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3C95EBD" w14:textId="77777777" w:rsidR="000D6B11" w:rsidRPr="00E83A68" w:rsidRDefault="000D6B11" w:rsidP="00E83A68">
      <w:pPr>
        <w:pBdr>
          <w:bottom w:val="single" w:sz="4" w:space="1" w:color="auto"/>
        </w:pBdr>
        <w:spacing w:after="0" w:line="240" w:lineRule="auto"/>
        <w:jc w:val="center"/>
        <w:rPr>
          <w:rFonts w:ascii="Times New Roman" w:hAnsi="Times New Roman" w:cs="Times New Roman"/>
          <w:b/>
          <w:sz w:val="24"/>
          <w:szCs w:val="24"/>
        </w:rPr>
      </w:pPr>
      <w:r w:rsidRPr="00E83A68">
        <w:rPr>
          <w:rFonts w:ascii="Times New Roman" w:hAnsi="Times New Roman" w:cs="Times New Roman"/>
          <w:b/>
          <w:sz w:val="24"/>
          <w:szCs w:val="24"/>
        </w:rPr>
        <w:t>НАЦИОНАЛЬНЫЙ СТАНДАРТ РЕСПУБЛИКИ КАЗАХСТАН</w:t>
      </w:r>
    </w:p>
    <w:p w14:paraId="1F445486" w14:textId="77777777" w:rsidR="000D6B11" w:rsidRPr="00E83A68" w:rsidRDefault="000D6B11" w:rsidP="00E83A68">
      <w:pPr>
        <w:shd w:val="clear" w:color="auto" w:fill="FFFFFF"/>
        <w:spacing w:after="0" w:line="240" w:lineRule="auto"/>
        <w:jc w:val="center"/>
        <w:rPr>
          <w:rFonts w:ascii="Times New Roman" w:hAnsi="Times New Roman" w:cs="Times New Roman"/>
          <w:b/>
          <w:bCs/>
          <w:sz w:val="24"/>
          <w:szCs w:val="24"/>
        </w:rPr>
      </w:pPr>
    </w:p>
    <w:p w14:paraId="3346FE1B" w14:textId="77777777" w:rsidR="00910062" w:rsidRPr="00E83A68" w:rsidRDefault="00910062" w:rsidP="00E83A68">
      <w:pPr>
        <w:shd w:val="clear" w:color="auto" w:fill="FFFFFF"/>
        <w:spacing w:after="0" w:line="240" w:lineRule="auto"/>
        <w:jc w:val="center"/>
        <w:rPr>
          <w:rFonts w:ascii="Times New Roman" w:eastAsia="Calibri" w:hAnsi="Times New Roman" w:cs="Times New Roman"/>
          <w:b/>
          <w:bCs/>
          <w:sz w:val="24"/>
          <w:szCs w:val="24"/>
        </w:rPr>
      </w:pPr>
      <w:r w:rsidRPr="00E83A68">
        <w:rPr>
          <w:rFonts w:ascii="Times New Roman" w:eastAsia="Calibri" w:hAnsi="Times New Roman" w:cs="Times New Roman"/>
          <w:b/>
          <w:bCs/>
          <w:sz w:val="24"/>
          <w:szCs w:val="24"/>
          <w:lang w:val="kk-KZ"/>
        </w:rPr>
        <w:t>Менеджмент риска</w:t>
      </w:r>
      <w:r w:rsidRPr="00E83A68">
        <w:rPr>
          <w:rFonts w:ascii="Times New Roman" w:eastAsia="Calibri" w:hAnsi="Times New Roman" w:cs="Times New Roman"/>
          <w:b/>
          <w:bCs/>
          <w:sz w:val="24"/>
          <w:szCs w:val="24"/>
        </w:rPr>
        <w:t xml:space="preserve"> </w:t>
      </w:r>
    </w:p>
    <w:p w14:paraId="458F31CB" w14:textId="77777777" w:rsidR="00910062" w:rsidRPr="00E83A68" w:rsidRDefault="00910062" w:rsidP="00E83A68">
      <w:pPr>
        <w:shd w:val="clear" w:color="auto" w:fill="FFFFFF"/>
        <w:spacing w:after="0" w:line="240" w:lineRule="auto"/>
        <w:jc w:val="center"/>
        <w:rPr>
          <w:rFonts w:ascii="Times New Roman" w:eastAsia="Calibri" w:hAnsi="Times New Roman" w:cs="Times New Roman"/>
          <w:b/>
          <w:bCs/>
          <w:sz w:val="24"/>
          <w:szCs w:val="24"/>
        </w:rPr>
      </w:pPr>
    </w:p>
    <w:p w14:paraId="6918AB43" w14:textId="21760660" w:rsidR="006E32E5" w:rsidRPr="00E83A68" w:rsidRDefault="00910062" w:rsidP="00E83A68">
      <w:pPr>
        <w:spacing w:after="0" w:line="240" w:lineRule="auto"/>
        <w:jc w:val="center"/>
        <w:rPr>
          <w:rFonts w:ascii="Times New Roman" w:hAnsi="Times New Roman" w:cs="Times New Roman"/>
          <w:b/>
          <w:bCs/>
          <w:sz w:val="24"/>
          <w:szCs w:val="24"/>
          <w:lang w:val="kk-KZ"/>
        </w:rPr>
      </w:pPr>
      <w:r w:rsidRPr="00E83A68">
        <w:rPr>
          <w:rFonts w:ascii="Times New Roman" w:eastAsia="Calibri" w:hAnsi="Times New Roman" w:cs="Times New Roman"/>
          <w:b/>
          <w:bCs/>
          <w:sz w:val="24"/>
          <w:szCs w:val="24"/>
        </w:rPr>
        <w:t>МЕТОДЫ ОЦЕНКИ РИСК</w:t>
      </w:r>
      <w:r w:rsidRPr="00E83A68">
        <w:rPr>
          <w:rFonts w:ascii="Times New Roman" w:eastAsia="Calibri" w:hAnsi="Times New Roman" w:cs="Times New Roman"/>
          <w:b/>
          <w:bCs/>
          <w:sz w:val="24"/>
          <w:szCs w:val="24"/>
          <w:lang w:val="kk-KZ"/>
        </w:rPr>
        <w:t>А</w:t>
      </w:r>
    </w:p>
    <w:p w14:paraId="726F11B6" w14:textId="77777777" w:rsidR="002669D3" w:rsidRPr="00E83A68" w:rsidRDefault="002669D3" w:rsidP="00E83A68">
      <w:pPr>
        <w:spacing w:after="0" w:line="240" w:lineRule="auto"/>
        <w:jc w:val="center"/>
        <w:rPr>
          <w:rFonts w:ascii="Times New Roman" w:hAnsi="Times New Roman" w:cs="Times New Roman"/>
          <w:b/>
          <w:sz w:val="24"/>
          <w:szCs w:val="24"/>
        </w:rPr>
      </w:pPr>
    </w:p>
    <w:p w14:paraId="2A07744C" w14:textId="77777777" w:rsidR="000D6B11" w:rsidRPr="00E83A68" w:rsidRDefault="000D6B11" w:rsidP="00E83A68">
      <w:pPr>
        <w:pBdr>
          <w:top w:val="single" w:sz="4" w:space="1" w:color="auto"/>
        </w:pBdr>
        <w:shd w:val="clear" w:color="auto" w:fill="FFFFFF"/>
        <w:spacing w:after="0" w:line="240" w:lineRule="auto"/>
        <w:jc w:val="right"/>
        <w:rPr>
          <w:rFonts w:ascii="Times New Roman" w:hAnsi="Times New Roman" w:cs="Times New Roman"/>
          <w:b/>
          <w:bCs/>
          <w:sz w:val="24"/>
          <w:szCs w:val="24"/>
        </w:rPr>
      </w:pPr>
      <w:r w:rsidRPr="00E83A68">
        <w:rPr>
          <w:rFonts w:ascii="Times New Roman" w:hAnsi="Times New Roman" w:cs="Times New Roman"/>
          <w:b/>
          <w:bCs/>
          <w:sz w:val="24"/>
          <w:szCs w:val="24"/>
        </w:rPr>
        <w:t>Дата введения</w:t>
      </w:r>
      <w:r w:rsidRPr="00E83A68">
        <w:rPr>
          <w:rFonts w:ascii="Times New Roman" w:hAnsi="Times New Roman" w:cs="Times New Roman"/>
          <w:b/>
          <w:bCs/>
          <w:sz w:val="24"/>
          <w:szCs w:val="24"/>
          <w:lang w:val="kk-KZ"/>
        </w:rPr>
        <w:t xml:space="preserve"> </w:t>
      </w:r>
    </w:p>
    <w:p w14:paraId="7B0540C7" w14:textId="77777777" w:rsidR="004F330C" w:rsidRPr="00E83A68" w:rsidRDefault="004F330C" w:rsidP="00E83A68">
      <w:pPr>
        <w:pStyle w:val="Style11"/>
        <w:widowControl/>
        <w:ind w:firstLine="567"/>
        <w:jc w:val="both"/>
        <w:rPr>
          <w:rStyle w:val="FontStyle46"/>
          <w:rFonts w:ascii="Times New Roman" w:hAnsi="Times New Roman" w:cs="Times New Roman"/>
          <w:color w:val="auto"/>
          <w:lang w:eastAsia="en-US"/>
        </w:rPr>
      </w:pPr>
      <w:r w:rsidRPr="00E83A68">
        <w:rPr>
          <w:rStyle w:val="FontStyle46"/>
          <w:rFonts w:ascii="Times New Roman" w:hAnsi="Times New Roman" w:cs="Times New Roman"/>
          <w:color w:val="auto"/>
          <w:lang w:eastAsia="en-US"/>
        </w:rPr>
        <w:t>1 Область применения</w:t>
      </w:r>
    </w:p>
    <w:p w14:paraId="139302D7" w14:textId="77777777" w:rsidR="004F330C" w:rsidRPr="00E83A68" w:rsidRDefault="004F330C" w:rsidP="00E83A68">
      <w:pPr>
        <w:pStyle w:val="Style20"/>
        <w:widowControl/>
        <w:ind w:firstLine="567"/>
        <w:jc w:val="both"/>
        <w:rPr>
          <w:rStyle w:val="FontStyle48"/>
          <w:rFonts w:ascii="Times New Roman" w:hAnsi="Times New Roman" w:cs="Times New Roman"/>
          <w:color w:val="auto"/>
          <w:sz w:val="24"/>
          <w:szCs w:val="24"/>
          <w:lang w:eastAsia="en-US"/>
        </w:rPr>
      </w:pPr>
    </w:p>
    <w:p w14:paraId="1072DDBD" w14:textId="2879884C" w:rsidR="00B23DC8" w:rsidRPr="00E83A68" w:rsidRDefault="006B34BA" w:rsidP="00E83A68">
      <w:pPr>
        <w:spacing w:after="0" w:line="240" w:lineRule="auto"/>
        <w:ind w:firstLine="567"/>
        <w:jc w:val="both"/>
        <w:rPr>
          <w:rFonts w:ascii="Times New Roman" w:eastAsia="Times New Roman" w:hAnsi="Times New Roman" w:cs="Times New Roman"/>
          <w:sz w:val="24"/>
          <w:szCs w:val="24"/>
        </w:rPr>
      </w:pPr>
      <w:bookmarkStart w:id="0" w:name="bookmark3"/>
      <w:r w:rsidRPr="00E83A68">
        <w:rPr>
          <w:rStyle w:val="FontStyle908"/>
          <w:rFonts w:ascii="Times New Roman" w:hAnsi="Times New Roman" w:cs="Times New Roman"/>
          <w:color w:val="auto"/>
          <w:spacing w:val="0"/>
          <w:sz w:val="24"/>
          <w:szCs w:val="24"/>
          <w:lang w:eastAsia="en-US"/>
        </w:rPr>
        <w:t>Н</w:t>
      </w:r>
      <w:bookmarkEnd w:id="0"/>
      <w:r w:rsidRPr="00E83A68">
        <w:rPr>
          <w:rStyle w:val="FontStyle908"/>
          <w:rFonts w:ascii="Times New Roman" w:hAnsi="Times New Roman" w:cs="Times New Roman"/>
          <w:color w:val="auto"/>
          <w:spacing w:val="0"/>
          <w:sz w:val="24"/>
          <w:szCs w:val="24"/>
          <w:lang w:eastAsia="en-US"/>
        </w:rPr>
        <w:t xml:space="preserve">астоящий стандарт </w:t>
      </w:r>
      <w:r w:rsidR="00910062" w:rsidRPr="00E83A68">
        <w:rPr>
          <w:rStyle w:val="FontStyle908"/>
          <w:rFonts w:ascii="Times New Roman" w:hAnsi="Times New Roman" w:cs="Times New Roman"/>
          <w:color w:val="auto"/>
          <w:spacing w:val="0"/>
          <w:sz w:val="24"/>
          <w:szCs w:val="24"/>
          <w:lang w:val="kk-KZ" w:eastAsia="en-US"/>
        </w:rPr>
        <w:t>устанавливает</w:t>
      </w:r>
      <w:r w:rsidRPr="00E83A68">
        <w:rPr>
          <w:rStyle w:val="FontStyle908"/>
          <w:rFonts w:ascii="Times New Roman" w:hAnsi="Times New Roman" w:cs="Times New Roman"/>
          <w:color w:val="auto"/>
          <w:spacing w:val="0"/>
          <w:sz w:val="24"/>
          <w:szCs w:val="24"/>
          <w:lang w:eastAsia="en-US"/>
        </w:rPr>
        <w:t xml:space="preserve"> рекомендации по выбору и применению методов оценки риска в широком диапазоне ситуаций. Данные методы используются для оказания помощи в принятии решений там, где существует неопределенность, для предоставления информации о конкретных рисках и как часть процесса управления рисками. </w:t>
      </w:r>
      <w:r w:rsidR="00910062" w:rsidRPr="00E83A68">
        <w:rPr>
          <w:rStyle w:val="FontStyle908"/>
          <w:rFonts w:ascii="Times New Roman" w:hAnsi="Times New Roman" w:cs="Times New Roman"/>
          <w:color w:val="auto"/>
          <w:spacing w:val="0"/>
          <w:sz w:val="24"/>
          <w:szCs w:val="24"/>
          <w:lang w:val="kk-KZ" w:eastAsia="en-US"/>
        </w:rPr>
        <w:t>Настоящий стандарт</w:t>
      </w:r>
      <w:r w:rsidRPr="00E83A68">
        <w:rPr>
          <w:rStyle w:val="FontStyle908"/>
          <w:rFonts w:ascii="Times New Roman" w:hAnsi="Times New Roman" w:cs="Times New Roman"/>
          <w:color w:val="auto"/>
          <w:spacing w:val="0"/>
          <w:sz w:val="24"/>
          <w:szCs w:val="24"/>
          <w:lang w:eastAsia="en-US"/>
        </w:rPr>
        <w:t xml:space="preserve"> содержит краткое описание ряд</w:t>
      </w:r>
      <w:r w:rsidR="00910062" w:rsidRPr="00E83A68">
        <w:rPr>
          <w:rStyle w:val="FontStyle908"/>
          <w:rFonts w:ascii="Times New Roman" w:hAnsi="Times New Roman" w:cs="Times New Roman"/>
          <w:color w:val="auto"/>
          <w:spacing w:val="0"/>
          <w:sz w:val="24"/>
          <w:szCs w:val="24"/>
          <w:lang w:eastAsia="en-US"/>
        </w:rPr>
        <w:t>а методов со ссылками на другие</w:t>
      </w:r>
      <w:r w:rsidR="00910062" w:rsidRPr="00E83A68">
        <w:rPr>
          <w:rStyle w:val="FontStyle908"/>
          <w:rFonts w:ascii="Times New Roman" w:hAnsi="Times New Roman" w:cs="Times New Roman"/>
          <w:color w:val="auto"/>
          <w:spacing w:val="0"/>
          <w:sz w:val="24"/>
          <w:szCs w:val="24"/>
          <w:lang w:val="kk-KZ" w:eastAsia="en-US"/>
        </w:rPr>
        <w:t xml:space="preserve"> стандарты, </w:t>
      </w:r>
      <w:r w:rsidRPr="00E83A68">
        <w:rPr>
          <w:rStyle w:val="FontStyle908"/>
          <w:rFonts w:ascii="Times New Roman" w:hAnsi="Times New Roman" w:cs="Times New Roman"/>
          <w:color w:val="auto"/>
          <w:spacing w:val="0"/>
          <w:sz w:val="24"/>
          <w:szCs w:val="24"/>
          <w:lang w:eastAsia="en-US"/>
        </w:rPr>
        <w:t>в которых методы описаны более подробно.</w:t>
      </w:r>
    </w:p>
    <w:p w14:paraId="1EC596F9" w14:textId="77777777" w:rsidR="002D1E29" w:rsidRPr="00E83A68" w:rsidRDefault="002D1E29" w:rsidP="00E83A68">
      <w:pPr>
        <w:pStyle w:val="Style11"/>
        <w:widowControl/>
        <w:ind w:firstLine="567"/>
        <w:jc w:val="both"/>
        <w:rPr>
          <w:rStyle w:val="FontStyle46"/>
          <w:rFonts w:ascii="Times New Roman" w:hAnsi="Times New Roman" w:cs="Times New Roman"/>
          <w:color w:val="auto"/>
          <w:lang w:eastAsia="en-US"/>
        </w:rPr>
      </w:pPr>
    </w:p>
    <w:p w14:paraId="7C6C297B" w14:textId="77777777" w:rsidR="004F330C" w:rsidRPr="00E83A68" w:rsidRDefault="004F330C" w:rsidP="00E83A68">
      <w:pPr>
        <w:pStyle w:val="Style11"/>
        <w:widowControl/>
        <w:ind w:firstLine="567"/>
        <w:jc w:val="both"/>
        <w:rPr>
          <w:rStyle w:val="FontStyle46"/>
          <w:rFonts w:ascii="Times New Roman" w:hAnsi="Times New Roman" w:cs="Times New Roman"/>
          <w:color w:val="auto"/>
          <w:lang w:eastAsia="en-US"/>
        </w:rPr>
      </w:pPr>
      <w:r w:rsidRPr="00E83A68">
        <w:rPr>
          <w:rStyle w:val="FontStyle46"/>
          <w:rFonts w:ascii="Times New Roman" w:hAnsi="Times New Roman" w:cs="Times New Roman"/>
          <w:color w:val="auto"/>
          <w:lang w:eastAsia="en-US"/>
        </w:rPr>
        <w:t>2 Нормативные ссылки</w:t>
      </w:r>
    </w:p>
    <w:p w14:paraId="5C804DAA" w14:textId="77777777" w:rsidR="006731FF" w:rsidRPr="00E83A68" w:rsidRDefault="006731FF" w:rsidP="00E83A68">
      <w:pPr>
        <w:pStyle w:val="Style20"/>
        <w:widowControl/>
        <w:ind w:firstLine="567"/>
        <w:jc w:val="both"/>
        <w:rPr>
          <w:rStyle w:val="FontStyle33"/>
          <w:rFonts w:ascii="Times New Roman" w:hAnsi="Times New Roman" w:cs="Times New Roman"/>
          <w:color w:val="auto"/>
          <w:sz w:val="24"/>
          <w:szCs w:val="24"/>
          <w:lang w:val="kk-KZ"/>
        </w:rPr>
      </w:pPr>
    </w:p>
    <w:p w14:paraId="185C6F60" w14:textId="0501328D" w:rsidR="009B3306" w:rsidRPr="00E83A68" w:rsidRDefault="0039026E" w:rsidP="00E83A68">
      <w:pPr>
        <w:pStyle w:val="Style20"/>
        <w:ind w:firstLine="567"/>
        <w:jc w:val="both"/>
        <w:rPr>
          <w:rFonts w:ascii="Times New Roman" w:hAnsi="Times New Roman" w:cs="Times New Roman"/>
          <w:caps/>
          <w:lang w:val="kk-KZ"/>
        </w:rPr>
      </w:pPr>
      <w:r w:rsidRPr="00E83A68">
        <w:rPr>
          <w:rStyle w:val="FontStyle33"/>
          <w:rFonts w:ascii="Times New Roman" w:hAnsi="Times New Roman" w:cs="Times New Roman"/>
          <w:color w:val="auto"/>
          <w:sz w:val="24"/>
          <w:szCs w:val="24"/>
        </w:rPr>
        <w:t>Для применения настоящего стандарта необходим</w:t>
      </w:r>
      <w:r w:rsidR="000938A7" w:rsidRPr="00E83A68">
        <w:rPr>
          <w:rStyle w:val="FontStyle33"/>
          <w:rFonts w:ascii="Times New Roman" w:hAnsi="Times New Roman" w:cs="Times New Roman"/>
          <w:color w:val="auto"/>
          <w:sz w:val="24"/>
          <w:szCs w:val="24"/>
          <w:lang w:val="kk-KZ"/>
        </w:rPr>
        <w:t>ы</w:t>
      </w:r>
      <w:r w:rsidRPr="00E83A68">
        <w:rPr>
          <w:rStyle w:val="FontStyle33"/>
          <w:rFonts w:ascii="Times New Roman" w:hAnsi="Times New Roman" w:cs="Times New Roman"/>
          <w:color w:val="auto"/>
          <w:sz w:val="24"/>
          <w:szCs w:val="24"/>
        </w:rPr>
        <w:t xml:space="preserve"> </w:t>
      </w:r>
      <w:proofErr w:type="spellStart"/>
      <w:r w:rsidRPr="00E83A68">
        <w:rPr>
          <w:rStyle w:val="FontStyle33"/>
          <w:rFonts w:ascii="Times New Roman" w:hAnsi="Times New Roman" w:cs="Times New Roman"/>
          <w:color w:val="auto"/>
          <w:sz w:val="24"/>
          <w:szCs w:val="24"/>
        </w:rPr>
        <w:t>следующи</w:t>
      </w:r>
      <w:proofErr w:type="spellEnd"/>
      <w:r w:rsidR="000938A7" w:rsidRPr="00E83A68">
        <w:rPr>
          <w:rStyle w:val="FontStyle33"/>
          <w:rFonts w:ascii="Times New Roman" w:hAnsi="Times New Roman" w:cs="Times New Roman"/>
          <w:color w:val="auto"/>
          <w:sz w:val="24"/>
          <w:szCs w:val="24"/>
          <w:lang w:val="kk-KZ"/>
        </w:rPr>
        <w:t>е</w:t>
      </w:r>
      <w:r w:rsidR="000938A7" w:rsidRPr="00E83A68">
        <w:rPr>
          <w:rStyle w:val="FontStyle33"/>
          <w:rFonts w:ascii="Times New Roman" w:hAnsi="Times New Roman" w:cs="Times New Roman"/>
          <w:color w:val="auto"/>
          <w:sz w:val="24"/>
          <w:szCs w:val="24"/>
        </w:rPr>
        <w:t xml:space="preserve"> </w:t>
      </w:r>
      <w:proofErr w:type="spellStart"/>
      <w:r w:rsidR="000938A7" w:rsidRPr="00E83A68">
        <w:rPr>
          <w:rStyle w:val="FontStyle33"/>
          <w:rFonts w:ascii="Times New Roman" w:hAnsi="Times New Roman" w:cs="Times New Roman"/>
          <w:color w:val="auto"/>
          <w:sz w:val="24"/>
          <w:szCs w:val="24"/>
        </w:rPr>
        <w:t>ссылочн</w:t>
      </w:r>
      <w:proofErr w:type="spellEnd"/>
      <w:r w:rsidR="000938A7" w:rsidRPr="00E83A68">
        <w:rPr>
          <w:rStyle w:val="FontStyle33"/>
          <w:rFonts w:ascii="Times New Roman" w:hAnsi="Times New Roman" w:cs="Times New Roman"/>
          <w:color w:val="auto"/>
          <w:sz w:val="24"/>
          <w:szCs w:val="24"/>
          <w:lang w:val="kk-KZ"/>
        </w:rPr>
        <w:t>ые</w:t>
      </w:r>
      <w:r w:rsidRPr="00E83A68">
        <w:rPr>
          <w:rStyle w:val="FontStyle33"/>
          <w:rFonts w:ascii="Times New Roman" w:hAnsi="Times New Roman" w:cs="Times New Roman"/>
          <w:color w:val="auto"/>
          <w:sz w:val="24"/>
          <w:szCs w:val="24"/>
        </w:rPr>
        <w:t xml:space="preserve"> </w:t>
      </w:r>
      <w:r w:rsidR="00B2187C" w:rsidRPr="00E83A68">
        <w:rPr>
          <w:rStyle w:val="FontStyle33"/>
          <w:rFonts w:ascii="Times New Roman" w:hAnsi="Times New Roman" w:cs="Times New Roman"/>
          <w:color w:val="auto"/>
          <w:sz w:val="24"/>
          <w:szCs w:val="24"/>
          <w:lang w:val="kk-KZ"/>
        </w:rPr>
        <w:t>нормативные документы</w:t>
      </w:r>
      <w:r w:rsidRPr="00E83A68">
        <w:rPr>
          <w:rStyle w:val="FontStyle33"/>
          <w:rFonts w:ascii="Times New Roman" w:hAnsi="Times New Roman" w:cs="Times New Roman"/>
          <w:color w:val="auto"/>
          <w:sz w:val="24"/>
          <w:szCs w:val="24"/>
        </w:rPr>
        <w:t xml:space="preserve">. </w:t>
      </w:r>
      <w:r w:rsidR="000938A7" w:rsidRPr="00E83A68">
        <w:rPr>
          <w:rStyle w:val="FontStyle33"/>
          <w:rFonts w:ascii="Times New Roman" w:hAnsi="Times New Roman" w:cs="Times New Roman"/>
          <w:color w:val="auto"/>
          <w:sz w:val="24"/>
          <w:szCs w:val="24"/>
        </w:rPr>
        <w:t xml:space="preserve">Для датированных ссылок применяют только указанное издание ссылочного </w:t>
      </w:r>
      <w:r w:rsidR="00B2187C" w:rsidRPr="00E83A68">
        <w:rPr>
          <w:rStyle w:val="FontStyle33"/>
          <w:rFonts w:ascii="Times New Roman" w:hAnsi="Times New Roman" w:cs="Times New Roman"/>
          <w:color w:val="auto"/>
          <w:sz w:val="24"/>
          <w:szCs w:val="24"/>
          <w:lang w:val="kk-KZ"/>
        </w:rPr>
        <w:t xml:space="preserve">нормативного </w:t>
      </w:r>
      <w:r w:rsidR="000938A7" w:rsidRPr="00E83A68">
        <w:rPr>
          <w:rStyle w:val="FontStyle33"/>
          <w:rFonts w:ascii="Times New Roman" w:hAnsi="Times New Roman" w:cs="Times New Roman"/>
          <w:color w:val="auto"/>
          <w:sz w:val="24"/>
          <w:szCs w:val="24"/>
        </w:rPr>
        <w:t>документа</w:t>
      </w:r>
      <w:r w:rsidR="000938A7" w:rsidRPr="00E83A68">
        <w:rPr>
          <w:rStyle w:val="FontStyle33"/>
          <w:rFonts w:ascii="Times New Roman" w:hAnsi="Times New Roman" w:cs="Times New Roman"/>
          <w:color w:val="auto"/>
          <w:sz w:val="24"/>
          <w:szCs w:val="24"/>
          <w:lang w:val="kk-KZ"/>
        </w:rPr>
        <w:t>, д</w:t>
      </w:r>
      <w:r w:rsidR="00CE3878" w:rsidRPr="00E83A68">
        <w:rPr>
          <w:rStyle w:val="FontStyle33"/>
          <w:rFonts w:ascii="Times New Roman" w:hAnsi="Times New Roman" w:cs="Times New Roman"/>
          <w:color w:val="auto"/>
          <w:sz w:val="24"/>
          <w:szCs w:val="24"/>
        </w:rPr>
        <w:t>ля недатированных ссылок применяют последнее издание</w:t>
      </w:r>
      <w:r w:rsidR="00CE3878" w:rsidRPr="00E83A68">
        <w:rPr>
          <w:rStyle w:val="FontStyle33"/>
          <w:rFonts w:ascii="Times New Roman" w:hAnsi="Times New Roman" w:cs="Times New Roman"/>
          <w:color w:val="auto"/>
          <w:sz w:val="24"/>
          <w:szCs w:val="24"/>
          <w:lang w:val="kk-KZ"/>
        </w:rPr>
        <w:t xml:space="preserve"> </w:t>
      </w:r>
      <w:r w:rsidR="00CE3878" w:rsidRPr="00E83A68">
        <w:rPr>
          <w:rStyle w:val="FontStyle33"/>
          <w:rFonts w:ascii="Times New Roman" w:hAnsi="Times New Roman" w:cs="Times New Roman"/>
          <w:color w:val="auto"/>
          <w:sz w:val="24"/>
          <w:szCs w:val="24"/>
        </w:rPr>
        <w:t>ссылочного документа (включая все его изменения)</w:t>
      </w:r>
      <w:r w:rsidR="004F330C" w:rsidRPr="00E83A68">
        <w:rPr>
          <w:rStyle w:val="FontStyle48"/>
          <w:rFonts w:ascii="Times New Roman" w:hAnsi="Times New Roman" w:cs="Times New Roman"/>
          <w:color w:val="auto"/>
          <w:sz w:val="24"/>
          <w:szCs w:val="24"/>
          <w:lang w:eastAsia="en-US"/>
        </w:rPr>
        <w:t>.</w:t>
      </w:r>
      <w:bookmarkStart w:id="1" w:name="i104553"/>
      <w:r w:rsidR="008A36CB" w:rsidRPr="00E83A68">
        <w:rPr>
          <w:rFonts w:ascii="Times New Roman" w:hAnsi="Times New Roman" w:cs="Times New Roman"/>
          <w:caps/>
        </w:rPr>
        <w:t xml:space="preserve"> </w:t>
      </w:r>
      <w:bookmarkStart w:id="2" w:name="bookmark4"/>
    </w:p>
    <w:p w14:paraId="5F220E30" w14:textId="191BA86A" w:rsidR="00F258C2" w:rsidRPr="00E83A68" w:rsidRDefault="00BF253E" w:rsidP="00E83A68">
      <w:pPr>
        <w:pStyle w:val="Style20"/>
        <w:ind w:firstLine="567"/>
        <w:jc w:val="both"/>
        <w:rPr>
          <w:rStyle w:val="FontStyle909"/>
          <w:rFonts w:ascii="Times New Roman" w:hAnsi="Times New Roman" w:cs="Times New Roman"/>
          <w:i w:val="0"/>
          <w:color w:val="auto"/>
          <w:sz w:val="24"/>
          <w:szCs w:val="24"/>
          <w:lang w:val="kk-KZ" w:eastAsia="en-US"/>
        </w:rPr>
      </w:pPr>
      <w:r w:rsidRPr="00E83A68">
        <w:rPr>
          <w:rFonts w:ascii="Times New Roman" w:hAnsi="Times New Roman" w:cs="Times New Roman"/>
          <w:caps/>
          <w:lang w:val="kk-KZ"/>
        </w:rPr>
        <w:t>ISO GUIDE 73:2009</w:t>
      </w:r>
      <w:r w:rsidR="009B3306" w:rsidRPr="00E83A68">
        <w:rPr>
          <w:rFonts w:ascii="Times New Roman" w:hAnsi="Times New Roman" w:cs="Times New Roman"/>
          <w:caps/>
          <w:lang w:val="kk-KZ"/>
        </w:rPr>
        <w:t xml:space="preserve"> </w:t>
      </w:r>
      <w:r w:rsidR="009B3306" w:rsidRPr="00E83A68">
        <w:rPr>
          <w:rFonts w:ascii="Times New Roman" w:hAnsi="Times New Roman" w:cs="Times New Roman"/>
          <w:lang w:val="kk-KZ"/>
        </w:rPr>
        <w:t xml:space="preserve">Risk management </w:t>
      </w:r>
      <w:r w:rsidR="00A071C7" w:rsidRPr="00E83A68">
        <w:rPr>
          <w:rFonts w:ascii="Times New Roman" w:hAnsi="Times New Roman" w:cs="Times New Roman"/>
          <w:lang w:val="kk-KZ"/>
        </w:rPr>
        <w:t>-</w:t>
      </w:r>
      <w:r w:rsidR="009B3306" w:rsidRPr="00E83A68">
        <w:rPr>
          <w:rFonts w:ascii="Times New Roman" w:hAnsi="Times New Roman" w:cs="Times New Roman"/>
          <w:lang w:val="kk-KZ"/>
        </w:rPr>
        <w:t xml:space="preserve"> Vocabulary (</w:t>
      </w:r>
      <w:r w:rsidR="006B34BA" w:rsidRPr="00E83A68">
        <w:rPr>
          <w:rStyle w:val="FontStyle909"/>
          <w:rFonts w:ascii="Times New Roman" w:hAnsi="Times New Roman" w:cs="Times New Roman"/>
          <w:i w:val="0"/>
          <w:color w:val="auto"/>
          <w:sz w:val="24"/>
          <w:szCs w:val="24"/>
          <w:lang w:val="kk-KZ" w:eastAsia="en-US"/>
        </w:rPr>
        <w:t xml:space="preserve">Руководство </w:t>
      </w:r>
      <w:r w:rsidR="006B34BA" w:rsidRPr="00E83A68">
        <w:rPr>
          <w:rStyle w:val="FontStyle908"/>
          <w:rFonts w:ascii="Times New Roman" w:hAnsi="Times New Roman" w:cs="Times New Roman"/>
          <w:color w:val="auto"/>
          <w:spacing w:val="0"/>
          <w:sz w:val="24"/>
          <w:szCs w:val="24"/>
          <w:lang w:val="kk-KZ" w:eastAsia="en-US"/>
        </w:rPr>
        <w:t>I</w:t>
      </w:r>
      <w:bookmarkEnd w:id="2"/>
      <w:r w:rsidRPr="00E83A68">
        <w:rPr>
          <w:rStyle w:val="FontStyle908"/>
          <w:rFonts w:ascii="Times New Roman" w:hAnsi="Times New Roman" w:cs="Times New Roman"/>
          <w:color w:val="auto"/>
          <w:spacing w:val="0"/>
          <w:sz w:val="24"/>
          <w:szCs w:val="24"/>
          <w:lang w:val="kk-KZ" w:eastAsia="en-US"/>
        </w:rPr>
        <w:t>SO 73:</w:t>
      </w:r>
      <w:r w:rsidR="006B34BA" w:rsidRPr="00E83A68">
        <w:rPr>
          <w:rStyle w:val="FontStyle908"/>
          <w:rFonts w:ascii="Times New Roman" w:hAnsi="Times New Roman" w:cs="Times New Roman"/>
          <w:color w:val="auto"/>
          <w:spacing w:val="0"/>
          <w:sz w:val="24"/>
          <w:szCs w:val="24"/>
          <w:lang w:val="kk-KZ" w:eastAsia="en-US"/>
        </w:rPr>
        <w:t xml:space="preserve">2009 </w:t>
      </w:r>
      <w:r w:rsidR="009B3306" w:rsidRPr="00E83A68">
        <w:rPr>
          <w:rStyle w:val="FontStyle909"/>
          <w:rFonts w:ascii="Times New Roman" w:hAnsi="Times New Roman" w:cs="Times New Roman"/>
          <w:i w:val="0"/>
          <w:color w:val="auto"/>
          <w:sz w:val="24"/>
          <w:szCs w:val="24"/>
          <w:lang w:val="kk-KZ" w:eastAsia="en-US"/>
        </w:rPr>
        <w:t>Управление рисками – Словарь)</w:t>
      </w:r>
    </w:p>
    <w:p w14:paraId="13AF2C3E" w14:textId="66F9ACAB" w:rsidR="006B34BA" w:rsidRPr="00E83A68" w:rsidRDefault="00F258C2" w:rsidP="00E83A68">
      <w:pPr>
        <w:pStyle w:val="Style20"/>
        <w:ind w:firstLine="567"/>
        <w:jc w:val="both"/>
        <w:rPr>
          <w:rStyle w:val="FontStyle909"/>
          <w:rFonts w:ascii="Times New Roman" w:hAnsi="Times New Roman" w:cs="Times New Roman"/>
          <w:i w:val="0"/>
          <w:color w:val="auto"/>
          <w:sz w:val="24"/>
          <w:szCs w:val="24"/>
          <w:lang w:val="kk-KZ" w:eastAsia="en-US"/>
        </w:rPr>
      </w:pPr>
      <w:r w:rsidRPr="00E83A68">
        <w:rPr>
          <w:rFonts w:ascii="Times New Roman" w:hAnsi="Times New Roman" w:cs="Times New Roman"/>
          <w:caps/>
        </w:rPr>
        <w:t>ISO 31000:2018</w:t>
      </w:r>
      <w:r w:rsidRPr="00E83A68">
        <w:rPr>
          <w:rFonts w:ascii="Times New Roman" w:hAnsi="Times New Roman" w:cs="Times New Roman"/>
          <w:caps/>
          <w:lang w:val="kk-KZ"/>
        </w:rPr>
        <w:t xml:space="preserve"> </w:t>
      </w:r>
      <w:proofErr w:type="spellStart"/>
      <w:r w:rsidRPr="00E83A68">
        <w:rPr>
          <w:rFonts w:ascii="Times New Roman" w:hAnsi="Times New Roman" w:cs="Times New Roman"/>
        </w:rPr>
        <w:t>Risk</w:t>
      </w:r>
      <w:proofErr w:type="spellEnd"/>
      <w:r w:rsidRPr="00E83A68">
        <w:rPr>
          <w:rFonts w:ascii="Times New Roman" w:hAnsi="Times New Roman" w:cs="Times New Roman"/>
        </w:rPr>
        <w:t xml:space="preserve"> </w:t>
      </w:r>
      <w:proofErr w:type="spellStart"/>
      <w:r w:rsidRPr="00E83A68">
        <w:rPr>
          <w:rFonts w:ascii="Times New Roman" w:hAnsi="Times New Roman" w:cs="Times New Roman"/>
        </w:rPr>
        <w:t>management</w:t>
      </w:r>
      <w:proofErr w:type="spellEnd"/>
      <w:r w:rsidRPr="00E83A68">
        <w:rPr>
          <w:rFonts w:ascii="Times New Roman" w:hAnsi="Times New Roman" w:cs="Times New Roman"/>
        </w:rPr>
        <w:t xml:space="preserve"> </w:t>
      </w:r>
      <w:r w:rsidR="00A071C7" w:rsidRPr="00E83A68">
        <w:rPr>
          <w:rFonts w:ascii="Times New Roman" w:hAnsi="Times New Roman" w:cs="Times New Roman"/>
        </w:rPr>
        <w:t>-</w:t>
      </w:r>
      <w:r w:rsidRPr="00E83A68">
        <w:rPr>
          <w:rFonts w:ascii="Times New Roman" w:hAnsi="Times New Roman" w:cs="Times New Roman"/>
        </w:rPr>
        <w:t xml:space="preserve"> </w:t>
      </w:r>
      <w:proofErr w:type="spellStart"/>
      <w:r w:rsidRPr="00E83A68">
        <w:rPr>
          <w:rFonts w:ascii="Times New Roman" w:hAnsi="Times New Roman" w:cs="Times New Roman"/>
        </w:rPr>
        <w:t>Guidelines</w:t>
      </w:r>
      <w:proofErr w:type="spellEnd"/>
      <w:r w:rsidRPr="00E83A68">
        <w:rPr>
          <w:rFonts w:ascii="Times New Roman" w:hAnsi="Times New Roman" w:cs="Times New Roman"/>
          <w:lang w:val="kk-KZ"/>
        </w:rPr>
        <w:t xml:space="preserve"> </w:t>
      </w:r>
      <w:r w:rsidRPr="00E83A68">
        <w:rPr>
          <w:rStyle w:val="FontStyle909"/>
          <w:rFonts w:ascii="Times New Roman" w:hAnsi="Times New Roman" w:cs="Times New Roman"/>
          <w:i w:val="0"/>
          <w:color w:val="auto"/>
          <w:sz w:val="24"/>
          <w:szCs w:val="24"/>
          <w:lang w:val="kk-KZ" w:eastAsia="en-US"/>
        </w:rPr>
        <w:t>(</w:t>
      </w:r>
      <w:r w:rsidR="006B34BA" w:rsidRPr="00E83A68">
        <w:rPr>
          <w:rStyle w:val="FontStyle909"/>
          <w:rFonts w:ascii="Times New Roman" w:hAnsi="Times New Roman" w:cs="Times New Roman"/>
          <w:i w:val="0"/>
          <w:color w:val="auto"/>
          <w:sz w:val="24"/>
          <w:szCs w:val="24"/>
          <w:lang w:eastAsia="en-US"/>
        </w:rPr>
        <w:t>Управление рисками - Руководящие принципы</w:t>
      </w:r>
      <w:r w:rsidRPr="00E83A68">
        <w:rPr>
          <w:rStyle w:val="FontStyle909"/>
          <w:rFonts w:ascii="Times New Roman" w:hAnsi="Times New Roman" w:cs="Times New Roman"/>
          <w:i w:val="0"/>
          <w:color w:val="auto"/>
          <w:sz w:val="24"/>
          <w:szCs w:val="24"/>
          <w:lang w:val="kk-KZ" w:eastAsia="en-US"/>
        </w:rPr>
        <w:t>)</w:t>
      </w:r>
    </w:p>
    <w:p w14:paraId="5E68799A" w14:textId="77777777" w:rsidR="006B34BA" w:rsidRPr="00E83A68" w:rsidRDefault="006B34BA" w:rsidP="00E83A68">
      <w:pPr>
        <w:spacing w:after="0" w:line="240" w:lineRule="auto"/>
        <w:ind w:firstLine="567"/>
        <w:jc w:val="both"/>
        <w:rPr>
          <w:rFonts w:ascii="Times New Roman" w:hAnsi="Times New Roman" w:cs="Times New Roman"/>
          <w:b/>
          <w:sz w:val="24"/>
          <w:szCs w:val="24"/>
          <w:lang w:val="kk-KZ"/>
        </w:rPr>
      </w:pPr>
    </w:p>
    <w:p w14:paraId="41510417" w14:textId="77777777" w:rsidR="00AE7F5A" w:rsidRPr="00E83A68" w:rsidRDefault="00AE7F5A"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3 Термины и определения</w:t>
      </w:r>
    </w:p>
    <w:p w14:paraId="21BA70E0" w14:textId="77777777" w:rsidR="00670742" w:rsidRPr="00E83A68" w:rsidRDefault="00670742" w:rsidP="00E83A68">
      <w:pPr>
        <w:spacing w:after="0" w:line="240" w:lineRule="auto"/>
        <w:ind w:firstLine="567"/>
        <w:jc w:val="both"/>
        <w:rPr>
          <w:rFonts w:ascii="Times New Roman" w:hAnsi="Times New Roman" w:cs="Times New Roman"/>
          <w:b/>
          <w:sz w:val="24"/>
          <w:szCs w:val="24"/>
        </w:rPr>
      </w:pPr>
    </w:p>
    <w:p w14:paraId="5ABDF694" w14:textId="19791187" w:rsidR="00AE7F5A" w:rsidRPr="00E83A68" w:rsidRDefault="00AE7F5A"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lang w:val="kk-KZ"/>
        </w:rPr>
        <w:t xml:space="preserve">В настоящем стандарте применяются термины </w:t>
      </w:r>
      <w:r w:rsidR="00C42E2E" w:rsidRPr="00E83A68">
        <w:rPr>
          <w:rFonts w:ascii="Times New Roman" w:hAnsi="Times New Roman" w:cs="Times New Roman"/>
          <w:sz w:val="24"/>
          <w:szCs w:val="24"/>
          <w:lang w:val="kk-KZ"/>
        </w:rPr>
        <w:t xml:space="preserve">по </w:t>
      </w:r>
      <w:r w:rsidR="00C42E2E" w:rsidRPr="00E83A68">
        <w:rPr>
          <w:rStyle w:val="FontStyle908"/>
          <w:rFonts w:ascii="Times New Roman" w:hAnsi="Times New Roman" w:cs="Times New Roman"/>
          <w:color w:val="auto"/>
          <w:spacing w:val="0"/>
          <w:sz w:val="24"/>
          <w:szCs w:val="24"/>
          <w:lang w:eastAsia="en-US"/>
        </w:rPr>
        <w:t xml:space="preserve">ISO 31000:2018, </w:t>
      </w:r>
      <w:r w:rsidR="00910062" w:rsidRPr="00E83A68">
        <w:rPr>
          <w:rStyle w:val="FontStyle908"/>
          <w:rFonts w:ascii="Times New Roman" w:hAnsi="Times New Roman" w:cs="Times New Roman"/>
          <w:color w:val="auto"/>
          <w:spacing w:val="0"/>
          <w:sz w:val="24"/>
          <w:szCs w:val="24"/>
          <w:lang w:val="kk-KZ" w:eastAsia="en-US"/>
        </w:rPr>
        <w:t>Р</w:t>
      </w:r>
      <w:proofErr w:type="spellStart"/>
      <w:r w:rsidR="00C42E2E" w:rsidRPr="00E83A68">
        <w:rPr>
          <w:rStyle w:val="FontStyle908"/>
          <w:rFonts w:ascii="Times New Roman" w:hAnsi="Times New Roman" w:cs="Times New Roman"/>
          <w:color w:val="auto"/>
          <w:spacing w:val="0"/>
          <w:sz w:val="24"/>
          <w:szCs w:val="24"/>
          <w:lang w:eastAsia="en-US"/>
        </w:rPr>
        <w:t>уководств</w:t>
      </w:r>
      <w:proofErr w:type="spellEnd"/>
      <w:r w:rsidR="00791A78" w:rsidRPr="00E83A68">
        <w:rPr>
          <w:rStyle w:val="FontStyle908"/>
          <w:rFonts w:ascii="Times New Roman" w:hAnsi="Times New Roman" w:cs="Times New Roman"/>
          <w:color w:val="auto"/>
          <w:spacing w:val="0"/>
          <w:sz w:val="24"/>
          <w:szCs w:val="24"/>
          <w:lang w:val="kk-KZ" w:eastAsia="en-US"/>
        </w:rPr>
        <w:t>у</w:t>
      </w:r>
      <w:r w:rsidR="00C42E2E" w:rsidRPr="00E83A68">
        <w:rPr>
          <w:rStyle w:val="FontStyle908"/>
          <w:rFonts w:ascii="Times New Roman" w:hAnsi="Times New Roman" w:cs="Times New Roman"/>
          <w:color w:val="auto"/>
          <w:spacing w:val="0"/>
          <w:sz w:val="24"/>
          <w:szCs w:val="24"/>
          <w:lang w:val="kk-KZ" w:eastAsia="en-US"/>
        </w:rPr>
        <w:br/>
      </w:r>
      <w:r w:rsidR="00C42E2E" w:rsidRPr="00E83A68">
        <w:rPr>
          <w:rStyle w:val="FontStyle908"/>
          <w:rFonts w:ascii="Times New Roman" w:hAnsi="Times New Roman" w:cs="Times New Roman"/>
          <w:color w:val="auto"/>
          <w:spacing w:val="0"/>
          <w:sz w:val="24"/>
          <w:szCs w:val="24"/>
          <w:lang w:eastAsia="en-US"/>
        </w:rPr>
        <w:t>ISO 73:2009</w:t>
      </w:r>
      <w:r w:rsidR="00C42E2E" w:rsidRPr="00E83A68">
        <w:rPr>
          <w:rFonts w:ascii="Times New Roman" w:hAnsi="Times New Roman" w:cs="Times New Roman"/>
          <w:sz w:val="24"/>
          <w:szCs w:val="24"/>
          <w:lang w:val="kk-KZ"/>
        </w:rPr>
        <w:t xml:space="preserve">, а также следующие термины </w:t>
      </w:r>
      <w:r w:rsidRPr="00E83A68">
        <w:rPr>
          <w:rFonts w:ascii="Times New Roman" w:hAnsi="Times New Roman" w:cs="Times New Roman"/>
          <w:sz w:val="24"/>
          <w:szCs w:val="24"/>
          <w:lang w:val="kk-KZ"/>
        </w:rPr>
        <w:t>с соответствующими определениями</w:t>
      </w:r>
      <w:r w:rsidR="00C42E2E" w:rsidRPr="00E83A68">
        <w:rPr>
          <w:rFonts w:ascii="Times New Roman" w:hAnsi="Times New Roman" w:cs="Times New Roman"/>
          <w:sz w:val="24"/>
          <w:szCs w:val="24"/>
          <w:lang w:val="kk-KZ"/>
        </w:rPr>
        <w:t>:</w:t>
      </w:r>
    </w:p>
    <w:p w14:paraId="13B72290" w14:textId="77777777" w:rsidR="00C42E2E" w:rsidRPr="00E83A68" w:rsidRDefault="00C42E2E" w:rsidP="00E83A68">
      <w:pPr>
        <w:spacing w:after="0" w:line="240" w:lineRule="auto"/>
        <w:ind w:firstLine="567"/>
        <w:jc w:val="both"/>
        <w:rPr>
          <w:rFonts w:ascii="Times New Roman" w:hAnsi="Times New Roman" w:cs="Times New Roman"/>
          <w:b/>
          <w:sz w:val="24"/>
          <w:szCs w:val="24"/>
          <w:lang w:val="kk-KZ"/>
        </w:rPr>
      </w:pPr>
    </w:p>
    <w:p w14:paraId="1D8A18B5" w14:textId="77777777" w:rsidR="005465D4" w:rsidRPr="00E83A68" w:rsidRDefault="005465D4" w:rsidP="00E83A68">
      <w:pPr>
        <w:pStyle w:val="Style5"/>
        <w:widowControl/>
        <w:ind w:firstLine="567"/>
        <w:jc w:val="both"/>
        <w:rPr>
          <w:rStyle w:val="FontStyle908"/>
          <w:rFonts w:ascii="Times New Roman" w:hAnsi="Times New Roman" w:cs="Times New Roman"/>
          <w:color w:val="auto"/>
          <w:spacing w:val="0"/>
          <w:sz w:val="20"/>
          <w:szCs w:val="20"/>
          <w:lang w:eastAsia="en-US"/>
        </w:rPr>
      </w:pPr>
      <w:r w:rsidRPr="00E83A68">
        <w:rPr>
          <w:rFonts w:ascii="Times New Roman" w:hAnsi="Times New Roman" w:cs="Times New Roman"/>
          <w:sz w:val="20"/>
          <w:szCs w:val="20"/>
          <w:lang w:val="kk-KZ"/>
        </w:rPr>
        <w:t xml:space="preserve">Примечание - </w:t>
      </w:r>
      <w:r w:rsidRPr="00E83A68">
        <w:rPr>
          <w:rStyle w:val="FontStyle908"/>
          <w:rFonts w:ascii="Times New Roman" w:hAnsi="Times New Roman" w:cs="Times New Roman"/>
          <w:color w:val="auto"/>
          <w:spacing w:val="0"/>
          <w:sz w:val="20"/>
          <w:szCs w:val="20"/>
          <w:lang w:eastAsia="en-US"/>
        </w:rPr>
        <w:t>ISO и IEC ведут терминологические базы данных для использования в стандартизации по следующим адресам:</w:t>
      </w:r>
    </w:p>
    <w:p w14:paraId="55E2992A" w14:textId="77777777" w:rsidR="005465D4" w:rsidRPr="00E83A68" w:rsidRDefault="005465D4" w:rsidP="00E83A68">
      <w:pPr>
        <w:pStyle w:val="Style42"/>
        <w:widowControl/>
        <w:ind w:firstLine="567"/>
        <w:jc w:val="both"/>
        <w:rPr>
          <w:rStyle w:val="FontStyle908"/>
          <w:rFonts w:ascii="Times New Roman" w:hAnsi="Times New Roman" w:cs="Times New Roman"/>
          <w:color w:val="auto"/>
          <w:spacing w:val="0"/>
          <w:sz w:val="20"/>
          <w:szCs w:val="20"/>
          <w:lang w:eastAsia="en-US"/>
        </w:rPr>
      </w:pPr>
      <w:r w:rsidRPr="00E83A68">
        <w:rPr>
          <w:rStyle w:val="FontStyle908"/>
          <w:rFonts w:ascii="Times New Roman" w:hAnsi="Times New Roman" w:cs="Times New Roman"/>
          <w:color w:val="auto"/>
          <w:spacing w:val="0"/>
          <w:sz w:val="20"/>
          <w:szCs w:val="20"/>
        </w:rPr>
        <w:t>•</w:t>
      </w:r>
      <w:r w:rsidRPr="00E83A68">
        <w:rPr>
          <w:rStyle w:val="FontStyle908"/>
          <w:rFonts w:ascii="Times New Roman" w:hAnsi="Times New Roman" w:cs="Times New Roman"/>
          <w:color w:val="auto"/>
          <w:spacing w:val="0"/>
          <w:sz w:val="20"/>
          <w:szCs w:val="20"/>
          <w:lang w:eastAsia="en-US"/>
        </w:rPr>
        <w:t xml:space="preserve"> </w:t>
      </w:r>
      <w:proofErr w:type="spellStart"/>
      <w:r w:rsidRPr="00E83A68">
        <w:rPr>
          <w:rStyle w:val="FontStyle908"/>
          <w:rFonts w:ascii="Times New Roman" w:hAnsi="Times New Roman" w:cs="Times New Roman"/>
          <w:color w:val="auto"/>
          <w:spacing w:val="0"/>
          <w:sz w:val="20"/>
          <w:szCs w:val="20"/>
          <w:lang w:eastAsia="en-US"/>
        </w:rPr>
        <w:t>Электропедия</w:t>
      </w:r>
      <w:proofErr w:type="spellEnd"/>
      <w:r w:rsidRPr="00E83A68">
        <w:rPr>
          <w:rStyle w:val="FontStyle908"/>
          <w:rFonts w:ascii="Times New Roman" w:hAnsi="Times New Roman" w:cs="Times New Roman"/>
          <w:color w:val="auto"/>
          <w:spacing w:val="0"/>
          <w:sz w:val="20"/>
          <w:szCs w:val="20"/>
          <w:lang w:eastAsia="en-US"/>
        </w:rPr>
        <w:t xml:space="preserve"> IEC: </w:t>
      </w:r>
      <w:proofErr w:type="gramStart"/>
      <w:r w:rsidRPr="00E83A68">
        <w:rPr>
          <w:rStyle w:val="FontStyle908"/>
          <w:rFonts w:ascii="Times New Roman" w:hAnsi="Times New Roman" w:cs="Times New Roman"/>
          <w:color w:val="auto"/>
          <w:spacing w:val="0"/>
          <w:sz w:val="20"/>
          <w:szCs w:val="20"/>
          <w:lang w:eastAsia="en-US"/>
        </w:rPr>
        <w:t>доступна</w:t>
      </w:r>
      <w:proofErr w:type="gramEnd"/>
      <w:r w:rsidRPr="00E83A68">
        <w:rPr>
          <w:rStyle w:val="FontStyle908"/>
          <w:rFonts w:ascii="Times New Roman" w:hAnsi="Times New Roman" w:cs="Times New Roman"/>
          <w:color w:val="auto"/>
          <w:spacing w:val="0"/>
          <w:sz w:val="20"/>
          <w:szCs w:val="20"/>
          <w:lang w:eastAsia="en-US"/>
        </w:rPr>
        <w:t xml:space="preserve"> по адресу </w:t>
      </w:r>
      <w:hyperlink r:id="rId9" w:history="1">
        <w:r w:rsidRPr="00E83A68">
          <w:rPr>
            <w:rStyle w:val="ae"/>
            <w:rFonts w:ascii="Times New Roman" w:hAnsi="Times New Roman" w:cs="Times New Roman"/>
            <w:color w:val="auto"/>
            <w:sz w:val="20"/>
            <w:szCs w:val="20"/>
            <w:u w:val="none"/>
            <w:lang w:eastAsia="en-US"/>
          </w:rPr>
          <w:t>http://www.electropedia.org/</w:t>
        </w:r>
      </w:hyperlink>
    </w:p>
    <w:p w14:paraId="3DD9F5B2" w14:textId="2CAC5CDD" w:rsidR="005465D4" w:rsidRPr="00E83A68" w:rsidRDefault="005465D4" w:rsidP="00E83A68">
      <w:pPr>
        <w:spacing w:after="0" w:line="240" w:lineRule="auto"/>
        <w:ind w:firstLine="567"/>
        <w:jc w:val="both"/>
        <w:rPr>
          <w:rFonts w:ascii="Times New Roman" w:hAnsi="Times New Roman" w:cs="Times New Roman"/>
          <w:sz w:val="20"/>
          <w:szCs w:val="20"/>
          <w:lang w:val="kk-KZ"/>
        </w:rPr>
      </w:pPr>
      <w:r w:rsidRPr="00E83A68">
        <w:rPr>
          <w:rStyle w:val="FontStyle908"/>
          <w:rFonts w:ascii="Times New Roman" w:hAnsi="Times New Roman" w:cs="Times New Roman"/>
          <w:color w:val="auto"/>
          <w:spacing w:val="0"/>
          <w:sz w:val="20"/>
          <w:szCs w:val="20"/>
        </w:rPr>
        <w:t>•</w:t>
      </w:r>
      <w:r w:rsidRPr="00E83A68">
        <w:rPr>
          <w:rStyle w:val="FontStyle908"/>
          <w:rFonts w:ascii="Times New Roman" w:hAnsi="Times New Roman" w:cs="Times New Roman"/>
          <w:color w:val="auto"/>
          <w:spacing w:val="0"/>
          <w:sz w:val="20"/>
          <w:szCs w:val="20"/>
          <w:lang w:eastAsia="en-US"/>
        </w:rPr>
        <w:t xml:space="preserve"> Онлайн-платформа просмотра ISO: </w:t>
      </w:r>
      <w:proofErr w:type="gramStart"/>
      <w:r w:rsidRPr="00E83A68">
        <w:rPr>
          <w:rStyle w:val="FontStyle908"/>
          <w:rFonts w:ascii="Times New Roman" w:hAnsi="Times New Roman" w:cs="Times New Roman"/>
          <w:color w:val="auto"/>
          <w:spacing w:val="0"/>
          <w:sz w:val="20"/>
          <w:szCs w:val="20"/>
          <w:lang w:eastAsia="en-US"/>
        </w:rPr>
        <w:t>доступна</w:t>
      </w:r>
      <w:proofErr w:type="gramEnd"/>
      <w:r w:rsidRPr="00E83A68">
        <w:rPr>
          <w:rStyle w:val="FontStyle908"/>
          <w:rFonts w:ascii="Times New Roman" w:hAnsi="Times New Roman" w:cs="Times New Roman"/>
          <w:color w:val="auto"/>
          <w:spacing w:val="0"/>
          <w:sz w:val="20"/>
          <w:szCs w:val="20"/>
          <w:lang w:eastAsia="en-US"/>
        </w:rPr>
        <w:t xml:space="preserve"> по адресу </w:t>
      </w:r>
      <w:hyperlink r:id="rId10" w:history="1">
        <w:r w:rsidRPr="00E83A68">
          <w:rPr>
            <w:rStyle w:val="ae"/>
            <w:rFonts w:ascii="Times New Roman" w:hAnsi="Times New Roman" w:cs="Times New Roman"/>
            <w:color w:val="auto"/>
            <w:sz w:val="20"/>
            <w:szCs w:val="20"/>
            <w:u w:val="none"/>
            <w:lang w:eastAsia="en-US"/>
          </w:rPr>
          <w:t>http://www.iso.org/obp</w:t>
        </w:r>
      </w:hyperlink>
      <w:r w:rsidRPr="00E83A68">
        <w:rPr>
          <w:rStyle w:val="ae"/>
          <w:rFonts w:ascii="Times New Roman" w:hAnsi="Times New Roman" w:cs="Times New Roman"/>
          <w:color w:val="auto"/>
          <w:sz w:val="20"/>
          <w:szCs w:val="20"/>
          <w:u w:val="none"/>
          <w:lang w:val="kk-KZ" w:eastAsia="en-US"/>
        </w:rPr>
        <w:t>.</w:t>
      </w:r>
    </w:p>
    <w:p w14:paraId="44A967DA" w14:textId="77777777" w:rsidR="00AE7F5A" w:rsidRPr="00E83A68" w:rsidRDefault="00AE7F5A" w:rsidP="00E83A68">
      <w:pPr>
        <w:spacing w:after="0" w:line="240" w:lineRule="auto"/>
        <w:ind w:firstLine="567"/>
        <w:jc w:val="both"/>
        <w:rPr>
          <w:rFonts w:ascii="Times New Roman" w:hAnsi="Times New Roman" w:cs="Times New Roman"/>
          <w:b/>
          <w:sz w:val="24"/>
          <w:szCs w:val="24"/>
          <w:lang w:val="kk-KZ"/>
        </w:rPr>
      </w:pPr>
    </w:p>
    <w:p w14:paraId="0224BA30" w14:textId="4F225E8F" w:rsidR="00D75E8C" w:rsidRPr="00E83A68" w:rsidRDefault="00D75E8C" w:rsidP="00E83A68">
      <w:pPr>
        <w:pStyle w:val="Style16"/>
        <w:ind w:firstLine="567"/>
        <w:jc w:val="both"/>
        <w:rPr>
          <w:rStyle w:val="FontStyle908"/>
          <w:rFonts w:ascii="Times New Roman" w:hAnsi="Times New Roman" w:cs="Times New Roman"/>
          <w:bCs/>
          <w:color w:val="auto"/>
          <w:spacing w:val="0"/>
          <w:sz w:val="24"/>
          <w:szCs w:val="24"/>
          <w:lang w:val="kk-KZ" w:eastAsia="en-US"/>
        </w:rPr>
      </w:pPr>
      <w:r w:rsidRPr="00E83A68">
        <w:rPr>
          <w:rStyle w:val="FontStyle907"/>
          <w:rFonts w:ascii="Times New Roman" w:hAnsi="Times New Roman" w:cs="Times New Roman"/>
          <w:color w:val="auto"/>
          <w:sz w:val="24"/>
          <w:szCs w:val="24"/>
        </w:rPr>
        <w:t>3.1</w:t>
      </w:r>
      <w:r w:rsidRPr="00E83A68">
        <w:rPr>
          <w:rStyle w:val="FontStyle907"/>
          <w:rFonts w:ascii="Times New Roman" w:hAnsi="Times New Roman" w:cs="Times New Roman"/>
          <w:color w:val="auto"/>
          <w:sz w:val="24"/>
          <w:szCs w:val="24"/>
          <w:lang w:val="kk-KZ"/>
        </w:rPr>
        <w:t xml:space="preserve"> В</w:t>
      </w:r>
      <w:proofErr w:type="spellStart"/>
      <w:r w:rsidRPr="00E83A68">
        <w:rPr>
          <w:rStyle w:val="FontStyle907"/>
          <w:rFonts w:ascii="Times New Roman" w:hAnsi="Times New Roman" w:cs="Times New Roman"/>
          <w:color w:val="auto"/>
          <w:sz w:val="24"/>
          <w:szCs w:val="24"/>
          <w:lang w:eastAsia="en-US"/>
        </w:rPr>
        <w:t>ероятность</w:t>
      </w:r>
      <w:proofErr w:type="spellEnd"/>
      <w:r w:rsidRPr="00E83A68">
        <w:rPr>
          <w:rStyle w:val="FontStyle907"/>
          <w:rFonts w:ascii="Times New Roman" w:hAnsi="Times New Roman" w:cs="Times New Roman"/>
          <w:color w:val="auto"/>
          <w:sz w:val="24"/>
          <w:szCs w:val="24"/>
          <w:lang w:val="kk-KZ" w:eastAsia="en-US"/>
        </w:rPr>
        <w:t xml:space="preserve"> </w:t>
      </w:r>
      <w:r w:rsidRPr="00E83A68">
        <w:rPr>
          <w:rStyle w:val="FontStyle907"/>
          <w:rFonts w:ascii="Times New Roman" w:hAnsi="Times New Roman" w:cs="Times New Roman"/>
          <w:b w:val="0"/>
          <w:color w:val="auto"/>
          <w:sz w:val="24"/>
          <w:szCs w:val="24"/>
          <w:lang w:val="kk-KZ" w:eastAsia="en-US"/>
        </w:rPr>
        <w:t>(</w:t>
      </w:r>
      <w:r w:rsidR="00D86EF5" w:rsidRPr="00E83A68">
        <w:rPr>
          <w:rStyle w:val="FontStyle907"/>
          <w:rFonts w:ascii="Times New Roman" w:hAnsi="Times New Roman" w:cs="Times New Roman"/>
          <w:b w:val="0"/>
          <w:color w:val="auto"/>
          <w:sz w:val="24"/>
          <w:szCs w:val="24"/>
          <w:lang w:val="kk-KZ" w:eastAsia="en-US"/>
        </w:rPr>
        <w:t>likelihood</w:t>
      </w:r>
      <w:r w:rsidRPr="00E83A68">
        <w:rPr>
          <w:rStyle w:val="FontStyle907"/>
          <w:rFonts w:ascii="Times New Roman" w:hAnsi="Times New Roman" w:cs="Times New Roman"/>
          <w:b w:val="0"/>
          <w:color w:val="auto"/>
          <w:sz w:val="24"/>
          <w:szCs w:val="24"/>
          <w:lang w:val="kk-KZ" w:eastAsia="en-US"/>
        </w:rPr>
        <w:t xml:space="preserve">): </w:t>
      </w:r>
      <w:r w:rsidR="00AC74F2" w:rsidRPr="00E83A68">
        <w:rPr>
          <w:rStyle w:val="FontStyle907"/>
          <w:rFonts w:ascii="Times New Roman" w:hAnsi="Times New Roman" w:cs="Times New Roman"/>
          <w:b w:val="0"/>
          <w:color w:val="auto"/>
          <w:sz w:val="24"/>
          <w:szCs w:val="24"/>
          <w:lang w:val="kk-KZ" w:eastAsia="en-US"/>
        </w:rPr>
        <w:t xml:space="preserve">Возможность </w:t>
      </w:r>
      <w:r w:rsidR="00BC4C5D" w:rsidRPr="00E83A68">
        <w:rPr>
          <w:rStyle w:val="FontStyle907"/>
          <w:rFonts w:ascii="Times New Roman" w:hAnsi="Times New Roman" w:cs="Times New Roman"/>
          <w:b w:val="0"/>
          <w:color w:val="auto"/>
          <w:sz w:val="24"/>
          <w:szCs w:val="24"/>
          <w:lang w:val="kk-KZ" w:eastAsia="en-US"/>
        </w:rPr>
        <w:t>какого-либо события</w:t>
      </w:r>
      <w:r w:rsidRPr="00E83A68">
        <w:rPr>
          <w:rStyle w:val="FontStyle908"/>
          <w:rFonts w:ascii="Times New Roman" w:hAnsi="Times New Roman" w:cs="Times New Roman"/>
          <w:color w:val="auto"/>
          <w:spacing w:val="0"/>
          <w:sz w:val="24"/>
          <w:szCs w:val="24"/>
          <w:lang w:eastAsia="en-US"/>
        </w:rPr>
        <w:t>.</w:t>
      </w:r>
    </w:p>
    <w:p w14:paraId="743DA3BE" w14:textId="77777777" w:rsidR="00D75E8C" w:rsidRPr="00E83A68" w:rsidRDefault="00D75E8C" w:rsidP="00E83A68">
      <w:pPr>
        <w:pStyle w:val="Style16"/>
        <w:widowControl/>
        <w:ind w:firstLine="567"/>
        <w:jc w:val="both"/>
        <w:rPr>
          <w:rStyle w:val="FontStyle908"/>
          <w:rFonts w:ascii="Times New Roman" w:hAnsi="Times New Roman" w:cs="Times New Roman"/>
          <w:color w:val="auto"/>
          <w:spacing w:val="0"/>
          <w:sz w:val="28"/>
          <w:szCs w:val="28"/>
          <w:lang w:val="kk-KZ" w:eastAsia="en-US"/>
        </w:rPr>
      </w:pPr>
    </w:p>
    <w:p w14:paraId="23C85B0C" w14:textId="43E98E95" w:rsidR="00D75E8C" w:rsidRPr="00E83A68" w:rsidRDefault="00D75E8C" w:rsidP="00E83A68">
      <w:pPr>
        <w:pStyle w:val="Style8"/>
        <w:widowControl/>
        <w:ind w:firstLine="567"/>
        <w:jc w:val="both"/>
        <w:rPr>
          <w:rStyle w:val="FontStyle769"/>
          <w:rFonts w:ascii="Times New Roman" w:hAnsi="Times New Roman" w:cs="Times New Roman"/>
          <w:color w:val="auto"/>
          <w:sz w:val="20"/>
          <w:szCs w:val="20"/>
          <w:lang w:val="kk-KZ" w:eastAsia="en-US"/>
        </w:rPr>
      </w:pPr>
      <w:proofErr w:type="spellStart"/>
      <w:r w:rsidRPr="00E83A68">
        <w:rPr>
          <w:rStyle w:val="FontStyle769"/>
          <w:rFonts w:ascii="Times New Roman" w:hAnsi="Times New Roman" w:cs="Times New Roman"/>
          <w:color w:val="auto"/>
          <w:sz w:val="20"/>
          <w:szCs w:val="20"/>
          <w:lang w:eastAsia="en-US"/>
        </w:rPr>
        <w:t>П</w:t>
      </w:r>
      <w:r w:rsidR="00457E37" w:rsidRPr="00E83A68">
        <w:rPr>
          <w:rStyle w:val="FontStyle769"/>
          <w:rFonts w:ascii="Times New Roman" w:hAnsi="Times New Roman" w:cs="Times New Roman"/>
          <w:color w:val="auto"/>
          <w:sz w:val="20"/>
          <w:szCs w:val="20"/>
          <w:lang w:eastAsia="en-US"/>
        </w:rPr>
        <w:t>римечани</w:t>
      </w:r>
      <w:proofErr w:type="spellEnd"/>
      <w:r w:rsidR="00A23C14" w:rsidRPr="00E83A68">
        <w:rPr>
          <w:rStyle w:val="FontStyle769"/>
          <w:rFonts w:ascii="Times New Roman" w:hAnsi="Times New Roman" w:cs="Times New Roman"/>
          <w:color w:val="auto"/>
          <w:sz w:val="20"/>
          <w:szCs w:val="20"/>
          <w:lang w:val="kk-KZ" w:eastAsia="en-US"/>
        </w:rPr>
        <w:t>я</w:t>
      </w:r>
    </w:p>
    <w:p w14:paraId="56077B7C" w14:textId="3E39D3F4" w:rsidR="00D75E8C" w:rsidRPr="00E83A68" w:rsidRDefault="00D75E8C" w:rsidP="00E83A68">
      <w:pPr>
        <w:pStyle w:val="Style8"/>
        <w:widowControl/>
        <w:ind w:firstLine="567"/>
        <w:jc w:val="both"/>
        <w:rPr>
          <w:rStyle w:val="FontStyle769"/>
          <w:rFonts w:ascii="Times New Roman" w:hAnsi="Times New Roman" w:cs="Times New Roman"/>
          <w:color w:val="auto"/>
          <w:sz w:val="20"/>
          <w:szCs w:val="20"/>
          <w:lang w:eastAsia="en-US"/>
        </w:rPr>
      </w:pPr>
      <w:r w:rsidRPr="00E83A68">
        <w:rPr>
          <w:rStyle w:val="FontStyle769"/>
          <w:rFonts w:ascii="Times New Roman" w:hAnsi="Times New Roman" w:cs="Times New Roman"/>
          <w:color w:val="auto"/>
          <w:sz w:val="20"/>
          <w:szCs w:val="20"/>
          <w:lang w:val="kk-KZ" w:eastAsia="en-US"/>
        </w:rPr>
        <w:t>1</w:t>
      </w:r>
      <w:r w:rsidR="00457E37" w:rsidRPr="00E83A68">
        <w:rPr>
          <w:rStyle w:val="FontStyle769"/>
          <w:rFonts w:ascii="Times New Roman" w:hAnsi="Times New Roman" w:cs="Times New Roman"/>
          <w:color w:val="auto"/>
          <w:sz w:val="20"/>
          <w:szCs w:val="20"/>
          <w:lang w:val="kk-KZ" w:eastAsia="en-US"/>
        </w:rPr>
        <w:t xml:space="preserve"> </w:t>
      </w:r>
      <w:r w:rsidRPr="00E83A68">
        <w:rPr>
          <w:rStyle w:val="FontStyle769"/>
          <w:rFonts w:ascii="Times New Roman" w:hAnsi="Times New Roman" w:cs="Times New Roman"/>
          <w:color w:val="auto"/>
          <w:sz w:val="20"/>
          <w:szCs w:val="20"/>
          <w:lang w:eastAsia="en-US"/>
        </w:rPr>
        <w:t xml:space="preserve">В терминологии управлении рисками слово «вероятность» используется для обозначения вероятности того, что что-то произойдет, независимо от того, определено ли, измерено или определено объективно или субъективно, качественно или количественно, и описано с использованием общих терминов или математически (например, </w:t>
      </w:r>
      <w:hyperlink r:id="rId11" w:history="1">
        <w:r w:rsidRPr="00E83A68">
          <w:rPr>
            <w:rStyle w:val="ae"/>
            <w:rFonts w:ascii="Times New Roman" w:hAnsi="Times New Roman" w:cs="Times New Roman"/>
            <w:color w:val="auto"/>
            <w:sz w:val="20"/>
            <w:szCs w:val="20"/>
            <w:u w:val="none"/>
            <w:lang w:eastAsia="en-US"/>
          </w:rPr>
          <w:t>вероятность</w:t>
        </w:r>
      </w:hyperlink>
      <w:r w:rsidRPr="00E83A68">
        <w:rPr>
          <w:rStyle w:val="FontStyle769"/>
          <w:rFonts w:ascii="Times New Roman" w:hAnsi="Times New Roman" w:cs="Times New Roman"/>
          <w:color w:val="auto"/>
          <w:sz w:val="20"/>
          <w:szCs w:val="20"/>
          <w:lang w:eastAsia="en-US"/>
        </w:rPr>
        <w:t xml:space="preserve"> или </w:t>
      </w:r>
      <w:hyperlink r:id="rId12" w:history="1">
        <w:r w:rsidRPr="00E83A68">
          <w:rPr>
            <w:rStyle w:val="ae"/>
            <w:rFonts w:ascii="Times New Roman" w:hAnsi="Times New Roman" w:cs="Times New Roman"/>
            <w:color w:val="auto"/>
            <w:sz w:val="20"/>
            <w:szCs w:val="20"/>
            <w:u w:val="none"/>
            <w:lang w:eastAsia="en-US"/>
          </w:rPr>
          <w:t>частота</w:t>
        </w:r>
      </w:hyperlink>
      <w:r w:rsidRPr="00E83A68">
        <w:rPr>
          <w:rStyle w:val="FontStyle769"/>
          <w:rFonts w:ascii="Times New Roman" w:hAnsi="Times New Roman" w:cs="Times New Roman"/>
          <w:color w:val="auto"/>
          <w:sz w:val="20"/>
          <w:szCs w:val="20"/>
          <w:lang w:eastAsia="en-US"/>
        </w:rPr>
        <w:t xml:space="preserve"> в течение данного периода времени).</w:t>
      </w:r>
    </w:p>
    <w:p w14:paraId="781918CA" w14:textId="4C49DE5A" w:rsidR="00D75E8C" w:rsidRPr="00E83A68" w:rsidRDefault="00D75E8C" w:rsidP="00E83A68">
      <w:pPr>
        <w:pStyle w:val="Style8"/>
        <w:widowControl/>
        <w:ind w:firstLine="567"/>
        <w:jc w:val="both"/>
        <w:rPr>
          <w:rStyle w:val="FontStyle769"/>
          <w:rFonts w:ascii="Times New Roman" w:hAnsi="Times New Roman" w:cs="Times New Roman"/>
          <w:color w:val="auto"/>
          <w:sz w:val="20"/>
          <w:szCs w:val="20"/>
          <w:lang w:eastAsia="en-US"/>
        </w:rPr>
      </w:pPr>
      <w:r w:rsidRPr="00E83A68">
        <w:rPr>
          <w:rStyle w:val="FontStyle769"/>
          <w:rFonts w:ascii="Times New Roman" w:hAnsi="Times New Roman" w:cs="Times New Roman"/>
          <w:color w:val="auto"/>
          <w:sz w:val="20"/>
          <w:szCs w:val="20"/>
          <w:lang w:val="kk-KZ" w:eastAsia="en-US"/>
        </w:rPr>
        <w:t>2</w:t>
      </w:r>
      <w:r w:rsidR="00457E37" w:rsidRPr="00E83A68">
        <w:rPr>
          <w:rStyle w:val="FontStyle769"/>
          <w:rFonts w:ascii="Times New Roman" w:hAnsi="Times New Roman" w:cs="Times New Roman"/>
          <w:color w:val="auto"/>
          <w:sz w:val="20"/>
          <w:szCs w:val="20"/>
          <w:lang w:val="kk-KZ" w:eastAsia="en-US"/>
        </w:rPr>
        <w:t xml:space="preserve"> </w:t>
      </w:r>
      <w:r w:rsidRPr="00E83A68">
        <w:rPr>
          <w:rStyle w:val="FontStyle769"/>
          <w:rFonts w:ascii="Times New Roman" w:hAnsi="Times New Roman" w:cs="Times New Roman"/>
          <w:color w:val="auto"/>
          <w:sz w:val="20"/>
          <w:szCs w:val="20"/>
          <w:lang w:eastAsia="en-US"/>
        </w:rPr>
        <w:t>Английский термин «</w:t>
      </w:r>
      <w:r w:rsidRPr="00E83A68">
        <w:rPr>
          <w:rStyle w:val="FontStyle769"/>
          <w:rFonts w:ascii="Times New Roman" w:hAnsi="Times New Roman" w:cs="Times New Roman"/>
          <w:color w:val="auto"/>
          <w:sz w:val="20"/>
          <w:szCs w:val="20"/>
          <w:lang w:val="en-US" w:eastAsia="en-US"/>
        </w:rPr>
        <w:t>likelihood</w:t>
      </w:r>
      <w:r w:rsidRPr="00E83A68">
        <w:rPr>
          <w:rStyle w:val="FontStyle769"/>
          <w:rFonts w:ascii="Times New Roman" w:hAnsi="Times New Roman" w:cs="Times New Roman"/>
          <w:color w:val="auto"/>
          <w:sz w:val="20"/>
          <w:szCs w:val="20"/>
          <w:lang w:eastAsia="en-US"/>
        </w:rPr>
        <w:t>» (вероятность) не имеет прямого эквивалента в некоторых языках; вместо этого часто используется эквивалент термина «вероятность». Однако в английском языке «вероятность» часто узко интерпретируется как математический термин. Поэтому в терминологии управления рисками термин «вероятность» используется с той целью, чтобы он имел такое же широкое толкование, как и термин «вероятность» во многих других языках, кроме английского.</w:t>
      </w:r>
    </w:p>
    <w:p w14:paraId="75D8FEEE" w14:textId="3342999D" w:rsidR="00D75E8C" w:rsidRPr="00E83A68" w:rsidRDefault="00D75E8C" w:rsidP="00E83A68">
      <w:pPr>
        <w:pStyle w:val="Style5"/>
        <w:widowControl/>
        <w:ind w:firstLine="567"/>
        <w:jc w:val="both"/>
        <w:rPr>
          <w:rStyle w:val="FontStyle908"/>
          <w:rFonts w:ascii="Times New Roman" w:hAnsi="Times New Roman" w:cs="Times New Roman"/>
          <w:color w:val="auto"/>
          <w:spacing w:val="0"/>
          <w:sz w:val="20"/>
          <w:szCs w:val="20"/>
          <w:lang w:eastAsia="en-US"/>
        </w:rPr>
      </w:pPr>
      <w:proofErr w:type="gramStart"/>
      <w:r w:rsidRPr="00E83A68">
        <w:rPr>
          <w:rStyle w:val="FontStyle908"/>
          <w:rFonts w:ascii="Times New Roman" w:hAnsi="Times New Roman" w:cs="Times New Roman"/>
          <w:color w:val="auto"/>
          <w:spacing w:val="0"/>
          <w:sz w:val="20"/>
          <w:szCs w:val="20"/>
          <w:lang w:eastAsia="en-US"/>
        </w:rPr>
        <w:t>[И</w:t>
      </w:r>
      <w:r w:rsidR="00A23C14" w:rsidRPr="00E83A68">
        <w:rPr>
          <w:rStyle w:val="FontStyle908"/>
          <w:rFonts w:ascii="Times New Roman" w:hAnsi="Times New Roman" w:cs="Times New Roman"/>
          <w:color w:val="auto"/>
          <w:spacing w:val="0"/>
          <w:sz w:val="20"/>
          <w:szCs w:val="20"/>
          <w:lang w:eastAsia="en-US"/>
        </w:rPr>
        <w:t>сточник:</w:t>
      </w:r>
      <w:proofErr w:type="gramEnd"/>
      <w:r w:rsidR="00A23C14" w:rsidRPr="00E83A68">
        <w:rPr>
          <w:rStyle w:val="FontStyle908"/>
          <w:rFonts w:ascii="Times New Roman" w:hAnsi="Times New Roman" w:cs="Times New Roman"/>
          <w:color w:val="auto"/>
          <w:spacing w:val="0"/>
          <w:sz w:val="20"/>
          <w:szCs w:val="20"/>
          <w:lang w:val="kk-KZ" w:eastAsia="en-US"/>
        </w:rPr>
        <w:t xml:space="preserve"> </w:t>
      </w:r>
      <w:proofErr w:type="gramStart"/>
      <w:r w:rsidR="00E3232C" w:rsidRPr="00E83A68">
        <w:rPr>
          <w:rStyle w:val="FontStyle908"/>
          <w:rFonts w:ascii="Times New Roman" w:hAnsi="Times New Roman" w:cs="Times New Roman"/>
          <w:color w:val="auto"/>
          <w:spacing w:val="0"/>
          <w:sz w:val="20"/>
          <w:szCs w:val="20"/>
          <w:lang w:eastAsia="en-US"/>
        </w:rPr>
        <w:t>ISO 31000:</w:t>
      </w:r>
      <w:r w:rsidRPr="00E83A68">
        <w:rPr>
          <w:rStyle w:val="FontStyle908"/>
          <w:rFonts w:ascii="Times New Roman" w:hAnsi="Times New Roman" w:cs="Times New Roman"/>
          <w:color w:val="auto"/>
          <w:spacing w:val="0"/>
          <w:sz w:val="20"/>
          <w:szCs w:val="20"/>
          <w:lang w:eastAsia="en-US"/>
        </w:rPr>
        <w:t>2018, 3.7]</w:t>
      </w:r>
      <w:proofErr w:type="gramEnd"/>
    </w:p>
    <w:p w14:paraId="3201F91A" w14:textId="77777777" w:rsidR="00AE7F5A" w:rsidRPr="00E83A68" w:rsidRDefault="00AE7F5A" w:rsidP="00E83A68">
      <w:pPr>
        <w:spacing w:after="0" w:line="240" w:lineRule="auto"/>
        <w:ind w:firstLine="567"/>
        <w:jc w:val="both"/>
        <w:rPr>
          <w:rFonts w:ascii="Times New Roman" w:hAnsi="Times New Roman" w:cs="Times New Roman"/>
          <w:b/>
          <w:sz w:val="24"/>
          <w:szCs w:val="24"/>
          <w:lang w:val="kk-KZ"/>
        </w:rPr>
      </w:pPr>
    </w:p>
    <w:p w14:paraId="4240FF2B" w14:textId="77777777" w:rsidR="006B34BA" w:rsidRPr="00E83A68" w:rsidRDefault="006B34BA" w:rsidP="00E83A68">
      <w:pPr>
        <w:pBdr>
          <w:top w:val="single" w:sz="4" w:space="1" w:color="auto"/>
        </w:pBdr>
        <w:spacing w:after="0" w:line="240" w:lineRule="auto"/>
        <w:ind w:firstLine="567"/>
        <w:jc w:val="both"/>
        <w:rPr>
          <w:rFonts w:ascii="Times New Roman" w:hAnsi="Times New Roman" w:cs="Times New Roman"/>
          <w:b/>
          <w:i/>
          <w:sz w:val="20"/>
          <w:szCs w:val="20"/>
          <w:lang w:val="kk-KZ"/>
        </w:rPr>
      </w:pPr>
      <w:r w:rsidRPr="00E83A68">
        <w:rPr>
          <w:rFonts w:ascii="Times New Roman" w:hAnsi="Times New Roman" w:cs="Times New Roman"/>
          <w:b/>
          <w:i/>
          <w:sz w:val="20"/>
          <w:szCs w:val="20"/>
          <w:lang w:val="kk-KZ"/>
        </w:rPr>
        <w:t>Проект, редакция 1</w:t>
      </w:r>
    </w:p>
    <w:p w14:paraId="09EEAC3A" w14:textId="37EF0F78" w:rsidR="00E83DA3" w:rsidRPr="00E83A68" w:rsidRDefault="00E83DA3" w:rsidP="00E83A68">
      <w:pPr>
        <w:pStyle w:val="Style16"/>
        <w:widowControl/>
        <w:ind w:firstLine="567"/>
        <w:jc w:val="both"/>
        <w:rPr>
          <w:rStyle w:val="FontStyle908"/>
          <w:rFonts w:ascii="Times New Roman" w:hAnsi="Times New Roman" w:cs="Times New Roman"/>
          <w:color w:val="auto"/>
          <w:spacing w:val="0"/>
          <w:sz w:val="24"/>
          <w:szCs w:val="24"/>
          <w:lang w:val="kk-KZ" w:eastAsia="en-US"/>
        </w:rPr>
      </w:pPr>
      <w:r w:rsidRPr="00E83A68">
        <w:rPr>
          <w:rStyle w:val="FontStyle907"/>
          <w:rFonts w:ascii="Times New Roman" w:hAnsi="Times New Roman" w:cs="Times New Roman"/>
          <w:color w:val="auto"/>
          <w:sz w:val="24"/>
          <w:szCs w:val="24"/>
          <w:lang w:eastAsia="en-US"/>
        </w:rPr>
        <w:lastRenderedPageBreak/>
        <w:t>3.2</w:t>
      </w:r>
      <w:r w:rsidRPr="00E83A68">
        <w:rPr>
          <w:rStyle w:val="FontStyle907"/>
          <w:rFonts w:ascii="Times New Roman" w:hAnsi="Times New Roman" w:cs="Times New Roman"/>
          <w:color w:val="auto"/>
          <w:sz w:val="24"/>
          <w:szCs w:val="24"/>
          <w:lang w:val="kk-KZ" w:eastAsia="en-US"/>
        </w:rPr>
        <w:t xml:space="preserve"> В</w:t>
      </w:r>
      <w:proofErr w:type="spellStart"/>
      <w:r w:rsidRPr="00E83A68">
        <w:rPr>
          <w:rStyle w:val="FontStyle907"/>
          <w:rFonts w:ascii="Times New Roman" w:hAnsi="Times New Roman" w:cs="Times New Roman"/>
          <w:color w:val="auto"/>
          <w:sz w:val="24"/>
          <w:szCs w:val="24"/>
          <w:lang w:eastAsia="en-US"/>
        </w:rPr>
        <w:t>озможность</w:t>
      </w:r>
      <w:proofErr w:type="spellEnd"/>
      <w:r w:rsidRPr="00E83A68">
        <w:rPr>
          <w:rStyle w:val="FontStyle907"/>
          <w:rFonts w:ascii="Times New Roman" w:hAnsi="Times New Roman" w:cs="Times New Roman"/>
          <w:color w:val="auto"/>
          <w:sz w:val="24"/>
          <w:szCs w:val="24"/>
          <w:lang w:val="kk-KZ" w:eastAsia="en-US"/>
        </w:rPr>
        <w:t xml:space="preserve"> </w:t>
      </w:r>
      <w:r w:rsidRPr="00E83A68">
        <w:rPr>
          <w:rStyle w:val="FontStyle907"/>
          <w:rFonts w:ascii="Times New Roman" w:hAnsi="Times New Roman" w:cs="Times New Roman"/>
          <w:b w:val="0"/>
          <w:color w:val="auto"/>
          <w:sz w:val="24"/>
          <w:szCs w:val="24"/>
          <w:lang w:val="kk-KZ" w:eastAsia="en-US"/>
        </w:rPr>
        <w:t>(</w:t>
      </w:r>
      <w:r w:rsidR="00D86EF5" w:rsidRPr="00E83A68">
        <w:rPr>
          <w:rStyle w:val="FontStyle907"/>
          <w:rFonts w:ascii="Times New Roman" w:hAnsi="Times New Roman" w:cs="Times New Roman"/>
          <w:b w:val="0"/>
          <w:color w:val="auto"/>
          <w:sz w:val="24"/>
          <w:szCs w:val="24"/>
          <w:lang w:val="kk-KZ" w:eastAsia="en-US"/>
        </w:rPr>
        <w:t>opportunity</w:t>
      </w:r>
      <w:r w:rsidRPr="00E83A68">
        <w:rPr>
          <w:rStyle w:val="FontStyle907"/>
          <w:rFonts w:ascii="Times New Roman" w:hAnsi="Times New Roman" w:cs="Times New Roman"/>
          <w:b w:val="0"/>
          <w:color w:val="auto"/>
          <w:sz w:val="24"/>
          <w:szCs w:val="24"/>
          <w:lang w:val="kk-KZ" w:eastAsia="en-US"/>
        </w:rPr>
        <w:t>):</w:t>
      </w:r>
      <w:r w:rsidRPr="00E83A68">
        <w:rPr>
          <w:rStyle w:val="FontStyle907"/>
          <w:rFonts w:ascii="Times New Roman" w:hAnsi="Times New Roman" w:cs="Times New Roman"/>
          <w:color w:val="auto"/>
          <w:sz w:val="24"/>
          <w:szCs w:val="24"/>
          <w:lang w:val="kk-KZ" w:eastAsia="en-US"/>
        </w:rPr>
        <w:t xml:space="preserve"> </w:t>
      </w:r>
      <w:r w:rsidRPr="00E83A68">
        <w:rPr>
          <w:rStyle w:val="FontStyle907"/>
          <w:rFonts w:ascii="Times New Roman" w:hAnsi="Times New Roman" w:cs="Times New Roman"/>
          <w:b w:val="0"/>
          <w:color w:val="auto"/>
          <w:sz w:val="24"/>
          <w:szCs w:val="24"/>
          <w:lang w:val="kk-KZ" w:eastAsia="en-US"/>
        </w:rPr>
        <w:t>С</w:t>
      </w:r>
      <w:proofErr w:type="spellStart"/>
      <w:r w:rsidRPr="00E83A68">
        <w:rPr>
          <w:rStyle w:val="FontStyle908"/>
          <w:rFonts w:ascii="Times New Roman" w:hAnsi="Times New Roman" w:cs="Times New Roman"/>
          <w:color w:val="auto"/>
          <w:spacing w:val="0"/>
          <w:sz w:val="24"/>
          <w:szCs w:val="24"/>
          <w:lang w:eastAsia="en-US"/>
        </w:rPr>
        <w:t>очетание</w:t>
      </w:r>
      <w:proofErr w:type="spellEnd"/>
      <w:r w:rsidRPr="00E83A68">
        <w:rPr>
          <w:rStyle w:val="FontStyle908"/>
          <w:rFonts w:ascii="Times New Roman" w:hAnsi="Times New Roman" w:cs="Times New Roman"/>
          <w:color w:val="auto"/>
          <w:spacing w:val="0"/>
          <w:sz w:val="24"/>
          <w:szCs w:val="24"/>
          <w:lang w:eastAsia="en-US"/>
        </w:rPr>
        <w:t xml:space="preserve"> обстоятельств, которые, как ожидается, будут благоприятными для достижения целей</w:t>
      </w:r>
      <w:r w:rsidR="00D86EF5" w:rsidRPr="00E83A68">
        <w:rPr>
          <w:rStyle w:val="FontStyle908"/>
          <w:rFonts w:ascii="Times New Roman" w:hAnsi="Times New Roman" w:cs="Times New Roman"/>
          <w:color w:val="auto"/>
          <w:spacing w:val="0"/>
          <w:sz w:val="24"/>
          <w:szCs w:val="24"/>
          <w:lang w:val="kk-KZ" w:eastAsia="en-US"/>
        </w:rPr>
        <w:t>.</w:t>
      </w:r>
    </w:p>
    <w:p w14:paraId="0EAC9D98" w14:textId="77777777" w:rsidR="00E83DA3" w:rsidRPr="00E83A68" w:rsidRDefault="00E83DA3" w:rsidP="00E83A68">
      <w:pPr>
        <w:pStyle w:val="Style8"/>
        <w:widowControl/>
        <w:ind w:firstLine="567"/>
        <w:jc w:val="both"/>
        <w:rPr>
          <w:rStyle w:val="FontStyle769"/>
          <w:rFonts w:ascii="Times New Roman" w:hAnsi="Times New Roman" w:cs="Times New Roman"/>
          <w:color w:val="auto"/>
          <w:sz w:val="24"/>
          <w:szCs w:val="24"/>
          <w:lang w:val="kk-KZ" w:eastAsia="en-US"/>
        </w:rPr>
      </w:pPr>
    </w:p>
    <w:p w14:paraId="2A2BFE13" w14:textId="52181227" w:rsidR="00D86EF5" w:rsidRPr="00E83A68" w:rsidRDefault="00E83DA3" w:rsidP="00E83A68">
      <w:pPr>
        <w:pStyle w:val="Style8"/>
        <w:widowControl/>
        <w:ind w:firstLine="567"/>
        <w:jc w:val="both"/>
        <w:rPr>
          <w:rStyle w:val="FontStyle769"/>
          <w:rFonts w:ascii="Times New Roman" w:hAnsi="Times New Roman" w:cs="Times New Roman"/>
          <w:color w:val="auto"/>
          <w:sz w:val="20"/>
          <w:szCs w:val="20"/>
          <w:lang w:val="kk-KZ" w:eastAsia="en-US"/>
        </w:rPr>
      </w:pPr>
      <w:proofErr w:type="spellStart"/>
      <w:r w:rsidRPr="00E83A68">
        <w:rPr>
          <w:rStyle w:val="FontStyle769"/>
          <w:rFonts w:ascii="Times New Roman" w:hAnsi="Times New Roman" w:cs="Times New Roman"/>
          <w:color w:val="auto"/>
          <w:sz w:val="20"/>
          <w:szCs w:val="20"/>
          <w:lang w:eastAsia="en-US"/>
        </w:rPr>
        <w:t>П</w:t>
      </w:r>
      <w:r w:rsidR="00D86EF5" w:rsidRPr="00E83A68">
        <w:rPr>
          <w:rStyle w:val="FontStyle769"/>
          <w:rFonts w:ascii="Times New Roman" w:hAnsi="Times New Roman" w:cs="Times New Roman"/>
          <w:color w:val="auto"/>
          <w:sz w:val="20"/>
          <w:szCs w:val="20"/>
          <w:lang w:eastAsia="en-US"/>
        </w:rPr>
        <w:t>римечани</w:t>
      </w:r>
      <w:proofErr w:type="spellEnd"/>
      <w:r w:rsidR="005F4D77" w:rsidRPr="00E83A68">
        <w:rPr>
          <w:rStyle w:val="FontStyle769"/>
          <w:rFonts w:ascii="Times New Roman" w:hAnsi="Times New Roman" w:cs="Times New Roman"/>
          <w:color w:val="auto"/>
          <w:sz w:val="20"/>
          <w:szCs w:val="20"/>
          <w:lang w:val="kk-KZ" w:eastAsia="en-US"/>
        </w:rPr>
        <w:t>я</w:t>
      </w:r>
    </w:p>
    <w:p w14:paraId="2451F4A1" w14:textId="1D4A6732" w:rsidR="00E83DA3" w:rsidRPr="00E83A68" w:rsidRDefault="00D86EF5" w:rsidP="00E83A68">
      <w:pPr>
        <w:pStyle w:val="Style8"/>
        <w:widowControl/>
        <w:ind w:firstLine="567"/>
        <w:jc w:val="both"/>
        <w:rPr>
          <w:rStyle w:val="FontStyle769"/>
          <w:rFonts w:ascii="Times New Roman" w:hAnsi="Times New Roman" w:cs="Times New Roman"/>
          <w:color w:val="auto"/>
          <w:sz w:val="20"/>
          <w:szCs w:val="20"/>
          <w:lang w:eastAsia="en-US"/>
        </w:rPr>
      </w:pPr>
      <w:r w:rsidRPr="00E83A68">
        <w:rPr>
          <w:rStyle w:val="FontStyle769"/>
          <w:rFonts w:ascii="Times New Roman" w:hAnsi="Times New Roman" w:cs="Times New Roman"/>
          <w:color w:val="auto"/>
          <w:sz w:val="20"/>
          <w:szCs w:val="20"/>
          <w:lang w:val="kk-KZ" w:eastAsia="en-US"/>
        </w:rPr>
        <w:t xml:space="preserve">1 </w:t>
      </w:r>
      <w:r w:rsidR="00E83DA3" w:rsidRPr="00E83A68">
        <w:rPr>
          <w:rStyle w:val="FontStyle769"/>
          <w:rFonts w:ascii="Times New Roman" w:hAnsi="Times New Roman" w:cs="Times New Roman"/>
          <w:color w:val="auto"/>
          <w:sz w:val="20"/>
          <w:szCs w:val="20"/>
          <w:lang w:eastAsia="en-US"/>
        </w:rPr>
        <w:t>Возможность - это позитивная ситуация, в которой выгода вероятна и над которой человек имеет достаточный уровень контроля.</w:t>
      </w:r>
    </w:p>
    <w:p w14:paraId="772289DE" w14:textId="07681915" w:rsidR="00E83DA3" w:rsidRPr="00E83A68" w:rsidRDefault="00D86EF5" w:rsidP="00E83A68">
      <w:pPr>
        <w:pStyle w:val="Style58"/>
        <w:widowControl/>
        <w:ind w:firstLine="567"/>
        <w:jc w:val="both"/>
        <w:rPr>
          <w:rStyle w:val="FontStyle769"/>
          <w:rFonts w:ascii="Times New Roman" w:hAnsi="Times New Roman" w:cs="Times New Roman"/>
          <w:color w:val="auto"/>
          <w:sz w:val="20"/>
          <w:szCs w:val="20"/>
          <w:lang w:eastAsia="en-US"/>
        </w:rPr>
      </w:pPr>
      <w:r w:rsidRPr="00E83A68">
        <w:rPr>
          <w:rStyle w:val="FontStyle769"/>
          <w:rFonts w:ascii="Times New Roman" w:hAnsi="Times New Roman" w:cs="Times New Roman"/>
          <w:color w:val="auto"/>
          <w:sz w:val="20"/>
          <w:szCs w:val="20"/>
          <w:lang w:val="kk-KZ" w:eastAsia="en-US"/>
        </w:rPr>
        <w:t xml:space="preserve">2 </w:t>
      </w:r>
      <w:r w:rsidR="00E83DA3" w:rsidRPr="00E83A68">
        <w:rPr>
          <w:rStyle w:val="FontStyle769"/>
          <w:rFonts w:ascii="Times New Roman" w:hAnsi="Times New Roman" w:cs="Times New Roman"/>
          <w:color w:val="auto"/>
          <w:sz w:val="20"/>
          <w:szCs w:val="20"/>
          <w:lang w:eastAsia="en-US"/>
        </w:rPr>
        <w:t xml:space="preserve">Возможность для одной стороны может представлять угрозу для другой. </w:t>
      </w:r>
    </w:p>
    <w:p w14:paraId="0310117F" w14:textId="6E7D5A0A" w:rsidR="00E83DA3" w:rsidRPr="00E83A68" w:rsidRDefault="00D86EF5" w:rsidP="00E83A68">
      <w:pPr>
        <w:pStyle w:val="Style58"/>
        <w:widowControl/>
        <w:ind w:firstLine="567"/>
        <w:jc w:val="both"/>
        <w:rPr>
          <w:rStyle w:val="FontStyle769"/>
          <w:rFonts w:ascii="Times New Roman" w:hAnsi="Times New Roman" w:cs="Times New Roman"/>
          <w:color w:val="auto"/>
          <w:sz w:val="24"/>
          <w:szCs w:val="24"/>
          <w:lang w:eastAsia="en-US"/>
        </w:rPr>
      </w:pPr>
      <w:r w:rsidRPr="00E83A68">
        <w:rPr>
          <w:rStyle w:val="FontStyle769"/>
          <w:rFonts w:ascii="Times New Roman" w:hAnsi="Times New Roman" w:cs="Times New Roman"/>
          <w:color w:val="auto"/>
          <w:sz w:val="20"/>
          <w:szCs w:val="20"/>
          <w:lang w:val="kk-KZ" w:eastAsia="en-US"/>
        </w:rPr>
        <w:t xml:space="preserve">3 </w:t>
      </w:r>
      <w:r w:rsidR="00E83DA3" w:rsidRPr="00E83A68">
        <w:rPr>
          <w:rStyle w:val="FontStyle769"/>
          <w:rFonts w:ascii="Times New Roman" w:hAnsi="Times New Roman" w:cs="Times New Roman"/>
          <w:color w:val="auto"/>
          <w:sz w:val="20"/>
          <w:szCs w:val="20"/>
          <w:lang w:eastAsia="en-US"/>
        </w:rPr>
        <w:t>Принимать или не принимать возможность - оба варианта являются источниками риска.</w:t>
      </w:r>
    </w:p>
    <w:p w14:paraId="0F2687BE" w14:textId="77777777" w:rsidR="00E83DA3" w:rsidRPr="00E83A68" w:rsidRDefault="00E83DA3" w:rsidP="00E83A68">
      <w:pPr>
        <w:pStyle w:val="Style6"/>
        <w:widowControl/>
        <w:ind w:firstLine="567"/>
        <w:jc w:val="both"/>
        <w:rPr>
          <w:rStyle w:val="FontStyle907"/>
          <w:rFonts w:ascii="Times New Roman" w:hAnsi="Times New Roman" w:cs="Times New Roman"/>
          <w:color w:val="auto"/>
          <w:sz w:val="24"/>
          <w:szCs w:val="24"/>
          <w:lang w:val="kk-KZ" w:eastAsia="en-US"/>
        </w:rPr>
      </w:pPr>
    </w:p>
    <w:p w14:paraId="028C3270" w14:textId="71B7FFC3" w:rsidR="00E83DA3" w:rsidRPr="00E83A68" w:rsidRDefault="00E83DA3" w:rsidP="00E83A68">
      <w:pPr>
        <w:pStyle w:val="Style6"/>
        <w:widowControl/>
        <w:ind w:firstLine="567"/>
        <w:jc w:val="both"/>
        <w:rPr>
          <w:rStyle w:val="FontStyle908"/>
          <w:rFonts w:ascii="Times New Roman" w:hAnsi="Times New Roman" w:cs="Times New Roman"/>
          <w:color w:val="auto"/>
          <w:spacing w:val="0"/>
          <w:sz w:val="24"/>
          <w:szCs w:val="24"/>
          <w:lang w:eastAsia="en-US"/>
        </w:rPr>
      </w:pPr>
      <w:r w:rsidRPr="00E83A68">
        <w:rPr>
          <w:rStyle w:val="FontStyle907"/>
          <w:rFonts w:ascii="Times New Roman" w:hAnsi="Times New Roman" w:cs="Times New Roman"/>
          <w:color w:val="auto"/>
          <w:sz w:val="24"/>
          <w:szCs w:val="24"/>
          <w:lang w:eastAsia="en-US"/>
        </w:rPr>
        <w:t>3.3</w:t>
      </w:r>
      <w:r w:rsidRPr="00E83A68">
        <w:rPr>
          <w:rStyle w:val="FontStyle907"/>
          <w:rFonts w:ascii="Times New Roman" w:hAnsi="Times New Roman" w:cs="Times New Roman"/>
          <w:color w:val="auto"/>
          <w:sz w:val="24"/>
          <w:szCs w:val="24"/>
          <w:lang w:val="kk-KZ" w:eastAsia="en-US"/>
        </w:rPr>
        <w:t xml:space="preserve"> П</w:t>
      </w:r>
      <w:proofErr w:type="spellStart"/>
      <w:r w:rsidRPr="00E83A68">
        <w:rPr>
          <w:rStyle w:val="FontStyle907"/>
          <w:rFonts w:ascii="Times New Roman" w:hAnsi="Times New Roman" w:cs="Times New Roman"/>
          <w:color w:val="auto"/>
          <w:sz w:val="24"/>
          <w:szCs w:val="24"/>
          <w:lang w:eastAsia="en-US"/>
        </w:rPr>
        <w:t>равдоподоность</w:t>
      </w:r>
      <w:proofErr w:type="spellEnd"/>
      <w:r w:rsidRPr="00E83A68">
        <w:rPr>
          <w:rStyle w:val="FontStyle907"/>
          <w:rFonts w:ascii="Times New Roman" w:hAnsi="Times New Roman" w:cs="Times New Roman"/>
          <w:color w:val="auto"/>
          <w:sz w:val="24"/>
          <w:szCs w:val="24"/>
          <w:lang w:val="kk-KZ" w:eastAsia="en-US"/>
        </w:rPr>
        <w:t xml:space="preserve"> </w:t>
      </w:r>
      <w:r w:rsidRPr="00E83A68">
        <w:rPr>
          <w:rStyle w:val="FontStyle907"/>
          <w:rFonts w:ascii="Times New Roman" w:hAnsi="Times New Roman" w:cs="Times New Roman"/>
          <w:b w:val="0"/>
          <w:color w:val="auto"/>
          <w:sz w:val="24"/>
          <w:szCs w:val="24"/>
          <w:lang w:val="kk-KZ" w:eastAsia="en-US"/>
        </w:rPr>
        <w:t>(</w:t>
      </w:r>
      <w:r w:rsidR="00D86EF5" w:rsidRPr="00E83A68">
        <w:rPr>
          <w:rStyle w:val="FontStyle907"/>
          <w:rFonts w:ascii="Times New Roman" w:hAnsi="Times New Roman" w:cs="Times New Roman"/>
          <w:b w:val="0"/>
          <w:color w:val="auto"/>
          <w:sz w:val="24"/>
          <w:szCs w:val="24"/>
          <w:lang w:val="kk-KZ" w:eastAsia="en-US"/>
        </w:rPr>
        <w:t>probability</w:t>
      </w:r>
      <w:r w:rsidRPr="00E83A68">
        <w:rPr>
          <w:rStyle w:val="FontStyle907"/>
          <w:rFonts w:ascii="Times New Roman" w:hAnsi="Times New Roman" w:cs="Times New Roman"/>
          <w:b w:val="0"/>
          <w:color w:val="auto"/>
          <w:sz w:val="24"/>
          <w:szCs w:val="24"/>
          <w:lang w:val="kk-KZ" w:eastAsia="en-US"/>
        </w:rPr>
        <w:t>): М</w:t>
      </w:r>
      <w:r w:rsidRPr="00E83A68">
        <w:rPr>
          <w:rStyle w:val="FontStyle908"/>
          <w:rFonts w:ascii="Times New Roman" w:hAnsi="Times New Roman" w:cs="Times New Roman"/>
          <w:color w:val="auto"/>
          <w:spacing w:val="0"/>
          <w:sz w:val="24"/>
          <w:szCs w:val="24"/>
          <w:lang w:eastAsia="en-US"/>
        </w:rPr>
        <w:t>ера вероятности наступления события выражается числом от 0 до 1, где 0-невозможность, а 1-абсолютная достоверность.</w:t>
      </w:r>
    </w:p>
    <w:p w14:paraId="38179936" w14:textId="77777777" w:rsidR="00E83DA3" w:rsidRPr="00E83A68" w:rsidRDefault="00E83DA3" w:rsidP="00E83A68">
      <w:pPr>
        <w:pStyle w:val="Style58"/>
        <w:widowControl/>
        <w:ind w:firstLine="567"/>
        <w:jc w:val="both"/>
        <w:rPr>
          <w:rStyle w:val="FontStyle769"/>
          <w:rFonts w:ascii="Times New Roman" w:hAnsi="Times New Roman" w:cs="Times New Roman"/>
          <w:color w:val="auto"/>
          <w:sz w:val="24"/>
          <w:szCs w:val="24"/>
          <w:lang w:val="kk-KZ" w:eastAsia="en-US"/>
        </w:rPr>
      </w:pPr>
    </w:p>
    <w:p w14:paraId="5777A7D0" w14:textId="445E2243" w:rsidR="00E83DA3" w:rsidRPr="00E83A68" w:rsidRDefault="00E83DA3" w:rsidP="00E83A68">
      <w:pPr>
        <w:pStyle w:val="Style58"/>
        <w:widowControl/>
        <w:ind w:firstLine="567"/>
        <w:jc w:val="both"/>
        <w:rPr>
          <w:rStyle w:val="FontStyle769"/>
          <w:rFonts w:ascii="Times New Roman" w:hAnsi="Times New Roman" w:cs="Times New Roman"/>
          <w:color w:val="auto"/>
          <w:sz w:val="20"/>
          <w:szCs w:val="20"/>
          <w:lang w:eastAsia="en-US"/>
        </w:rPr>
      </w:pPr>
      <w:r w:rsidRPr="00E83A68">
        <w:rPr>
          <w:rStyle w:val="FontStyle769"/>
          <w:rFonts w:ascii="Times New Roman" w:hAnsi="Times New Roman" w:cs="Times New Roman"/>
          <w:color w:val="auto"/>
          <w:sz w:val="20"/>
          <w:szCs w:val="20"/>
          <w:lang w:eastAsia="en-US"/>
        </w:rPr>
        <w:t>П</w:t>
      </w:r>
      <w:r w:rsidR="00D86EF5" w:rsidRPr="00E83A68">
        <w:rPr>
          <w:rStyle w:val="FontStyle769"/>
          <w:rFonts w:ascii="Times New Roman" w:hAnsi="Times New Roman" w:cs="Times New Roman"/>
          <w:color w:val="auto"/>
          <w:sz w:val="20"/>
          <w:szCs w:val="20"/>
          <w:lang w:eastAsia="en-US"/>
        </w:rPr>
        <w:t>римечание</w:t>
      </w:r>
      <w:r w:rsidR="00D86EF5" w:rsidRPr="00E83A68">
        <w:rPr>
          <w:rStyle w:val="FontStyle769"/>
          <w:rFonts w:ascii="Times New Roman" w:hAnsi="Times New Roman" w:cs="Times New Roman"/>
          <w:color w:val="auto"/>
          <w:sz w:val="20"/>
          <w:szCs w:val="20"/>
          <w:lang w:val="kk-KZ" w:eastAsia="en-US"/>
        </w:rPr>
        <w:t xml:space="preserve"> -</w:t>
      </w:r>
      <w:r w:rsidRPr="00E83A68">
        <w:rPr>
          <w:rStyle w:val="FontStyle769"/>
          <w:rFonts w:ascii="Times New Roman" w:hAnsi="Times New Roman" w:cs="Times New Roman"/>
          <w:color w:val="auto"/>
          <w:sz w:val="20"/>
          <w:szCs w:val="20"/>
          <w:lang w:eastAsia="en-US"/>
        </w:rPr>
        <w:t xml:space="preserve"> См. определение 3.1, Примечание 2.</w:t>
      </w:r>
    </w:p>
    <w:p w14:paraId="56F60B2D" w14:textId="77777777" w:rsidR="00E83DA3" w:rsidRPr="00E83A68" w:rsidRDefault="00E83DA3" w:rsidP="00E83A68">
      <w:pPr>
        <w:pStyle w:val="Style58"/>
        <w:widowControl/>
        <w:ind w:firstLine="567"/>
        <w:jc w:val="both"/>
        <w:rPr>
          <w:rStyle w:val="FontStyle907"/>
          <w:rFonts w:ascii="Times New Roman" w:hAnsi="Times New Roman" w:cs="Times New Roman"/>
          <w:color w:val="auto"/>
          <w:sz w:val="24"/>
          <w:szCs w:val="24"/>
          <w:lang w:val="kk-KZ" w:eastAsia="en-US"/>
        </w:rPr>
      </w:pPr>
    </w:p>
    <w:p w14:paraId="1DD63673" w14:textId="416D7C30" w:rsidR="00E83DA3" w:rsidRPr="00E83A68" w:rsidRDefault="00E83DA3" w:rsidP="00E83A68">
      <w:pPr>
        <w:pStyle w:val="Style58"/>
        <w:widowControl/>
        <w:ind w:firstLine="567"/>
        <w:jc w:val="both"/>
        <w:rPr>
          <w:rStyle w:val="FontStyle907"/>
          <w:rFonts w:ascii="Times New Roman" w:hAnsi="Times New Roman" w:cs="Times New Roman"/>
          <w:color w:val="auto"/>
          <w:sz w:val="24"/>
          <w:szCs w:val="24"/>
          <w:lang w:val="kk-KZ" w:eastAsia="en-US"/>
        </w:rPr>
      </w:pPr>
      <w:r w:rsidRPr="00E83A68">
        <w:rPr>
          <w:rStyle w:val="FontStyle907"/>
          <w:rFonts w:ascii="Times New Roman" w:hAnsi="Times New Roman" w:cs="Times New Roman"/>
          <w:color w:val="auto"/>
          <w:sz w:val="24"/>
          <w:szCs w:val="24"/>
          <w:lang w:eastAsia="en-US"/>
        </w:rPr>
        <w:t>3.4</w:t>
      </w:r>
      <w:r w:rsidRPr="00E83A68">
        <w:rPr>
          <w:rStyle w:val="FontStyle907"/>
          <w:rFonts w:ascii="Times New Roman" w:hAnsi="Times New Roman" w:cs="Times New Roman"/>
          <w:color w:val="auto"/>
          <w:sz w:val="24"/>
          <w:szCs w:val="24"/>
          <w:lang w:val="kk-KZ" w:eastAsia="en-US"/>
        </w:rPr>
        <w:t xml:space="preserve"> </w:t>
      </w:r>
      <w:r w:rsidR="00D86EF5" w:rsidRPr="00E83A68">
        <w:rPr>
          <w:rStyle w:val="FontStyle907"/>
          <w:rFonts w:ascii="Times New Roman" w:hAnsi="Times New Roman" w:cs="Times New Roman"/>
          <w:color w:val="auto"/>
          <w:sz w:val="24"/>
          <w:szCs w:val="24"/>
          <w:lang w:val="kk-KZ" w:eastAsia="en-US"/>
        </w:rPr>
        <w:t>П</w:t>
      </w:r>
      <w:proofErr w:type="spellStart"/>
      <w:r w:rsidRPr="00E83A68">
        <w:rPr>
          <w:rStyle w:val="FontStyle907"/>
          <w:rFonts w:ascii="Times New Roman" w:hAnsi="Times New Roman" w:cs="Times New Roman"/>
          <w:color w:val="auto"/>
          <w:sz w:val="24"/>
          <w:szCs w:val="24"/>
          <w:lang w:eastAsia="en-US"/>
        </w:rPr>
        <w:t>обудитель</w:t>
      </w:r>
      <w:proofErr w:type="spellEnd"/>
      <w:r w:rsidRPr="00E83A68">
        <w:rPr>
          <w:rStyle w:val="FontStyle907"/>
          <w:rFonts w:ascii="Times New Roman" w:hAnsi="Times New Roman" w:cs="Times New Roman"/>
          <w:color w:val="auto"/>
          <w:sz w:val="24"/>
          <w:szCs w:val="24"/>
          <w:lang w:eastAsia="en-US"/>
        </w:rPr>
        <w:t xml:space="preserve"> риска</w:t>
      </w:r>
      <w:r w:rsidR="00D86EF5" w:rsidRPr="00E83A68">
        <w:rPr>
          <w:rStyle w:val="FontStyle907"/>
          <w:rFonts w:ascii="Times New Roman" w:hAnsi="Times New Roman" w:cs="Times New Roman"/>
          <w:color w:val="auto"/>
          <w:sz w:val="24"/>
          <w:szCs w:val="24"/>
          <w:lang w:val="kk-KZ" w:eastAsia="en-US"/>
        </w:rPr>
        <w:t xml:space="preserve"> </w:t>
      </w:r>
      <w:r w:rsidR="00D86EF5" w:rsidRPr="00E83A68">
        <w:rPr>
          <w:rStyle w:val="FontStyle907"/>
          <w:rFonts w:ascii="Times New Roman" w:hAnsi="Times New Roman" w:cs="Times New Roman"/>
          <w:b w:val="0"/>
          <w:color w:val="auto"/>
          <w:sz w:val="24"/>
          <w:szCs w:val="24"/>
          <w:lang w:val="kk-KZ" w:eastAsia="en-US"/>
        </w:rPr>
        <w:t>(risk driver):</w:t>
      </w:r>
    </w:p>
    <w:p w14:paraId="47615B8A" w14:textId="0982F763" w:rsidR="00E83DA3" w:rsidRPr="00E83A68" w:rsidRDefault="00D86EF5" w:rsidP="00E83A68">
      <w:pPr>
        <w:pStyle w:val="Style6"/>
        <w:widowControl/>
        <w:ind w:firstLine="567"/>
        <w:jc w:val="both"/>
        <w:rPr>
          <w:rStyle w:val="FontStyle908"/>
          <w:rFonts w:ascii="Times New Roman" w:hAnsi="Times New Roman" w:cs="Times New Roman"/>
          <w:color w:val="auto"/>
          <w:spacing w:val="0"/>
          <w:sz w:val="24"/>
          <w:szCs w:val="24"/>
          <w:lang w:val="kk-KZ" w:eastAsia="en-US"/>
        </w:rPr>
      </w:pPr>
      <w:r w:rsidRPr="00E83A68">
        <w:rPr>
          <w:rStyle w:val="FontStyle907"/>
          <w:rFonts w:ascii="Times New Roman" w:hAnsi="Times New Roman" w:cs="Times New Roman"/>
          <w:color w:val="auto"/>
          <w:sz w:val="24"/>
          <w:szCs w:val="24"/>
          <w:lang w:val="kk-KZ" w:eastAsia="en-US"/>
        </w:rPr>
        <w:t>Ф</w:t>
      </w:r>
      <w:proofErr w:type="spellStart"/>
      <w:r w:rsidR="00E83DA3" w:rsidRPr="00E83A68">
        <w:rPr>
          <w:rStyle w:val="FontStyle907"/>
          <w:rFonts w:ascii="Times New Roman" w:hAnsi="Times New Roman" w:cs="Times New Roman"/>
          <w:color w:val="auto"/>
          <w:sz w:val="24"/>
          <w:szCs w:val="24"/>
          <w:lang w:eastAsia="en-US"/>
        </w:rPr>
        <w:t>актор</w:t>
      </w:r>
      <w:proofErr w:type="spellEnd"/>
      <w:r w:rsidR="00E83DA3" w:rsidRPr="00E83A68">
        <w:rPr>
          <w:rStyle w:val="FontStyle907"/>
          <w:rFonts w:ascii="Times New Roman" w:hAnsi="Times New Roman" w:cs="Times New Roman"/>
          <w:color w:val="auto"/>
          <w:sz w:val="24"/>
          <w:szCs w:val="24"/>
          <w:lang w:eastAsia="en-US"/>
        </w:rPr>
        <w:t xml:space="preserve"> риска</w:t>
      </w:r>
      <w:r w:rsidRPr="00E83A68">
        <w:rPr>
          <w:rStyle w:val="FontStyle907"/>
          <w:rFonts w:ascii="Times New Roman" w:hAnsi="Times New Roman" w:cs="Times New Roman"/>
          <w:color w:val="auto"/>
          <w:sz w:val="24"/>
          <w:szCs w:val="24"/>
          <w:lang w:val="kk-KZ" w:eastAsia="en-US"/>
        </w:rPr>
        <w:t xml:space="preserve"> </w:t>
      </w:r>
      <w:r w:rsidRPr="00E83A68">
        <w:rPr>
          <w:rStyle w:val="FontStyle907"/>
          <w:rFonts w:ascii="Times New Roman" w:hAnsi="Times New Roman" w:cs="Times New Roman"/>
          <w:b w:val="0"/>
          <w:color w:val="auto"/>
          <w:sz w:val="24"/>
          <w:szCs w:val="24"/>
          <w:lang w:val="kk-KZ" w:eastAsia="en-US"/>
        </w:rPr>
        <w:t>(driver of risk):</w:t>
      </w:r>
      <w:r w:rsidRPr="00E83A68">
        <w:rPr>
          <w:rStyle w:val="FontStyle907"/>
          <w:rFonts w:ascii="Times New Roman" w:hAnsi="Times New Roman" w:cs="Times New Roman"/>
          <w:color w:val="auto"/>
          <w:sz w:val="24"/>
          <w:szCs w:val="24"/>
          <w:lang w:val="kk-KZ" w:eastAsia="en-US"/>
        </w:rPr>
        <w:t xml:space="preserve"> </w:t>
      </w:r>
      <w:r w:rsidRPr="00E83A68">
        <w:rPr>
          <w:rStyle w:val="FontStyle907"/>
          <w:rFonts w:ascii="Times New Roman" w:hAnsi="Times New Roman" w:cs="Times New Roman"/>
          <w:b w:val="0"/>
          <w:color w:val="auto"/>
          <w:sz w:val="24"/>
          <w:szCs w:val="24"/>
          <w:lang w:val="kk-KZ" w:eastAsia="en-US"/>
        </w:rPr>
        <w:t>Ф</w:t>
      </w:r>
      <w:proofErr w:type="spellStart"/>
      <w:r w:rsidR="00E83DA3" w:rsidRPr="00E83A68">
        <w:rPr>
          <w:rStyle w:val="FontStyle908"/>
          <w:rFonts w:ascii="Times New Roman" w:hAnsi="Times New Roman" w:cs="Times New Roman"/>
          <w:color w:val="auto"/>
          <w:spacing w:val="0"/>
          <w:sz w:val="24"/>
          <w:szCs w:val="24"/>
          <w:lang w:eastAsia="en-US"/>
        </w:rPr>
        <w:t>актор</w:t>
      </w:r>
      <w:proofErr w:type="spellEnd"/>
      <w:r w:rsidR="00E83DA3" w:rsidRPr="00E83A68">
        <w:rPr>
          <w:rStyle w:val="FontStyle908"/>
          <w:rFonts w:ascii="Times New Roman" w:hAnsi="Times New Roman" w:cs="Times New Roman"/>
          <w:color w:val="auto"/>
          <w:spacing w:val="0"/>
          <w:sz w:val="24"/>
          <w:szCs w:val="24"/>
          <w:lang w:eastAsia="en-US"/>
        </w:rPr>
        <w:t>, оказывающий существенное влияние на риск</w:t>
      </w:r>
      <w:r w:rsidRPr="00E83A68">
        <w:rPr>
          <w:rStyle w:val="FontStyle908"/>
          <w:rFonts w:ascii="Times New Roman" w:hAnsi="Times New Roman" w:cs="Times New Roman"/>
          <w:color w:val="auto"/>
          <w:spacing w:val="0"/>
          <w:sz w:val="24"/>
          <w:szCs w:val="24"/>
          <w:lang w:val="kk-KZ" w:eastAsia="en-US"/>
        </w:rPr>
        <w:t>.</w:t>
      </w:r>
    </w:p>
    <w:p w14:paraId="00D4018E" w14:textId="77777777" w:rsidR="00D86EF5" w:rsidRPr="00E83A68" w:rsidRDefault="00D86EF5" w:rsidP="00E83A68">
      <w:pPr>
        <w:pStyle w:val="Style6"/>
        <w:widowControl/>
        <w:ind w:firstLine="567"/>
        <w:jc w:val="both"/>
        <w:rPr>
          <w:rStyle w:val="FontStyle907"/>
          <w:rFonts w:ascii="Times New Roman" w:hAnsi="Times New Roman" w:cs="Times New Roman"/>
          <w:color w:val="auto"/>
          <w:sz w:val="24"/>
          <w:szCs w:val="24"/>
          <w:lang w:val="kk-KZ"/>
        </w:rPr>
      </w:pPr>
    </w:p>
    <w:p w14:paraId="0802DD71" w14:textId="1F8160DB" w:rsidR="00E83DA3" w:rsidRPr="00E83A68" w:rsidRDefault="00E83DA3" w:rsidP="00E83A68">
      <w:pPr>
        <w:pStyle w:val="Style6"/>
        <w:widowControl/>
        <w:ind w:firstLine="567"/>
        <w:jc w:val="both"/>
        <w:rPr>
          <w:rStyle w:val="FontStyle908"/>
          <w:rFonts w:ascii="Times New Roman" w:hAnsi="Times New Roman" w:cs="Times New Roman"/>
          <w:color w:val="auto"/>
          <w:spacing w:val="0"/>
          <w:sz w:val="24"/>
          <w:szCs w:val="24"/>
          <w:lang w:val="kk-KZ" w:eastAsia="en-US"/>
        </w:rPr>
      </w:pPr>
      <w:r w:rsidRPr="00E83A68">
        <w:rPr>
          <w:rStyle w:val="FontStyle907"/>
          <w:rFonts w:ascii="Times New Roman" w:hAnsi="Times New Roman" w:cs="Times New Roman"/>
          <w:color w:val="auto"/>
          <w:sz w:val="24"/>
          <w:szCs w:val="24"/>
        </w:rPr>
        <w:t>3.5</w:t>
      </w:r>
      <w:r w:rsidR="00D86EF5" w:rsidRPr="00E83A68">
        <w:rPr>
          <w:rStyle w:val="FontStyle907"/>
          <w:rFonts w:ascii="Times New Roman" w:hAnsi="Times New Roman" w:cs="Times New Roman"/>
          <w:color w:val="auto"/>
          <w:sz w:val="24"/>
          <w:szCs w:val="24"/>
          <w:lang w:val="kk-KZ"/>
        </w:rPr>
        <w:t xml:space="preserve"> У</w:t>
      </w:r>
      <w:r w:rsidRPr="00E83A68">
        <w:rPr>
          <w:rStyle w:val="FontStyle907"/>
          <w:rFonts w:ascii="Times New Roman" w:hAnsi="Times New Roman" w:cs="Times New Roman"/>
          <w:color w:val="auto"/>
          <w:sz w:val="24"/>
          <w:szCs w:val="24"/>
          <w:lang w:eastAsia="en-US"/>
        </w:rPr>
        <w:t>гроза</w:t>
      </w:r>
      <w:r w:rsidR="00D86EF5" w:rsidRPr="00E83A68">
        <w:rPr>
          <w:rStyle w:val="FontStyle907"/>
          <w:rFonts w:ascii="Times New Roman" w:hAnsi="Times New Roman" w:cs="Times New Roman"/>
          <w:color w:val="auto"/>
          <w:sz w:val="24"/>
          <w:szCs w:val="24"/>
          <w:lang w:val="kk-KZ" w:eastAsia="en-US"/>
        </w:rPr>
        <w:t xml:space="preserve"> </w:t>
      </w:r>
      <w:r w:rsidR="00D86EF5" w:rsidRPr="00E83A68">
        <w:rPr>
          <w:rStyle w:val="FontStyle907"/>
          <w:rFonts w:ascii="Times New Roman" w:hAnsi="Times New Roman" w:cs="Times New Roman"/>
          <w:b w:val="0"/>
          <w:color w:val="auto"/>
          <w:sz w:val="24"/>
          <w:szCs w:val="24"/>
          <w:lang w:val="kk-KZ" w:eastAsia="en-US"/>
        </w:rPr>
        <w:t>(threat): П</w:t>
      </w:r>
      <w:proofErr w:type="spellStart"/>
      <w:r w:rsidRPr="00E83A68">
        <w:rPr>
          <w:rStyle w:val="FontStyle908"/>
          <w:rFonts w:ascii="Times New Roman" w:hAnsi="Times New Roman" w:cs="Times New Roman"/>
          <w:color w:val="auto"/>
          <w:spacing w:val="0"/>
          <w:sz w:val="24"/>
          <w:szCs w:val="24"/>
          <w:lang w:eastAsia="en-US"/>
        </w:rPr>
        <w:t>отенциальный</w:t>
      </w:r>
      <w:proofErr w:type="spellEnd"/>
      <w:r w:rsidRPr="00E83A68">
        <w:rPr>
          <w:rStyle w:val="FontStyle908"/>
          <w:rFonts w:ascii="Times New Roman" w:hAnsi="Times New Roman" w:cs="Times New Roman"/>
          <w:color w:val="auto"/>
          <w:spacing w:val="0"/>
          <w:sz w:val="24"/>
          <w:szCs w:val="24"/>
          <w:lang w:eastAsia="en-US"/>
        </w:rPr>
        <w:t xml:space="preserve"> источник опасности, вреда или другого нежелательного результата</w:t>
      </w:r>
      <w:r w:rsidR="00D86EF5" w:rsidRPr="00E83A68">
        <w:rPr>
          <w:rStyle w:val="FontStyle908"/>
          <w:rFonts w:ascii="Times New Roman" w:hAnsi="Times New Roman" w:cs="Times New Roman"/>
          <w:color w:val="auto"/>
          <w:spacing w:val="0"/>
          <w:sz w:val="24"/>
          <w:szCs w:val="24"/>
          <w:lang w:val="kk-KZ" w:eastAsia="en-US"/>
        </w:rPr>
        <w:t>.</w:t>
      </w:r>
    </w:p>
    <w:p w14:paraId="14FB3777" w14:textId="77777777" w:rsidR="00D86EF5" w:rsidRPr="00E83A68" w:rsidRDefault="00D86EF5" w:rsidP="00E83A68">
      <w:pPr>
        <w:pStyle w:val="Style5"/>
        <w:widowControl/>
        <w:ind w:firstLine="567"/>
        <w:jc w:val="both"/>
        <w:rPr>
          <w:rStyle w:val="FontStyle769"/>
          <w:rFonts w:ascii="Times New Roman" w:hAnsi="Times New Roman" w:cs="Times New Roman"/>
          <w:color w:val="auto"/>
          <w:sz w:val="24"/>
          <w:szCs w:val="24"/>
          <w:lang w:val="kk-KZ" w:eastAsia="en-US"/>
        </w:rPr>
      </w:pPr>
    </w:p>
    <w:p w14:paraId="707FD8CE" w14:textId="0B9969EC" w:rsidR="00D86EF5" w:rsidRPr="00E83A68" w:rsidRDefault="00E83DA3" w:rsidP="00E83A68">
      <w:pPr>
        <w:pStyle w:val="Style5"/>
        <w:widowControl/>
        <w:ind w:firstLine="567"/>
        <w:jc w:val="both"/>
        <w:rPr>
          <w:rStyle w:val="FontStyle769"/>
          <w:rFonts w:ascii="Times New Roman" w:hAnsi="Times New Roman" w:cs="Times New Roman"/>
          <w:color w:val="auto"/>
          <w:sz w:val="20"/>
          <w:szCs w:val="20"/>
          <w:lang w:val="kk-KZ" w:eastAsia="en-US"/>
        </w:rPr>
      </w:pPr>
      <w:proofErr w:type="spellStart"/>
      <w:r w:rsidRPr="00E83A68">
        <w:rPr>
          <w:rStyle w:val="FontStyle769"/>
          <w:rFonts w:ascii="Times New Roman" w:hAnsi="Times New Roman" w:cs="Times New Roman"/>
          <w:color w:val="auto"/>
          <w:sz w:val="20"/>
          <w:szCs w:val="20"/>
          <w:lang w:eastAsia="en-US"/>
        </w:rPr>
        <w:t>П</w:t>
      </w:r>
      <w:r w:rsidR="00D86EF5" w:rsidRPr="00E83A68">
        <w:rPr>
          <w:rStyle w:val="FontStyle769"/>
          <w:rFonts w:ascii="Times New Roman" w:hAnsi="Times New Roman" w:cs="Times New Roman"/>
          <w:color w:val="auto"/>
          <w:sz w:val="20"/>
          <w:szCs w:val="20"/>
          <w:lang w:eastAsia="en-US"/>
        </w:rPr>
        <w:t>римечани</w:t>
      </w:r>
      <w:proofErr w:type="spellEnd"/>
      <w:r w:rsidR="00D86EF5" w:rsidRPr="00E83A68">
        <w:rPr>
          <w:rStyle w:val="FontStyle769"/>
          <w:rFonts w:ascii="Times New Roman" w:hAnsi="Times New Roman" w:cs="Times New Roman"/>
          <w:color w:val="auto"/>
          <w:sz w:val="20"/>
          <w:szCs w:val="20"/>
          <w:lang w:val="kk-KZ" w:eastAsia="en-US"/>
        </w:rPr>
        <w:t>я</w:t>
      </w:r>
    </w:p>
    <w:p w14:paraId="70F5E3CE" w14:textId="72D71019" w:rsidR="00E83DA3" w:rsidRPr="00E83A68" w:rsidRDefault="00D86EF5" w:rsidP="00E83A68">
      <w:pPr>
        <w:pStyle w:val="Style5"/>
        <w:widowControl/>
        <w:ind w:firstLine="567"/>
        <w:jc w:val="both"/>
        <w:rPr>
          <w:rStyle w:val="FontStyle769"/>
          <w:rFonts w:ascii="Times New Roman" w:hAnsi="Times New Roman" w:cs="Times New Roman"/>
          <w:color w:val="auto"/>
          <w:sz w:val="20"/>
          <w:szCs w:val="20"/>
          <w:lang w:eastAsia="en-US"/>
        </w:rPr>
      </w:pPr>
      <w:r w:rsidRPr="00E83A68">
        <w:rPr>
          <w:rStyle w:val="FontStyle769"/>
          <w:rFonts w:ascii="Times New Roman" w:hAnsi="Times New Roman" w:cs="Times New Roman"/>
          <w:color w:val="auto"/>
          <w:sz w:val="20"/>
          <w:szCs w:val="20"/>
          <w:lang w:val="kk-KZ" w:eastAsia="en-US"/>
        </w:rPr>
        <w:t xml:space="preserve">1 </w:t>
      </w:r>
      <w:r w:rsidR="00E83DA3" w:rsidRPr="00E83A68">
        <w:rPr>
          <w:rStyle w:val="FontStyle769"/>
          <w:rFonts w:ascii="Times New Roman" w:hAnsi="Times New Roman" w:cs="Times New Roman"/>
          <w:color w:val="auto"/>
          <w:sz w:val="20"/>
          <w:szCs w:val="20"/>
          <w:lang w:eastAsia="en-US"/>
        </w:rPr>
        <w:t>Угроза - это негативная ситуация, в которой вероятны потери и над которой человек имеет относительно слабый контроль.</w:t>
      </w:r>
    </w:p>
    <w:p w14:paraId="054A6FC9" w14:textId="582A20DA" w:rsidR="006B34BA" w:rsidRPr="00E83A68" w:rsidRDefault="00D86EF5" w:rsidP="00E83A68">
      <w:pPr>
        <w:spacing w:after="0" w:line="240" w:lineRule="auto"/>
        <w:ind w:firstLine="567"/>
        <w:jc w:val="both"/>
        <w:rPr>
          <w:rFonts w:ascii="Times New Roman" w:eastAsia="Times New Roman" w:hAnsi="Times New Roman" w:cs="Times New Roman"/>
          <w:sz w:val="20"/>
          <w:szCs w:val="20"/>
          <w:lang w:val="kk-KZ"/>
        </w:rPr>
      </w:pPr>
      <w:r w:rsidRPr="00E83A68">
        <w:rPr>
          <w:rStyle w:val="FontStyle769"/>
          <w:rFonts w:ascii="Times New Roman" w:hAnsi="Times New Roman" w:cs="Times New Roman"/>
          <w:color w:val="auto"/>
          <w:sz w:val="20"/>
          <w:szCs w:val="20"/>
          <w:lang w:val="kk-KZ" w:eastAsia="en-US"/>
        </w:rPr>
        <w:t>2</w:t>
      </w:r>
      <w:r w:rsidR="00E83DA3" w:rsidRPr="00E83A68">
        <w:rPr>
          <w:rStyle w:val="FontStyle769"/>
          <w:rFonts w:ascii="Times New Roman" w:hAnsi="Times New Roman" w:cs="Times New Roman"/>
          <w:color w:val="auto"/>
          <w:sz w:val="20"/>
          <w:szCs w:val="20"/>
          <w:lang w:eastAsia="en-US"/>
        </w:rPr>
        <w:t xml:space="preserve"> Угроза для одной стороны может создать возможность для другой.</w:t>
      </w:r>
    </w:p>
    <w:p w14:paraId="2CFC3A35" w14:textId="6C528B6E" w:rsidR="000938A7" w:rsidRPr="00E83A68" w:rsidRDefault="000938A7" w:rsidP="00E83A68">
      <w:pPr>
        <w:spacing w:after="0" w:line="240" w:lineRule="auto"/>
        <w:ind w:firstLine="567"/>
        <w:jc w:val="both"/>
        <w:rPr>
          <w:rFonts w:ascii="Times New Roman" w:eastAsia="Times New Roman" w:hAnsi="Times New Roman" w:cs="Times New Roman"/>
          <w:sz w:val="24"/>
          <w:szCs w:val="24"/>
        </w:rPr>
      </w:pPr>
    </w:p>
    <w:bookmarkEnd w:id="1"/>
    <w:p w14:paraId="440203C5" w14:textId="77777777" w:rsidR="00EC04B4" w:rsidRPr="00E83A68" w:rsidRDefault="00EC04B4"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4 Основные концепции</w:t>
      </w:r>
    </w:p>
    <w:p w14:paraId="007D3C76" w14:textId="77777777" w:rsidR="005F4D77" w:rsidRPr="00E83A68" w:rsidRDefault="005F4D77" w:rsidP="00E83A68">
      <w:pPr>
        <w:spacing w:after="0" w:line="240" w:lineRule="auto"/>
        <w:ind w:firstLine="567"/>
        <w:jc w:val="both"/>
        <w:rPr>
          <w:rFonts w:ascii="Times New Roman" w:hAnsi="Times New Roman" w:cs="Times New Roman"/>
          <w:b/>
          <w:sz w:val="24"/>
          <w:szCs w:val="24"/>
        </w:rPr>
      </w:pPr>
      <w:bookmarkStart w:id="3" w:name="bookmark6"/>
    </w:p>
    <w:p w14:paraId="1C576879" w14:textId="77777777" w:rsidR="00EC04B4" w:rsidRPr="00E83A68" w:rsidRDefault="00EC04B4"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4</w:t>
      </w:r>
      <w:bookmarkEnd w:id="3"/>
      <w:r w:rsidRPr="00E83A68">
        <w:rPr>
          <w:rFonts w:ascii="Times New Roman" w:hAnsi="Times New Roman" w:cs="Times New Roman"/>
          <w:b/>
          <w:sz w:val="24"/>
          <w:szCs w:val="24"/>
        </w:rPr>
        <w:t>.1 Неопределенность</w:t>
      </w:r>
    </w:p>
    <w:p w14:paraId="761DF43E" w14:textId="77777777" w:rsidR="00EC04B4" w:rsidRPr="00E83A68" w:rsidRDefault="00EC04B4" w:rsidP="00E83A68">
      <w:pPr>
        <w:spacing w:after="0" w:line="240" w:lineRule="auto"/>
        <w:ind w:firstLine="567"/>
        <w:jc w:val="both"/>
        <w:rPr>
          <w:rFonts w:ascii="Times New Roman" w:hAnsi="Times New Roman" w:cs="Times New Roman"/>
          <w:b/>
          <w:sz w:val="24"/>
          <w:szCs w:val="24"/>
          <w:lang w:val="kk-KZ"/>
        </w:rPr>
      </w:pPr>
    </w:p>
    <w:p w14:paraId="604F9D82"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Неопределенность - это термин, который охватывает многие основополагающие понятия. Было предпринято и продолжает предприниматься много попыток классифицировать типы неопределенности, включая:</w:t>
      </w:r>
    </w:p>
    <w:p w14:paraId="695A5CDD"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неопределенность, которая признает внутреннюю изменчивость некоторых явлений и которая не может быть уменьшена дальнейшими исследованиями; например, бросание костей (иногда называемое </w:t>
      </w:r>
      <w:proofErr w:type="spellStart"/>
      <w:r w:rsidRPr="00E83A68">
        <w:rPr>
          <w:rFonts w:ascii="Times New Roman" w:hAnsi="Times New Roman" w:cs="Times New Roman"/>
          <w:sz w:val="24"/>
          <w:szCs w:val="24"/>
        </w:rPr>
        <w:t>алеаторной</w:t>
      </w:r>
      <w:proofErr w:type="spellEnd"/>
      <w:r w:rsidRPr="00E83A68">
        <w:rPr>
          <w:rFonts w:ascii="Times New Roman" w:hAnsi="Times New Roman" w:cs="Times New Roman"/>
          <w:sz w:val="24"/>
          <w:szCs w:val="24"/>
        </w:rPr>
        <w:t xml:space="preserve"> неопределенностью);</w:t>
      </w:r>
    </w:p>
    <w:p w14:paraId="4AA985EB"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неопределенность, которая обычно возникает из-за недостатка знаний и которая, следовательно, может быть уменьшена путем сбора большего количества данных, уточнения моделей, совершенствования методов отбора проб и т.д. (иногда называют </w:t>
      </w:r>
      <w:proofErr w:type="spellStart"/>
      <w:r w:rsidRPr="00E83A68">
        <w:rPr>
          <w:rFonts w:ascii="Times New Roman" w:hAnsi="Times New Roman" w:cs="Times New Roman"/>
          <w:sz w:val="24"/>
          <w:szCs w:val="24"/>
        </w:rPr>
        <w:t>эпистемической</w:t>
      </w:r>
      <w:proofErr w:type="spellEnd"/>
      <w:r w:rsidRPr="00E83A68">
        <w:rPr>
          <w:rFonts w:ascii="Times New Roman" w:hAnsi="Times New Roman" w:cs="Times New Roman"/>
          <w:sz w:val="24"/>
          <w:szCs w:val="24"/>
        </w:rPr>
        <w:t xml:space="preserve"> неопределенностью).</w:t>
      </w:r>
    </w:p>
    <w:p w14:paraId="648356F8"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Другие общепризнанные формы неопределенности включают:</w:t>
      </w:r>
    </w:p>
    <w:p w14:paraId="1DAC56B1"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лингвистическая неопределенность, которая признает неопределенность и двусмысленность, </w:t>
      </w:r>
      <w:proofErr w:type="gramStart"/>
      <w:r w:rsidRPr="00E83A68">
        <w:rPr>
          <w:rFonts w:ascii="Times New Roman" w:hAnsi="Times New Roman" w:cs="Times New Roman"/>
          <w:sz w:val="24"/>
          <w:szCs w:val="24"/>
        </w:rPr>
        <w:t>присущие</w:t>
      </w:r>
      <w:proofErr w:type="gramEnd"/>
      <w:r w:rsidRPr="00E83A68">
        <w:rPr>
          <w:rFonts w:ascii="Times New Roman" w:hAnsi="Times New Roman" w:cs="Times New Roman"/>
          <w:sz w:val="24"/>
          <w:szCs w:val="24"/>
        </w:rPr>
        <w:t xml:space="preserve"> разговорным языкам;</w:t>
      </w:r>
    </w:p>
    <w:p w14:paraId="77867BAB"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неопределенность принятия решений, имеющая особое отношение к стратегиям управления рисками и определяющая неопределенность, связанную с системами ценностей, профессиональными суждениями, ценностями компании и социальными нормами.</w:t>
      </w:r>
    </w:p>
    <w:p w14:paraId="7D43583D"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Примеры неопределенности включают:</w:t>
      </w:r>
    </w:p>
    <w:p w14:paraId="1B9D0570"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неопределенность в отношении истинности допущений, включая предположения о том, как могут вести себя люди или системы;</w:t>
      </w:r>
    </w:p>
    <w:p w14:paraId="71E6551A"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изменчивость параметров, на которых должно основываться решение;</w:t>
      </w:r>
    </w:p>
    <w:p w14:paraId="2C5BC839"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 неопределенность в достоверности или точности моделей, которые были созданы для предсказания будущего;</w:t>
      </w:r>
    </w:p>
    <w:p w14:paraId="581CFD42"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события (включая изменение обстоятельств или условий), возникновение, характер или последствия которых являются неопределенными;</w:t>
      </w:r>
    </w:p>
    <w:p w14:paraId="6B2CC2E9"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неопределенность, связанная с разрушительными событиями;</w:t>
      </w:r>
    </w:p>
    <w:p w14:paraId="2F3E611A"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неопределенные результаты системных проблем, таких как нехватка компетентного персонала, которые могут иметь самые разнообразные последствия, которые не могут быть четко определены;</w:t>
      </w:r>
    </w:p>
    <w:p w14:paraId="071FF10D"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недостаток знаний, который возникает, когда неопределенность осознается, но не полностью понимается;</w:t>
      </w:r>
    </w:p>
    <w:p w14:paraId="6F6F2196"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непредсказуемость;</w:t>
      </w:r>
    </w:p>
    <w:p w14:paraId="15687B98"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неопределенность, возникающая из-за ограничений человеческого разума, например, в понимании сложных данных, прогнозировании ситуаций с долгосрочными последствиями или принятии необъективных суждений.</w:t>
      </w:r>
    </w:p>
    <w:p w14:paraId="645A32AF"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Не вся неопределенность может быть понята, а значение неопределенности может быть трудно или невозможно определить или повлиять на него. Однако признание того факта, что неопределенность существует в конкретном контексте, позволяет создавать системы раннего предупреждения, позволяющие своевременно и </w:t>
      </w:r>
      <w:proofErr w:type="spellStart"/>
      <w:r w:rsidRPr="00E83A68">
        <w:rPr>
          <w:rFonts w:ascii="Times New Roman" w:hAnsi="Times New Roman" w:cs="Times New Roman"/>
          <w:sz w:val="24"/>
          <w:szCs w:val="24"/>
        </w:rPr>
        <w:t>проактивно</w:t>
      </w:r>
      <w:proofErr w:type="spellEnd"/>
      <w:r w:rsidRPr="00E83A68">
        <w:rPr>
          <w:rFonts w:ascii="Times New Roman" w:hAnsi="Times New Roman" w:cs="Times New Roman"/>
          <w:sz w:val="24"/>
          <w:szCs w:val="24"/>
        </w:rPr>
        <w:t xml:space="preserve"> выявлять изменения и принимать меры для повышения устойчивости к непредвиденным обстоятельствам.</w:t>
      </w:r>
    </w:p>
    <w:p w14:paraId="735753D0" w14:textId="77777777" w:rsidR="00EC04B4" w:rsidRPr="00E83A68" w:rsidRDefault="00EC04B4" w:rsidP="00E83A68">
      <w:pPr>
        <w:spacing w:after="0" w:line="240" w:lineRule="auto"/>
        <w:ind w:firstLine="567"/>
        <w:jc w:val="both"/>
        <w:rPr>
          <w:rFonts w:ascii="Times New Roman" w:hAnsi="Times New Roman" w:cs="Times New Roman"/>
          <w:sz w:val="24"/>
          <w:szCs w:val="24"/>
        </w:rPr>
      </w:pPr>
      <w:bookmarkStart w:id="4" w:name="bookmark7"/>
    </w:p>
    <w:p w14:paraId="78375682" w14:textId="77777777" w:rsidR="00EC04B4" w:rsidRPr="00E83A68" w:rsidRDefault="00EC04B4"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4</w:t>
      </w:r>
      <w:bookmarkEnd w:id="4"/>
      <w:r w:rsidRPr="00E83A68">
        <w:rPr>
          <w:rFonts w:ascii="Times New Roman" w:hAnsi="Times New Roman" w:cs="Times New Roman"/>
          <w:b/>
          <w:sz w:val="24"/>
          <w:szCs w:val="24"/>
        </w:rPr>
        <w:t>.2 Риск</w:t>
      </w:r>
    </w:p>
    <w:p w14:paraId="4F2FE587" w14:textId="77777777" w:rsidR="00BF590F" w:rsidRPr="00E83A68" w:rsidRDefault="00BF590F" w:rsidP="00E83A68">
      <w:pPr>
        <w:spacing w:after="0" w:line="240" w:lineRule="auto"/>
        <w:ind w:firstLine="567"/>
        <w:jc w:val="both"/>
        <w:rPr>
          <w:rFonts w:ascii="Times New Roman" w:hAnsi="Times New Roman" w:cs="Times New Roman"/>
          <w:b/>
          <w:sz w:val="24"/>
          <w:szCs w:val="24"/>
          <w:lang w:val="kk-KZ"/>
        </w:rPr>
      </w:pPr>
    </w:p>
    <w:p w14:paraId="7DFEB47B"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Ри</w:t>
      </w:r>
      <w:proofErr w:type="gramStart"/>
      <w:r w:rsidRPr="00E83A68">
        <w:rPr>
          <w:rFonts w:ascii="Times New Roman" w:hAnsi="Times New Roman" w:cs="Times New Roman"/>
          <w:sz w:val="24"/>
          <w:szCs w:val="24"/>
        </w:rPr>
        <w:t>ск вкл</w:t>
      </w:r>
      <w:proofErr w:type="gramEnd"/>
      <w:r w:rsidRPr="00E83A68">
        <w:rPr>
          <w:rFonts w:ascii="Times New Roman" w:hAnsi="Times New Roman" w:cs="Times New Roman"/>
          <w:sz w:val="24"/>
          <w:szCs w:val="24"/>
        </w:rPr>
        <w:t>ючает в себя воздействие любой из форм неопределенности, описанных в разделе 4.1, на цели. Неопределенность может привести к положительным или отрицательным последствиям или к тому и другому.</w:t>
      </w:r>
    </w:p>
    <w:p w14:paraId="2F5ECB3F"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Риск часто описывается в терминах источников риска, потенциальных событий, их последствий и вероятностей. Событие может иметь несколько причин и привести к нескольким последствиям. Следствия могут иметь ряд дискретных значений, быть непрерывными переменными или быть неизвестными. Поначалу последствия могут быть неуловимыми и не поддающимися измерению, но со временем они могут накапливаться. Источники риска могут включать присущую им изменчивость или неопределенность, связанную с целым рядом факторов, включая поведение человека и организационные структуры или социальные влияния, в отношении которых может быть </w:t>
      </w:r>
      <w:proofErr w:type="gramStart"/>
      <w:r w:rsidRPr="00E83A68">
        <w:rPr>
          <w:rFonts w:ascii="Times New Roman" w:hAnsi="Times New Roman" w:cs="Times New Roman"/>
          <w:sz w:val="24"/>
          <w:szCs w:val="24"/>
        </w:rPr>
        <w:t>трудно</w:t>
      </w:r>
      <w:proofErr w:type="gramEnd"/>
      <w:r w:rsidRPr="00E83A68">
        <w:rPr>
          <w:rFonts w:ascii="Times New Roman" w:hAnsi="Times New Roman" w:cs="Times New Roman"/>
          <w:sz w:val="24"/>
          <w:szCs w:val="24"/>
        </w:rPr>
        <w:t xml:space="preserve"> предсказать какое-либо конкретное событие, которое может произойти. Отсюда следует, что риск не всегда можно легко представить в виде набора событий, их последствий и вероятностей.</w:t>
      </w:r>
    </w:p>
    <w:p w14:paraId="62A7ED67" w14:textId="77777777" w:rsidR="00EC04B4" w:rsidRPr="00E83A68" w:rsidRDefault="00EC04B4" w:rsidP="00E83A68">
      <w:pPr>
        <w:spacing w:after="0" w:line="240" w:lineRule="auto"/>
        <w:ind w:firstLine="567"/>
        <w:jc w:val="both"/>
        <w:rPr>
          <w:rFonts w:ascii="Times New Roman" w:hAnsi="Times New Roman" w:cs="Times New Roman"/>
          <w:sz w:val="24"/>
          <w:szCs w:val="24"/>
        </w:rPr>
      </w:pPr>
      <w:bookmarkStart w:id="5" w:name="bookmark8"/>
      <w:r w:rsidRPr="00E83A68">
        <w:rPr>
          <w:rFonts w:ascii="Times New Roman" w:hAnsi="Times New Roman" w:cs="Times New Roman"/>
          <w:sz w:val="24"/>
          <w:szCs w:val="24"/>
        </w:rPr>
        <w:t>М</w:t>
      </w:r>
      <w:bookmarkEnd w:id="5"/>
      <w:r w:rsidRPr="00E83A68">
        <w:rPr>
          <w:rFonts w:ascii="Times New Roman" w:hAnsi="Times New Roman" w:cs="Times New Roman"/>
          <w:sz w:val="24"/>
          <w:szCs w:val="24"/>
        </w:rPr>
        <w:t>етоды оценки риска направлены на то, чтобы помочь людям понять неопределенность и связанный с ней риск в этом широком, сложном и разнообразном контексте с целью поддержки более обоснованных решений и действий.</w:t>
      </w:r>
    </w:p>
    <w:p w14:paraId="5F4B6720" w14:textId="77777777" w:rsidR="00EC04B4" w:rsidRPr="00E83A68" w:rsidRDefault="00EC04B4" w:rsidP="00E83A68">
      <w:pPr>
        <w:spacing w:after="0" w:line="240" w:lineRule="auto"/>
        <w:ind w:firstLine="567"/>
        <w:jc w:val="both"/>
        <w:rPr>
          <w:rFonts w:ascii="Times New Roman" w:hAnsi="Times New Roman" w:cs="Times New Roman"/>
          <w:sz w:val="24"/>
          <w:szCs w:val="24"/>
        </w:rPr>
      </w:pPr>
    </w:p>
    <w:p w14:paraId="6AC0273D" w14:textId="77777777" w:rsidR="00EC04B4" w:rsidRPr="00E83A68" w:rsidRDefault="00EC04B4"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5 Использование методов оценки рисков</w:t>
      </w:r>
    </w:p>
    <w:p w14:paraId="7B854474" w14:textId="77777777" w:rsidR="00BF590F" w:rsidRPr="00E83A68" w:rsidRDefault="00BF590F" w:rsidP="00E83A68">
      <w:pPr>
        <w:spacing w:after="0" w:line="240" w:lineRule="auto"/>
        <w:ind w:firstLine="567"/>
        <w:jc w:val="both"/>
        <w:rPr>
          <w:rFonts w:ascii="Times New Roman" w:hAnsi="Times New Roman" w:cs="Times New Roman"/>
          <w:b/>
          <w:sz w:val="24"/>
          <w:szCs w:val="24"/>
          <w:lang w:val="kk-KZ"/>
        </w:rPr>
      </w:pPr>
    </w:p>
    <w:p w14:paraId="68AE4F96" w14:textId="2CFD6274"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Методы, описанные в настоящем </w:t>
      </w:r>
      <w:r w:rsidR="00670742" w:rsidRPr="00E83A68">
        <w:rPr>
          <w:rFonts w:ascii="Times New Roman" w:hAnsi="Times New Roman" w:cs="Times New Roman"/>
          <w:sz w:val="24"/>
          <w:szCs w:val="24"/>
        </w:rPr>
        <w:t>стандарте</w:t>
      </w:r>
      <w:r w:rsidRPr="00E83A68">
        <w:rPr>
          <w:rFonts w:ascii="Times New Roman" w:hAnsi="Times New Roman" w:cs="Times New Roman"/>
          <w:sz w:val="24"/>
          <w:szCs w:val="24"/>
        </w:rPr>
        <w:t>, позволяют улучшить понимание неопределенности и ее последствий для решений и действий.</w:t>
      </w:r>
    </w:p>
    <w:p w14:paraId="02301413" w14:textId="45B3E794"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ISO 31000 описывает принципы управления рисками, а также основы и организационные механизмы, позволяющие управлять рисками. Он определяет процесс, который позволяет распознавать, понимать и изменять риск по мере необходимости в соответствии с критериями, установленными в рамках этого процесса. Методы оценки риска могут быть применены в рамках этого структурированного подхода, который </w:t>
      </w:r>
      <w:r w:rsidRPr="00E83A68">
        <w:rPr>
          <w:rFonts w:ascii="Times New Roman" w:hAnsi="Times New Roman" w:cs="Times New Roman"/>
          <w:sz w:val="24"/>
          <w:szCs w:val="24"/>
        </w:rPr>
        <w:lastRenderedPageBreak/>
        <w:t>включает установление контекста, оценку риска и обработку риска, а также постоянный мониторинг, обзор, коммуникацию и консультации, регистрацию и отчетность. Данный процесс проиллюстрирован на Рисунке А.1, который также показывает примеры того, где в рамках процесса могут быть применены методы.</w:t>
      </w:r>
    </w:p>
    <w:p w14:paraId="097EC392"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 процессе ISO 31000 оценка рисков включает в себя идентификацию рисков, их анализ и использование понимания, полученного в результате анализа, для оценки рисков путем составления выводов об их сравнительной значимости в отношении целей и пороговых показателей эффективности организации. Этот процесс вносит свой вклад в принятие решений о необходимости обработки, приоритетах обработки и действиях, направленных на устранение риска. На практике применяется итерационный подход.</w:t>
      </w:r>
    </w:p>
    <w:p w14:paraId="5F216107" w14:textId="34673BAF" w:rsidR="00EC04B4" w:rsidRPr="00E83A68" w:rsidRDefault="00EC04B4"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rPr>
        <w:t xml:space="preserve">Используются методы оценки рисков, описанные в настоящем </w:t>
      </w:r>
      <w:r w:rsidR="00E3232C" w:rsidRPr="00E83A68">
        <w:rPr>
          <w:rFonts w:ascii="Times New Roman" w:hAnsi="Times New Roman" w:cs="Times New Roman"/>
          <w:sz w:val="24"/>
          <w:szCs w:val="24"/>
        </w:rPr>
        <w:t>стандарте</w:t>
      </w:r>
      <w:r w:rsidR="00E3232C" w:rsidRPr="00E83A68">
        <w:rPr>
          <w:rFonts w:ascii="Times New Roman" w:hAnsi="Times New Roman" w:cs="Times New Roman"/>
          <w:sz w:val="24"/>
          <w:szCs w:val="24"/>
          <w:lang w:val="kk-KZ"/>
        </w:rPr>
        <w:t>:</w:t>
      </w:r>
    </w:p>
    <w:p w14:paraId="1E9421BA"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где требуется дальнейшее понимание того, какие риски существуют или о каком конкретном риске идет речь;</w:t>
      </w:r>
    </w:p>
    <w:p w14:paraId="33DE9F1C"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в рамках процесса управления рисками, ведущего к действиям по устранению риска;</w:t>
      </w:r>
    </w:p>
    <w:p w14:paraId="7E8AB409"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в рамках решения, в котором необходимо сравнить или оптимизировать ряд вариантов, каждый из которых связан с риском.</w:t>
      </w:r>
    </w:p>
    <w:p w14:paraId="2A29A652"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В частности, данные методы могут быть использованы </w:t>
      </w:r>
      <w:proofErr w:type="gramStart"/>
      <w:r w:rsidRPr="00E83A68">
        <w:rPr>
          <w:rFonts w:ascii="Times New Roman" w:hAnsi="Times New Roman" w:cs="Times New Roman"/>
          <w:sz w:val="24"/>
          <w:szCs w:val="24"/>
        </w:rPr>
        <w:t>для</w:t>
      </w:r>
      <w:proofErr w:type="gramEnd"/>
      <w:r w:rsidRPr="00E83A68">
        <w:rPr>
          <w:rFonts w:ascii="Times New Roman" w:hAnsi="Times New Roman" w:cs="Times New Roman"/>
          <w:sz w:val="24"/>
          <w:szCs w:val="24"/>
        </w:rPr>
        <w:t>:</w:t>
      </w:r>
    </w:p>
    <w:p w14:paraId="1ADE6498" w14:textId="058B1636"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предоставлени</w:t>
      </w:r>
      <w:r w:rsidR="00E3232C" w:rsidRPr="00E83A68">
        <w:rPr>
          <w:rFonts w:ascii="Times New Roman" w:hAnsi="Times New Roman" w:cs="Times New Roman"/>
          <w:sz w:val="24"/>
          <w:szCs w:val="24"/>
        </w:rPr>
        <w:t>я</w:t>
      </w:r>
      <w:r w:rsidRPr="00E83A68">
        <w:rPr>
          <w:rFonts w:ascii="Times New Roman" w:hAnsi="Times New Roman" w:cs="Times New Roman"/>
          <w:sz w:val="24"/>
          <w:szCs w:val="24"/>
        </w:rPr>
        <w:t xml:space="preserve"> структурированной информации для поддержки решений и действий в условиях неопределенности;</w:t>
      </w:r>
    </w:p>
    <w:p w14:paraId="60C5D5A9" w14:textId="7DE73BB9"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разъяснени</w:t>
      </w:r>
      <w:r w:rsidR="00E3232C" w:rsidRPr="00E83A68">
        <w:rPr>
          <w:rFonts w:ascii="Times New Roman" w:hAnsi="Times New Roman" w:cs="Times New Roman"/>
          <w:sz w:val="24"/>
          <w:szCs w:val="24"/>
        </w:rPr>
        <w:t>я</w:t>
      </w:r>
      <w:r w:rsidRPr="00E83A68">
        <w:rPr>
          <w:rFonts w:ascii="Times New Roman" w:hAnsi="Times New Roman" w:cs="Times New Roman"/>
          <w:sz w:val="24"/>
          <w:szCs w:val="24"/>
        </w:rPr>
        <w:t xml:space="preserve"> последствий допущений для достижения целей;</w:t>
      </w:r>
    </w:p>
    <w:p w14:paraId="20A2A850" w14:textId="31C02F4A"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сравн</w:t>
      </w:r>
      <w:r w:rsidR="00E3232C" w:rsidRPr="00E83A68">
        <w:rPr>
          <w:rFonts w:ascii="Times New Roman" w:hAnsi="Times New Roman" w:cs="Times New Roman"/>
          <w:sz w:val="24"/>
          <w:szCs w:val="24"/>
        </w:rPr>
        <w:t>ения</w:t>
      </w:r>
      <w:r w:rsidRPr="00E83A68">
        <w:rPr>
          <w:rFonts w:ascii="Times New Roman" w:hAnsi="Times New Roman" w:cs="Times New Roman"/>
          <w:sz w:val="24"/>
          <w:szCs w:val="24"/>
        </w:rPr>
        <w:t xml:space="preserve"> несколько вариантов, систем, технологий или подходов и т.д. где существует многогранная неопределенность вокруг каждого варианта;</w:t>
      </w:r>
    </w:p>
    <w:p w14:paraId="1B1FB877" w14:textId="04B39AA4"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содействи</w:t>
      </w:r>
      <w:r w:rsidR="00E3232C" w:rsidRPr="00E83A68">
        <w:rPr>
          <w:rFonts w:ascii="Times New Roman" w:hAnsi="Times New Roman" w:cs="Times New Roman"/>
          <w:sz w:val="24"/>
          <w:szCs w:val="24"/>
        </w:rPr>
        <w:t>я</w:t>
      </w:r>
      <w:r w:rsidRPr="00E83A68">
        <w:rPr>
          <w:rFonts w:ascii="Times New Roman" w:hAnsi="Times New Roman" w:cs="Times New Roman"/>
          <w:sz w:val="24"/>
          <w:szCs w:val="24"/>
        </w:rPr>
        <w:t xml:space="preserve"> в определении реалистичных стратегических и оперативных целей;</w:t>
      </w:r>
    </w:p>
    <w:p w14:paraId="2AF477F0" w14:textId="42F8E466"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помо</w:t>
      </w:r>
      <w:r w:rsidR="00E3232C" w:rsidRPr="00E83A68">
        <w:rPr>
          <w:rFonts w:ascii="Times New Roman" w:hAnsi="Times New Roman" w:cs="Times New Roman"/>
          <w:sz w:val="24"/>
          <w:szCs w:val="24"/>
        </w:rPr>
        <w:t>щи</w:t>
      </w:r>
      <w:r w:rsidRPr="00E83A68">
        <w:rPr>
          <w:rFonts w:ascii="Times New Roman" w:hAnsi="Times New Roman" w:cs="Times New Roman"/>
          <w:sz w:val="24"/>
          <w:szCs w:val="24"/>
        </w:rPr>
        <w:t xml:space="preserve"> определить критерии риска организации, такие как лимиты риска, склонность к риску или способность нести риск;</w:t>
      </w:r>
    </w:p>
    <w:p w14:paraId="7FA9E955" w14:textId="27A3664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прин</w:t>
      </w:r>
      <w:r w:rsidR="00E3232C" w:rsidRPr="00E83A68">
        <w:rPr>
          <w:rFonts w:ascii="Times New Roman" w:hAnsi="Times New Roman" w:cs="Times New Roman"/>
          <w:sz w:val="24"/>
          <w:szCs w:val="24"/>
        </w:rPr>
        <w:t>ятия</w:t>
      </w:r>
      <w:r w:rsidRPr="00E83A68">
        <w:rPr>
          <w:rFonts w:ascii="Times New Roman" w:hAnsi="Times New Roman" w:cs="Times New Roman"/>
          <w:sz w:val="24"/>
          <w:szCs w:val="24"/>
        </w:rPr>
        <w:t xml:space="preserve"> во внимание риск при установлении или пересмотре приоритетов;</w:t>
      </w:r>
    </w:p>
    <w:p w14:paraId="34695618" w14:textId="799958EE"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распознава</w:t>
      </w:r>
      <w:r w:rsidR="00E3232C" w:rsidRPr="00E83A68">
        <w:rPr>
          <w:rFonts w:ascii="Times New Roman" w:hAnsi="Times New Roman" w:cs="Times New Roman"/>
          <w:sz w:val="24"/>
          <w:szCs w:val="24"/>
        </w:rPr>
        <w:t>ния</w:t>
      </w:r>
      <w:r w:rsidRPr="00E83A68">
        <w:rPr>
          <w:rFonts w:ascii="Times New Roman" w:hAnsi="Times New Roman" w:cs="Times New Roman"/>
          <w:sz w:val="24"/>
          <w:szCs w:val="24"/>
        </w:rPr>
        <w:t xml:space="preserve"> и понима</w:t>
      </w:r>
      <w:r w:rsidR="00E3232C" w:rsidRPr="00E83A68">
        <w:rPr>
          <w:rFonts w:ascii="Times New Roman" w:hAnsi="Times New Roman" w:cs="Times New Roman"/>
          <w:sz w:val="24"/>
          <w:szCs w:val="24"/>
        </w:rPr>
        <w:t>ния</w:t>
      </w:r>
      <w:r w:rsidRPr="00E83A68">
        <w:rPr>
          <w:rFonts w:ascii="Times New Roman" w:hAnsi="Times New Roman" w:cs="Times New Roman"/>
          <w:sz w:val="24"/>
          <w:szCs w:val="24"/>
        </w:rPr>
        <w:t xml:space="preserve"> риск</w:t>
      </w:r>
      <w:r w:rsidR="00E3232C" w:rsidRPr="00E83A68">
        <w:rPr>
          <w:rFonts w:ascii="Times New Roman" w:hAnsi="Times New Roman" w:cs="Times New Roman"/>
          <w:sz w:val="24"/>
          <w:szCs w:val="24"/>
        </w:rPr>
        <w:t>ов</w:t>
      </w:r>
      <w:r w:rsidRPr="00E83A68">
        <w:rPr>
          <w:rFonts w:ascii="Times New Roman" w:hAnsi="Times New Roman" w:cs="Times New Roman"/>
          <w:sz w:val="24"/>
          <w:szCs w:val="24"/>
        </w:rPr>
        <w:t>, включая риски, которые могут иметь экстремальные последствия;</w:t>
      </w:r>
    </w:p>
    <w:p w14:paraId="4818A611" w14:textId="31BB4DC9"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w:t>
      </w:r>
      <w:proofErr w:type="gramStart"/>
      <w:r w:rsidRPr="00E83A68">
        <w:rPr>
          <w:rFonts w:ascii="Times New Roman" w:hAnsi="Times New Roman" w:cs="Times New Roman"/>
          <w:sz w:val="24"/>
          <w:szCs w:val="24"/>
        </w:rPr>
        <w:t>пон</w:t>
      </w:r>
      <w:r w:rsidR="00E3232C" w:rsidRPr="00E83A68">
        <w:rPr>
          <w:rFonts w:ascii="Times New Roman" w:hAnsi="Times New Roman" w:cs="Times New Roman"/>
          <w:sz w:val="24"/>
          <w:szCs w:val="24"/>
        </w:rPr>
        <w:t>имания</w:t>
      </w:r>
      <w:proofErr w:type="gramEnd"/>
      <w:r w:rsidRPr="00E83A68">
        <w:rPr>
          <w:rFonts w:ascii="Times New Roman" w:hAnsi="Times New Roman" w:cs="Times New Roman"/>
          <w:sz w:val="24"/>
          <w:szCs w:val="24"/>
        </w:rPr>
        <w:t xml:space="preserve"> какие неопределенности имеют наибольшее значение для целей организации, и дать обоснование того, что с ними следует делать;</w:t>
      </w:r>
    </w:p>
    <w:p w14:paraId="74A7C1B9" w14:textId="6362C574"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более успешно распознава</w:t>
      </w:r>
      <w:r w:rsidR="00E3232C" w:rsidRPr="00E83A68">
        <w:rPr>
          <w:rFonts w:ascii="Times New Roman" w:hAnsi="Times New Roman" w:cs="Times New Roman"/>
          <w:sz w:val="24"/>
          <w:szCs w:val="24"/>
        </w:rPr>
        <w:t>ния</w:t>
      </w:r>
      <w:r w:rsidRPr="00E83A68">
        <w:rPr>
          <w:rFonts w:ascii="Times New Roman" w:hAnsi="Times New Roman" w:cs="Times New Roman"/>
          <w:sz w:val="24"/>
          <w:szCs w:val="24"/>
        </w:rPr>
        <w:t xml:space="preserve"> и использова</w:t>
      </w:r>
      <w:r w:rsidR="00E3232C" w:rsidRPr="00E83A68">
        <w:rPr>
          <w:rFonts w:ascii="Times New Roman" w:hAnsi="Times New Roman" w:cs="Times New Roman"/>
          <w:sz w:val="24"/>
          <w:szCs w:val="24"/>
        </w:rPr>
        <w:t>ния</w:t>
      </w:r>
      <w:r w:rsidRPr="00E83A68">
        <w:rPr>
          <w:rFonts w:ascii="Times New Roman" w:hAnsi="Times New Roman" w:cs="Times New Roman"/>
          <w:sz w:val="24"/>
          <w:szCs w:val="24"/>
        </w:rPr>
        <w:t xml:space="preserve"> возможности;</w:t>
      </w:r>
    </w:p>
    <w:p w14:paraId="62BFD775" w14:textId="02F55A7F"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w:t>
      </w:r>
      <w:r w:rsidR="00E3232C" w:rsidRPr="00E83A68">
        <w:rPr>
          <w:rFonts w:ascii="Times New Roman" w:hAnsi="Times New Roman" w:cs="Times New Roman"/>
          <w:sz w:val="24"/>
          <w:szCs w:val="24"/>
        </w:rPr>
        <w:t>формулирования</w:t>
      </w:r>
      <w:r w:rsidRPr="00E83A68">
        <w:rPr>
          <w:rFonts w:ascii="Times New Roman" w:hAnsi="Times New Roman" w:cs="Times New Roman"/>
          <w:sz w:val="24"/>
          <w:szCs w:val="24"/>
        </w:rPr>
        <w:t xml:space="preserve"> фактор</w:t>
      </w:r>
      <w:r w:rsidR="00E3232C" w:rsidRPr="00E83A68">
        <w:rPr>
          <w:rFonts w:ascii="Times New Roman" w:hAnsi="Times New Roman" w:cs="Times New Roman"/>
          <w:sz w:val="24"/>
          <w:szCs w:val="24"/>
        </w:rPr>
        <w:t>ов</w:t>
      </w:r>
      <w:r w:rsidRPr="00E83A68">
        <w:rPr>
          <w:rFonts w:ascii="Times New Roman" w:hAnsi="Times New Roman" w:cs="Times New Roman"/>
          <w:sz w:val="24"/>
          <w:szCs w:val="24"/>
        </w:rPr>
        <w:t>, способствующи</w:t>
      </w:r>
      <w:r w:rsidR="00E3232C" w:rsidRPr="00E83A68">
        <w:rPr>
          <w:rFonts w:ascii="Times New Roman" w:hAnsi="Times New Roman" w:cs="Times New Roman"/>
          <w:sz w:val="24"/>
          <w:szCs w:val="24"/>
        </w:rPr>
        <w:t>х</w:t>
      </w:r>
      <w:r w:rsidRPr="00E83A68">
        <w:rPr>
          <w:rFonts w:ascii="Times New Roman" w:hAnsi="Times New Roman" w:cs="Times New Roman"/>
          <w:sz w:val="24"/>
          <w:szCs w:val="24"/>
        </w:rPr>
        <w:t xml:space="preserve"> риску, и объясн</w:t>
      </w:r>
      <w:r w:rsidR="00E3232C" w:rsidRPr="00E83A68">
        <w:rPr>
          <w:rFonts w:ascii="Times New Roman" w:hAnsi="Times New Roman" w:cs="Times New Roman"/>
          <w:sz w:val="24"/>
          <w:szCs w:val="24"/>
        </w:rPr>
        <w:t>ения их важности</w:t>
      </w:r>
      <w:r w:rsidRPr="00E83A68">
        <w:rPr>
          <w:rFonts w:ascii="Times New Roman" w:hAnsi="Times New Roman" w:cs="Times New Roman"/>
          <w:sz w:val="24"/>
          <w:szCs w:val="24"/>
        </w:rPr>
        <w:t>;</w:t>
      </w:r>
    </w:p>
    <w:p w14:paraId="74B98A14" w14:textId="46DF1915"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определени</w:t>
      </w:r>
      <w:r w:rsidR="00E3232C" w:rsidRPr="00E83A68">
        <w:rPr>
          <w:rFonts w:ascii="Times New Roman" w:hAnsi="Times New Roman" w:cs="Times New Roman"/>
          <w:sz w:val="24"/>
          <w:szCs w:val="24"/>
        </w:rPr>
        <w:t>я</w:t>
      </w:r>
      <w:r w:rsidRPr="00E83A68">
        <w:rPr>
          <w:rFonts w:ascii="Times New Roman" w:hAnsi="Times New Roman" w:cs="Times New Roman"/>
          <w:sz w:val="24"/>
          <w:szCs w:val="24"/>
        </w:rPr>
        <w:t xml:space="preserve"> эффективных и действенных мер по устранению рисков;</w:t>
      </w:r>
    </w:p>
    <w:p w14:paraId="0CF314A9" w14:textId="5FB5FF46"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определ</w:t>
      </w:r>
      <w:r w:rsidR="00E3232C" w:rsidRPr="00E83A68">
        <w:rPr>
          <w:rFonts w:ascii="Times New Roman" w:hAnsi="Times New Roman" w:cs="Times New Roman"/>
          <w:sz w:val="24"/>
          <w:szCs w:val="24"/>
        </w:rPr>
        <w:t>ения</w:t>
      </w:r>
      <w:r w:rsidRPr="00E83A68">
        <w:rPr>
          <w:rFonts w:ascii="Times New Roman" w:hAnsi="Times New Roman" w:cs="Times New Roman"/>
          <w:sz w:val="24"/>
          <w:szCs w:val="24"/>
        </w:rPr>
        <w:t xml:space="preserve"> модифицирующий эффект предлагаемых методов обработки рисков, включая любое изменение характера или величины риска;</w:t>
      </w:r>
    </w:p>
    <w:p w14:paraId="646C4061" w14:textId="185259F3"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сообщ</w:t>
      </w:r>
      <w:r w:rsidR="00E3232C" w:rsidRPr="00E83A68">
        <w:rPr>
          <w:rFonts w:ascii="Times New Roman" w:hAnsi="Times New Roman" w:cs="Times New Roman"/>
          <w:sz w:val="24"/>
          <w:szCs w:val="24"/>
        </w:rPr>
        <w:t>ения</w:t>
      </w:r>
      <w:r w:rsidRPr="00E83A68">
        <w:rPr>
          <w:rFonts w:ascii="Times New Roman" w:hAnsi="Times New Roman" w:cs="Times New Roman"/>
          <w:sz w:val="24"/>
          <w:szCs w:val="24"/>
        </w:rPr>
        <w:t xml:space="preserve"> о риске и его последствиях;</w:t>
      </w:r>
    </w:p>
    <w:p w14:paraId="27EEB0CA" w14:textId="5E54FE9A"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извле</w:t>
      </w:r>
      <w:r w:rsidR="00E3232C" w:rsidRPr="00E83A68">
        <w:rPr>
          <w:rFonts w:ascii="Times New Roman" w:hAnsi="Times New Roman" w:cs="Times New Roman"/>
          <w:sz w:val="24"/>
          <w:szCs w:val="24"/>
        </w:rPr>
        <w:t>чения</w:t>
      </w:r>
      <w:r w:rsidRPr="00E83A68">
        <w:rPr>
          <w:rFonts w:ascii="Times New Roman" w:hAnsi="Times New Roman" w:cs="Times New Roman"/>
          <w:sz w:val="24"/>
          <w:szCs w:val="24"/>
        </w:rPr>
        <w:t xml:space="preserve"> урок</w:t>
      </w:r>
      <w:r w:rsidR="00E3232C" w:rsidRPr="00E83A68">
        <w:rPr>
          <w:rFonts w:ascii="Times New Roman" w:hAnsi="Times New Roman" w:cs="Times New Roman"/>
          <w:sz w:val="24"/>
          <w:szCs w:val="24"/>
        </w:rPr>
        <w:t>ов</w:t>
      </w:r>
      <w:r w:rsidRPr="00E83A68">
        <w:rPr>
          <w:rFonts w:ascii="Times New Roman" w:hAnsi="Times New Roman" w:cs="Times New Roman"/>
          <w:sz w:val="24"/>
          <w:szCs w:val="24"/>
        </w:rPr>
        <w:t xml:space="preserve"> из неудач и успехов</w:t>
      </w:r>
      <w:r w:rsidR="00E3232C" w:rsidRPr="00E83A68">
        <w:rPr>
          <w:rFonts w:ascii="Times New Roman" w:hAnsi="Times New Roman" w:cs="Times New Roman"/>
          <w:sz w:val="24"/>
          <w:szCs w:val="24"/>
        </w:rPr>
        <w:t xml:space="preserve"> для</w:t>
      </w:r>
      <w:r w:rsidRPr="00E83A68">
        <w:rPr>
          <w:rFonts w:ascii="Times New Roman" w:hAnsi="Times New Roman" w:cs="Times New Roman"/>
          <w:sz w:val="24"/>
          <w:szCs w:val="24"/>
        </w:rPr>
        <w:t xml:space="preserve"> улучш</w:t>
      </w:r>
      <w:r w:rsidR="00E3232C" w:rsidRPr="00E83A68">
        <w:rPr>
          <w:rFonts w:ascii="Times New Roman" w:hAnsi="Times New Roman" w:cs="Times New Roman"/>
          <w:sz w:val="24"/>
          <w:szCs w:val="24"/>
        </w:rPr>
        <w:t>ения</w:t>
      </w:r>
      <w:r w:rsidRPr="00E83A68">
        <w:rPr>
          <w:rFonts w:ascii="Times New Roman" w:hAnsi="Times New Roman" w:cs="Times New Roman"/>
          <w:sz w:val="24"/>
          <w:szCs w:val="24"/>
        </w:rPr>
        <w:t xml:space="preserve"> управлени</w:t>
      </w:r>
      <w:r w:rsidR="00E3232C" w:rsidRPr="00E83A68">
        <w:rPr>
          <w:rFonts w:ascii="Times New Roman" w:hAnsi="Times New Roman" w:cs="Times New Roman"/>
          <w:sz w:val="24"/>
          <w:szCs w:val="24"/>
        </w:rPr>
        <w:t>я</w:t>
      </w:r>
      <w:r w:rsidRPr="00E83A68">
        <w:rPr>
          <w:rFonts w:ascii="Times New Roman" w:hAnsi="Times New Roman" w:cs="Times New Roman"/>
          <w:sz w:val="24"/>
          <w:szCs w:val="24"/>
        </w:rPr>
        <w:t xml:space="preserve"> рисками;</w:t>
      </w:r>
    </w:p>
    <w:p w14:paraId="0B011046" w14:textId="11CCBEF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w:t>
      </w:r>
      <w:r w:rsidR="00E3232C" w:rsidRPr="00E83A68">
        <w:rPr>
          <w:rFonts w:ascii="Times New Roman" w:hAnsi="Times New Roman" w:cs="Times New Roman"/>
          <w:sz w:val="24"/>
          <w:szCs w:val="24"/>
        </w:rPr>
        <w:t>демонстрации выполнения</w:t>
      </w:r>
      <w:r w:rsidRPr="00E83A68">
        <w:rPr>
          <w:rFonts w:ascii="Times New Roman" w:hAnsi="Times New Roman" w:cs="Times New Roman"/>
          <w:sz w:val="24"/>
          <w:szCs w:val="24"/>
        </w:rPr>
        <w:t xml:space="preserve"> нормативны</w:t>
      </w:r>
      <w:r w:rsidR="00E3232C" w:rsidRPr="00E83A68">
        <w:rPr>
          <w:rFonts w:ascii="Times New Roman" w:hAnsi="Times New Roman" w:cs="Times New Roman"/>
          <w:sz w:val="24"/>
          <w:szCs w:val="24"/>
        </w:rPr>
        <w:t>х</w:t>
      </w:r>
      <w:r w:rsidRPr="00E83A68">
        <w:rPr>
          <w:rFonts w:ascii="Times New Roman" w:hAnsi="Times New Roman" w:cs="Times New Roman"/>
          <w:sz w:val="24"/>
          <w:szCs w:val="24"/>
        </w:rPr>
        <w:t xml:space="preserve"> и други</w:t>
      </w:r>
      <w:r w:rsidR="00E3232C" w:rsidRPr="00E83A68">
        <w:rPr>
          <w:rFonts w:ascii="Times New Roman" w:hAnsi="Times New Roman" w:cs="Times New Roman"/>
          <w:sz w:val="24"/>
          <w:szCs w:val="24"/>
        </w:rPr>
        <w:t>х</w:t>
      </w:r>
      <w:r w:rsidRPr="00E83A68">
        <w:rPr>
          <w:rFonts w:ascii="Times New Roman" w:hAnsi="Times New Roman" w:cs="Times New Roman"/>
          <w:sz w:val="24"/>
          <w:szCs w:val="24"/>
        </w:rPr>
        <w:t xml:space="preserve"> требовани</w:t>
      </w:r>
      <w:r w:rsidR="00E3232C" w:rsidRPr="00E83A68">
        <w:rPr>
          <w:rFonts w:ascii="Times New Roman" w:hAnsi="Times New Roman" w:cs="Times New Roman"/>
          <w:sz w:val="24"/>
          <w:szCs w:val="24"/>
        </w:rPr>
        <w:t>и</w:t>
      </w:r>
      <w:r w:rsidRPr="00E83A68">
        <w:rPr>
          <w:rFonts w:ascii="Times New Roman" w:hAnsi="Times New Roman" w:cs="Times New Roman"/>
          <w:sz w:val="24"/>
          <w:szCs w:val="24"/>
        </w:rPr>
        <w:t>.</w:t>
      </w:r>
    </w:p>
    <w:p w14:paraId="42DA0D92"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Способ оценки риска зависит от сложности и новизны ситуации, а также от уровня соответствующих знаний и понимания.</w:t>
      </w:r>
    </w:p>
    <w:p w14:paraId="42476019"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В самом простом случае, когда в ситуации нет ничего нового или необычного, риск хорошо понимается, и нет никаких серьезных последствий для заинтересованных сторон или последствия не являются существенными, тогда действия, скорее всего, будут приниматься в соответствии с установленными правилами и процедурами и предыдущими оценками риска.</w:t>
      </w:r>
    </w:p>
    <w:p w14:paraId="473E728D"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Для очень новых, сложных или сложных вопросов, где существует высокая неопределенность и мало опыта, существует мало информации, на которой можно основывать оценку, и традиционные методы анализа могут оказаться бесполезными или не имеющими смысла. Это также относится к обстоятельствам, когда заинтересованные </w:t>
      </w:r>
      <w:r w:rsidRPr="00E83A68">
        <w:rPr>
          <w:rFonts w:ascii="Times New Roman" w:hAnsi="Times New Roman" w:cs="Times New Roman"/>
          <w:sz w:val="24"/>
          <w:szCs w:val="24"/>
        </w:rPr>
        <w:lastRenderedPageBreak/>
        <w:t>стороны придерживаются сильно расходящихся взглядов. В этих случаях для получения частичного представления о риске могут использоваться различные методы, при этом суждения делаются в контексте организационных и общественных ценностей, а также мнений заинтересованных сторон.</w:t>
      </w:r>
    </w:p>
    <w:p w14:paraId="41BD7266" w14:textId="3D1F7EA7" w:rsidR="00EC04B4" w:rsidRPr="00E83A68" w:rsidRDefault="00EC04B4" w:rsidP="00E83A68">
      <w:pPr>
        <w:spacing w:after="0" w:line="240" w:lineRule="auto"/>
        <w:ind w:firstLine="567"/>
        <w:jc w:val="both"/>
        <w:rPr>
          <w:rFonts w:ascii="Times New Roman" w:hAnsi="Times New Roman" w:cs="Times New Roman"/>
          <w:sz w:val="24"/>
          <w:szCs w:val="24"/>
        </w:rPr>
      </w:pPr>
      <w:bookmarkStart w:id="6" w:name="bookmark9"/>
      <w:r w:rsidRPr="00E83A68">
        <w:rPr>
          <w:rFonts w:ascii="Times New Roman" w:hAnsi="Times New Roman" w:cs="Times New Roman"/>
          <w:sz w:val="24"/>
          <w:szCs w:val="24"/>
        </w:rPr>
        <w:t>М</w:t>
      </w:r>
      <w:bookmarkEnd w:id="6"/>
      <w:r w:rsidRPr="00E83A68">
        <w:rPr>
          <w:rFonts w:ascii="Times New Roman" w:hAnsi="Times New Roman" w:cs="Times New Roman"/>
          <w:sz w:val="24"/>
          <w:szCs w:val="24"/>
        </w:rPr>
        <w:t xml:space="preserve">етоды, описанные в </w:t>
      </w:r>
      <w:r w:rsidR="00E3232C" w:rsidRPr="00E83A68">
        <w:rPr>
          <w:rFonts w:ascii="Times New Roman" w:hAnsi="Times New Roman" w:cs="Times New Roman"/>
          <w:sz w:val="24"/>
          <w:szCs w:val="24"/>
          <w:lang w:val="kk-KZ"/>
        </w:rPr>
        <w:t>настоящем стандарте</w:t>
      </w:r>
      <w:r w:rsidRPr="00E83A68">
        <w:rPr>
          <w:rFonts w:ascii="Times New Roman" w:hAnsi="Times New Roman" w:cs="Times New Roman"/>
          <w:sz w:val="24"/>
          <w:szCs w:val="24"/>
        </w:rPr>
        <w:t>, имеют наибольшее применение в ситуациях между этими двумя крайностями, когда сложность является умеренной и имеется некоторая информация, на которой можно основать оценку.</w:t>
      </w:r>
    </w:p>
    <w:p w14:paraId="1BDA9178" w14:textId="77777777" w:rsidR="00EC04B4" w:rsidRPr="00E83A68" w:rsidRDefault="00EC04B4" w:rsidP="00E83A68">
      <w:pPr>
        <w:spacing w:after="0" w:line="240" w:lineRule="auto"/>
        <w:ind w:firstLine="567"/>
        <w:jc w:val="both"/>
        <w:rPr>
          <w:rFonts w:ascii="Times New Roman" w:hAnsi="Times New Roman" w:cs="Times New Roman"/>
          <w:sz w:val="24"/>
          <w:szCs w:val="24"/>
        </w:rPr>
      </w:pPr>
      <w:bookmarkStart w:id="7" w:name="bookmark10"/>
    </w:p>
    <w:p w14:paraId="2B0B56FA" w14:textId="77777777" w:rsidR="00EC04B4" w:rsidRPr="00E83A68" w:rsidRDefault="00EC04B4"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6</w:t>
      </w:r>
      <w:bookmarkStart w:id="8" w:name="bookmark11"/>
      <w:bookmarkEnd w:id="7"/>
      <w:r w:rsidRPr="00E83A68">
        <w:rPr>
          <w:rFonts w:ascii="Times New Roman" w:hAnsi="Times New Roman" w:cs="Times New Roman"/>
          <w:b/>
          <w:sz w:val="24"/>
          <w:szCs w:val="24"/>
        </w:rPr>
        <w:t xml:space="preserve"> </w:t>
      </w:r>
      <w:bookmarkEnd w:id="8"/>
      <w:r w:rsidRPr="00E83A68">
        <w:rPr>
          <w:rFonts w:ascii="Times New Roman" w:hAnsi="Times New Roman" w:cs="Times New Roman"/>
          <w:b/>
          <w:sz w:val="24"/>
          <w:szCs w:val="24"/>
        </w:rPr>
        <w:t>Осуществление оценки рисков</w:t>
      </w:r>
    </w:p>
    <w:p w14:paraId="18F1F465" w14:textId="77777777" w:rsidR="005F4D77" w:rsidRPr="00E83A68" w:rsidRDefault="005F4D77" w:rsidP="00E83A68">
      <w:pPr>
        <w:spacing w:after="0" w:line="240" w:lineRule="auto"/>
        <w:ind w:firstLine="567"/>
        <w:jc w:val="both"/>
        <w:rPr>
          <w:rFonts w:ascii="Times New Roman" w:hAnsi="Times New Roman" w:cs="Times New Roman"/>
          <w:b/>
          <w:sz w:val="24"/>
          <w:szCs w:val="24"/>
        </w:rPr>
      </w:pPr>
    </w:p>
    <w:p w14:paraId="6D147901" w14:textId="77777777" w:rsidR="00EC04B4" w:rsidRPr="00E83A68" w:rsidRDefault="00EC04B4"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6.1 Планирование оценки</w:t>
      </w:r>
    </w:p>
    <w:p w14:paraId="15397C91" w14:textId="77777777" w:rsidR="005F4D77" w:rsidRPr="00E83A68" w:rsidRDefault="005F4D77" w:rsidP="00E83A68">
      <w:pPr>
        <w:spacing w:after="0" w:line="240" w:lineRule="auto"/>
        <w:ind w:firstLine="567"/>
        <w:jc w:val="both"/>
        <w:rPr>
          <w:rFonts w:ascii="Times New Roman" w:hAnsi="Times New Roman" w:cs="Times New Roman"/>
          <w:b/>
          <w:sz w:val="24"/>
          <w:szCs w:val="24"/>
        </w:rPr>
      </w:pPr>
    </w:p>
    <w:p w14:paraId="45730071" w14:textId="77777777" w:rsidR="00EC04B4" w:rsidRPr="00E83A68" w:rsidRDefault="00EC04B4"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6.1.1 Определение цели и области оценки</w:t>
      </w:r>
    </w:p>
    <w:p w14:paraId="7C4A9798" w14:textId="77777777" w:rsidR="00E3232C" w:rsidRPr="00E83A68" w:rsidRDefault="00E3232C" w:rsidP="00E83A68">
      <w:pPr>
        <w:spacing w:after="0" w:line="240" w:lineRule="auto"/>
        <w:ind w:firstLine="567"/>
        <w:jc w:val="both"/>
        <w:rPr>
          <w:rFonts w:ascii="Times New Roman" w:hAnsi="Times New Roman" w:cs="Times New Roman"/>
          <w:b/>
          <w:sz w:val="24"/>
          <w:szCs w:val="24"/>
          <w:lang w:val="kk-KZ"/>
        </w:rPr>
      </w:pPr>
    </w:p>
    <w:p w14:paraId="67E4CA3D"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Цель оценки должна быть определена, включая определение решений или действий, к которым она относится, лиц, принимающих решения, заинтересованных сторон, а также сроков и характера требуемых результатов (например, требуется ли качественная, полуколичественная или количественная информация).</w:t>
      </w:r>
    </w:p>
    <w:p w14:paraId="4F2F622C"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Область, глубина и уровень детализации оценки должны быть определены с описанием того, что включено и исключено. Следует определить виды последствий, которые должны быть включены в оценку. Следует также указать любые условия, допущения, ограничения или необходимые ресурсы, имеющие отношение к деятельности по оценке.</w:t>
      </w:r>
    </w:p>
    <w:p w14:paraId="50FF1508" w14:textId="77777777" w:rsidR="00BF590F" w:rsidRPr="00E83A68" w:rsidRDefault="00BF590F" w:rsidP="00E83A68">
      <w:pPr>
        <w:spacing w:after="0" w:line="240" w:lineRule="auto"/>
        <w:ind w:firstLine="567"/>
        <w:jc w:val="both"/>
        <w:rPr>
          <w:rFonts w:ascii="Times New Roman" w:hAnsi="Times New Roman" w:cs="Times New Roman"/>
          <w:b/>
          <w:sz w:val="24"/>
          <w:szCs w:val="24"/>
          <w:lang w:val="kk-KZ"/>
        </w:rPr>
      </w:pPr>
      <w:bookmarkStart w:id="9" w:name="bookmark12"/>
    </w:p>
    <w:p w14:paraId="67D60DEB" w14:textId="77777777" w:rsidR="00EC04B4" w:rsidRPr="00E83A68" w:rsidRDefault="00EC04B4"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6</w:t>
      </w:r>
      <w:bookmarkEnd w:id="9"/>
      <w:r w:rsidRPr="00E83A68">
        <w:rPr>
          <w:rFonts w:ascii="Times New Roman" w:hAnsi="Times New Roman" w:cs="Times New Roman"/>
          <w:b/>
          <w:sz w:val="24"/>
          <w:szCs w:val="24"/>
        </w:rPr>
        <w:t>.1.2 Понимание контекста</w:t>
      </w:r>
    </w:p>
    <w:p w14:paraId="54A694A2" w14:textId="77777777" w:rsidR="00E3232C" w:rsidRPr="00E83A68" w:rsidRDefault="00E3232C" w:rsidP="00E83A68">
      <w:pPr>
        <w:spacing w:after="0" w:line="240" w:lineRule="auto"/>
        <w:ind w:firstLine="567"/>
        <w:jc w:val="both"/>
        <w:rPr>
          <w:rFonts w:ascii="Times New Roman" w:hAnsi="Times New Roman" w:cs="Times New Roman"/>
          <w:b/>
          <w:sz w:val="24"/>
          <w:szCs w:val="24"/>
          <w:lang w:val="kk-KZ"/>
        </w:rPr>
      </w:pPr>
    </w:p>
    <w:p w14:paraId="19E0EBB5"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При проведении оценки риска участники должны знать о более широких обстоятельствах, в которых будут приниматься решения и действия, основанные на их оценке. Это включает в себя понимание внутренних и внешних проблем, которые вносят вклад в контекст организации, а также более широкие социальные и экологические аспекты. Любое соответствующее контекстное заявление должно быть рассмотрено и проверено, чтобы убедиться, что оно является актуальным и уместным. Понимание более широкой картины особенно важно там, где существует значительная сложность.</w:t>
      </w:r>
    </w:p>
    <w:p w14:paraId="64D6B815" w14:textId="77777777" w:rsidR="00BF590F" w:rsidRPr="00E83A68" w:rsidRDefault="00BF590F" w:rsidP="00E83A68">
      <w:pPr>
        <w:spacing w:after="0" w:line="240" w:lineRule="auto"/>
        <w:ind w:firstLine="567"/>
        <w:jc w:val="both"/>
        <w:rPr>
          <w:rFonts w:ascii="Times New Roman" w:hAnsi="Times New Roman" w:cs="Times New Roman"/>
          <w:sz w:val="24"/>
          <w:szCs w:val="24"/>
          <w:lang w:val="kk-KZ"/>
        </w:rPr>
      </w:pPr>
      <w:bookmarkStart w:id="10" w:name="bookmark13"/>
    </w:p>
    <w:p w14:paraId="64BF317A" w14:textId="77777777" w:rsidR="00EC04B4" w:rsidRPr="00E83A68" w:rsidRDefault="00EC04B4"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6</w:t>
      </w:r>
      <w:bookmarkEnd w:id="10"/>
      <w:r w:rsidRPr="00E83A68">
        <w:rPr>
          <w:rFonts w:ascii="Times New Roman" w:hAnsi="Times New Roman" w:cs="Times New Roman"/>
          <w:b/>
          <w:sz w:val="24"/>
          <w:szCs w:val="24"/>
        </w:rPr>
        <w:t>.1.3 Взаимодействие с заинтересованными сторонами</w:t>
      </w:r>
    </w:p>
    <w:p w14:paraId="15A0F2C8" w14:textId="77777777" w:rsidR="00E3232C" w:rsidRPr="00E83A68" w:rsidRDefault="00E3232C" w:rsidP="00E83A68">
      <w:pPr>
        <w:spacing w:after="0" w:line="240" w:lineRule="auto"/>
        <w:ind w:firstLine="567"/>
        <w:jc w:val="both"/>
        <w:rPr>
          <w:rFonts w:ascii="Times New Roman" w:hAnsi="Times New Roman" w:cs="Times New Roman"/>
          <w:b/>
          <w:sz w:val="24"/>
          <w:szCs w:val="24"/>
          <w:lang w:val="kk-KZ"/>
        </w:rPr>
      </w:pPr>
    </w:p>
    <w:p w14:paraId="15DA1467"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Следует выявить заинтересованные стороны и тех, кто, вероятно, сможет внести полезный вклад в развитие знаний или соответствующих взглядов, и рассмотреть их перспективы, независимо от того, включены ли они в качестве участников оценки. Надлежащее вовлечение заинтересованных сторон помогает обеспечить достоверность и применимость информации, на которой основана оценка рисков, а также понимание заинтересованными сторонами причин, лежащих в основе принимаемых решений. Вовлечение заинтересованных сторон может:</w:t>
      </w:r>
    </w:p>
    <w:p w14:paraId="6A4D694A"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предоставить информацию, позволяющую понять контекст оценки;</w:t>
      </w:r>
    </w:p>
    <w:p w14:paraId="36CD2CBA"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объединение различных областей знаний и опыта для более эффективного выявления и понимания рисков;</w:t>
      </w:r>
    </w:p>
    <w:p w14:paraId="7839A42C"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предоставить соответствующие экспертные знания для использования методов;</w:t>
      </w:r>
    </w:p>
    <w:p w14:paraId="565C2C8F" w14:textId="17B88C79"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обеспеч</w:t>
      </w:r>
      <w:proofErr w:type="spellEnd"/>
      <w:r w:rsidR="00E3232C" w:rsidRPr="00E83A68">
        <w:rPr>
          <w:rFonts w:ascii="Times New Roman" w:hAnsi="Times New Roman" w:cs="Times New Roman"/>
          <w:sz w:val="24"/>
          <w:szCs w:val="24"/>
          <w:lang w:val="kk-KZ"/>
        </w:rPr>
        <w:t>ить</w:t>
      </w:r>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понимани</w:t>
      </w:r>
      <w:proofErr w:type="spellEnd"/>
      <w:r w:rsidR="00E3232C" w:rsidRPr="00E83A68">
        <w:rPr>
          <w:rFonts w:ascii="Times New Roman" w:hAnsi="Times New Roman" w:cs="Times New Roman"/>
          <w:sz w:val="24"/>
          <w:szCs w:val="24"/>
          <w:lang w:val="kk-KZ"/>
        </w:rPr>
        <w:t>е</w:t>
      </w:r>
      <w:r w:rsidR="00E3232C" w:rsidRPr="00E83A68">
        <w:rPr>
          <w:rFonts w:ascii="Times New Roman" w:hAnsi="Times New Roman" w:cs="Times New Roman"/>
          <w:sz w:val="24"/>
          <w:szCs w:val="24"/>
        </w:rPr>
        <w:t xml:space="preserve"> и учет</w:t>
      </w:r>
      <w:r w:rsidRPr="00E83A68">
        <w:rPr>
          <w:rFonts w:ascii="Times New Roman" w:hAnsi="Times New Roman" w:cs="Times New Roman"/>
          <w:sz w:val="24"/>
          <w:szCs w:val="24"/>
        </w:rPr>
        <w:t xml:space="preserve"> интересов заинтересованных сторон;</w:t>
      </w:r>
    </w:p>
    <w:p w14:paraId="29265E77"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внести свой вклад в процесс определения приемлемости риска, особенно в тех случаях, когда затрагиваются заинтересованные стороны;</w:t>
      </w:r>
    </w:p>
    <w:p w14:paraId="4002C004" w14:textId="5C3C407A"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 xml:space="preserve">• </w:t>
      </w:r>
      <w:proofErr w:type="spellStart"/>
      <w:r w:rsidRPr="00E83A68">
        <w:rPr>
          <w:rFonts w:ascii="Times New Roman" w:hAnsi="Times New Roman" w:cs="Times New Roman"/>
          <w:sz w:val="24"/>
          <w:szCs w:val="24"/>
        </w:rPr>
        <w:t>выполн</w:t>
      </w:r>
      <w:proofErr w:type="spellEnd"/>
      <w:r w:rsidR="00E3232C" w:rsidRPr="00E83A68">
        <w:rPr>
          <w:rFonts w:ascii="Times New Roman" w:hAnsi="Times New Roman" w:cs="Times New Roman"/>
          <w:sz w:val="24"/>
          <w:szCs w:val="24"/>
          <w:lang w:val="kk-KZ"/>
        </w:rPr>
        <w:t>и</w:t>
      </w:r>
      <w:proofErr w:type="spellStart"/>
      <w:r w:rsidRPr="00E83A68">
        <w:rPr>
          <w:rFonts w:ascii="Times New Roman" w:hAnsi="Times New Roman" w:cs="Times New Roman"/>
          <w:sz w:val="24"/>
          <w:szCs w:val="24"/>
        </w:rPr>
        <w:t>ть</w:t>
      </w:r>
      <w:proofErr w:type="spellEnd"/>
      <w:r w:rsidRPr="00E83A68">
        <w:rPr>
          <w:rFonts w:ascii="Times New Roman" w:hAnsi="Times New Roman" w:cs="Times New Roman"/>
          <w:sz w:val="24"/>
          <w:szCs w:val="24"/>
        </w:rPr>
        <w:t xml:space="preserve"> любые требования к информированию и консультированию людей;</w:t>
      </w:r>
    </w:p>
    <w:p w14:paraId="448D298D" w14:textId="3E32AB94"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получ</w:t>
      </w:r>
      <w:proofErr w:type="spellEnd"/>
      <w:r w:rsidR="00E3232C" w:rsidRPr="00E83A68">
        <w:rPr>
          <w:rFonts w:ascii="Times New Roman" w:hAnsi="Times New Roman" w:cs="Times New Roman"/>
          <w:sz w:val="24"/>
          <w:szCs w:val="24"/>
          <w:lang w:val="kk-KZ"/>
        </w:rPr>
        <w:t>и</w:t>
      </w:r>
      <w:proofErr w:type="spellStart"/>
      <w:r w:rsidRPr="00E83A68">
        <w:rPr>
          <w:rFonts w:ascii="Times New Roman" w:hAnsi="Times New Roman" w:cs="Times New Roman"/>
          <w:sz w:val="24"/>
          <w:szCs w:val="24"/>
        </w:rPr>
        <w:t>ть</w:t>
      </w:r>
      <w:proofErr w:type="spellEnd"/>
      <w:r w:rsidRPr="00E83A68">
        <w:rPr>
          <w:rFonts w:ascii="Times New Roman" w:hAnsi="Times New Roman" w:cs="Times New Roman"/>
          <w:sz w:val="24"/>
          <w:szCs w:val="24"/>
        </w:rPr>
        <w:t xml:space="preserve"> поддержку в отношении результатов и решений, вытекающих из оценки рисков;</w:t>
      </w:r>
    </w:p>
    <w:p w14:paraId="767FE6BA" w14:textId="7E75C863"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выяв</w:t>
      </w:r>
      <w:proofErr w:type="spellEnd"/>
      <w:r w:rsidR="00E3232C" w:rsidRPr="00E83A68">
        <w:rPr>
          <w:rFonts w:ascii="Times New Roman" w:hAnsi="Times New Roman" w:cs="Times New Roman"/>
          <w:sz w:val="24"/>
          <w:szCs w:val="24"/>
          <w:lang w:val="kk-KZ"/>
        </w:rPr>
        <w:t>и</w:t>
      </w:r>
      <w:proofErr w:type="spellStart"/>
      <w:r w:rsidRPr="00E83A68">
        <w:rPr>
          <w:rFonts w:ascii="Times New Roman" w:hAnsi="Times New Roman" w:cs="Times New Roman"/>
          <w:sz w:val="24"/>
          <w:szCs w:val="24"/>
        </w:rPr>
        <w:t>ть</w:t>
      </w:r>
      <w:proofErr w:type="spellEnd"/>
      <w:r w:rsidRPr="00E83A68">
        <w:rPr>
          <w:rFonts w:ascii="Times New Roman" w:hAnsi="Times New Roman" w:cs="Times New Roman"/>
          <w:sz w:val="24"/>
          <w:szCs w:val="24"/>
        </w:rPr>
        <w:t xml:space="preserve"> пробелы в знаниях, которые необходимо устранить </w:t>
      </w:r>
      <w:proofErr w:type="gramStart"/>
      <w:r w:rsidRPr="00E83A68">
        <w:rPr>
          <w:rFonts w:ascii="Times New Roman" w:hAnsi="Times New Roman" w:cs="Times New Roman"/>
          <w:sz w:val="24"/>
          <w:szCs w:val="24"/>
        </w:rPr>
        <w:t>до</w:t>
      </w:r>
      <w:proofErr w:type="gramEnd"/>
      <w:r w:rsidRPr="00E83A68">
        <w:rPr>
          <w:rFonts w:ascii="Times New Roman" w:hAnsi="Times New Roman" w:cs="Times New Roman"/>
          <w:sz w:val="24"/>
          <w:szCs w:val="24"/>
        </w:rPr>
        <w:t xml:space="preserve"> и/или </w:t>
      </w:r>
      <w:proofErr w:type="gramStart"/>
      <w:r w:rsidRPr="00E83A68">
        <w:rPr>
          <w:rFonts w:ascii="Times New Roman" w:hAnsi="Times New Roman" w:cs="Times New Roman"/>
          <w:sz w:val="24"/>
          <w:szCs w:val="24"/>
        </w:rPr>
        <w:t>в</w:t>
      </w:r>
      <w:proofErr w:type="gramEnd"/>
      <w:r w:rsidRPr="00E83A68">
        <w:rPr>
          <w:rFonts w:ascii="Times New Roman" w:hAnsi="Times New Roman" w:cs="Times New Roman"/>
          <w:sz w:val="24"/>
          <w:szCs w:val="24"/>
        </w:rPr>
        <w:t xml:space="preserve"> ходе оценки рисков.</w:t>
      </w:r>
    </w:p>
    <w:p w14:paraId="23C36BFA"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Следует решить, каким образом результаты оценки рисков должны быть достоверно, точно и прозрачно доведены до сведения соответствующих заинтересованных сторон.</w:t>
      </w:r>
    </w:p>
    <w:p w14:paraId="1B1219C8" w14:textId="2EB91C44"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Методы выяснения мнений заинтересованных сто</w:t>
      </w:r>
      <w:r w:rsidR="00BF590F" w:rsidRPr="00E83A68">
        <w:rPr>
          <w:rFonts w:ascii="Times New Roman" w:hAnsi="Times New Roman" w:cs="Times New Roman"/>
          <w:sz w:val="24"/>
          <w:szCs w:val="24"/>
        </w:rPr>
        <w:t>рон и экспертов описаны в п</w:t>
      </w:r>
      <w:r w:rsidR="00BF590F" w:rsidRPr="00E83A68">
        <w:rPr>
          <w:rFonts w:ascii="Times New Roman" w:hAnsi="Times New Roman" w:cs="Times New Roman"/>
          <w:sz w:val="24"/>
          <w:szCs w:val="24"/>
          <w:lang w:val="kk-KZ"/>
        </w:rPr>
        <w:t>.</w:t>
      </w:r>
      <w:r w:rsidRPr="00E83A68">
        <w:rPr>
          <w:rFonts w:ascii="Times New Roman" w:hAnsi="Times New Roman" w:cs="Times New Roman"/>
          <w:sz w:val="24"/>
          <w:szCs w:val="24"/>
        </w:rPr>
        <w:t xml:space="preserve"> В.1.</w:t>
      </w:r>
    </w:p>
    <w:p w14:paraId="1C60F837" w14:textId="77777777" w:rsidR="00BF590F" w:rsidRPr="00E83A68" w:rsidRDefault="00BF590F" w:rsidP="00E83A68">
      <w:pPr>
        <w:spacing w:after="0" w:line="240" w:lineRule="auto"/>
        <w:ind w:firstLine="567"/>
        <w:jc w:val="both"/>
        <w:rPr>
          <w:rFonts w:ascii="Times New Roman" w:hAnsi="Times New Roman" w:cs="Times New Roman"/>
          <w:sz w:val="24"/>
          <w:szCs w:val="24"/>
          <w:lang w:val="kk-KZ"/>
        </w:rPr>
      </w:pPr>
      <w:bookmarkStart w:id="11" w:name="bookmark14"/>
    </w:p>
    <w:p w14:paraId="2073DDD5" w14:textId="77777777" w:rsidR="00EC04B4" w:rsidRPr="00E83A68" w:rsidRDefault="00EC04B4"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6</w:t>
      </w:r>
      <w:bookmarkEnd w:id="11"/>
      <w:r w:rsidRPr="00E83A68">
        <w:rPr>
          <w:rFonts w:ascii="Times New Roman" w:hAnsi="Times New Roman" w:cs="Times New Roman"/>
          <w:b/>
          <w:sz w:val="24"/>
          <w:szCs w:val="24"/>
        </w:rPr>
        <w:t>.1.4 Определение целей</w:t>
      </w:r>
    </w:p>
    <w:p w14:paraId="07958CB5" w14:textId="77777777" w:rsidR="00E3232C" w:rsidRPr="00E83A68" w:rsidRDefault="00E3232C" w:rsidP="00E83A68">
      <w:pPr>
        <w:spacing w:after="0" w:line="240" w:lineRule="auto"/>
        <w:ind w:firstLine="567"/>
        <w:jc w:val="both"/>
        <w:rPr>
          <w:rFonts w:ascii="Times New Roman" w:hAnsi="Times New Roman" w:cs="Times New Roman"/>
          <w:b/>
          <w:sz w:val="24"/>
          <w:szCs w:val="24"/>
          <w:lang w:val="kk-KZ"/>
        </w:rPr>
      </w:pPr>
    </w:p>
    <w:p w14:paraId="1811F57F"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Цели конкретной системы или процесса, в отношении которых должна проводиться оценка риска, должны быть определены и, где это практически возможно, задокументированы. Это облегчит идентификацию риска и понимание его последствий.</w:t>
      </w:r>
    </w:p>
    <w:p w14:paraId="0403B6B2" w14:textId="63332297" w:rsidR="00EC04B4" w:rsidRPr="00E83A68" w:rsidRDefault="00E3232C"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lang w:val="kk-KZ"/>
        </w:rPr>
        <w:t>По мере возможности</w:t>
      </w:r>
      <w:r w:rsidR="00EC04B4" w:rsidRPr="00E83A68">
        <w:rPr>
          <w:rFonts w:ascii="Times New Roman" w:hAnsi="Times New Roman" w:cs="Times New Roman"/>
          <w:sz w:val="24"/>
          <w:szCs w:val="24"/>
        </w:rPr>
        <w:t xml:space="preserve"> цели должны быть:</w:t>
      </w:r>
    </w:p>
    <w:p w14:paraId="1D848EED" w14:textId="7098972B"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w:t>
      </w:r>
      <w:proofErr w:type="spellStart"/>
      <w:proofErr w:type="gramStart"/>
      <w:r w:rsidRPr="00E83A68">
        <w:rPr>
          <w:rFonts w:ascii="Times New Roman" w:hAnsi="Times New Roman" w:cs="Times New Roman"/>
          <w:sz w:val="24"/>
          <w:szCs w:val="24"/>
        </w:rPr>
        <w:t>специфи</w:t>
      </w:r>
      <w:proofErr w:type="spellEnd"/>
      <w:r w:rsidR="00E3232C" w:rsidRPr="00E83A68">
        <w:rPr>
          <w:rFonts w:ascii="Times New Roman" w:hAnsi="Times New Roman" w:cs="Times New Roman"/>
          <w:sz w:val="24"/>
          <w:szCs w:val="24"/>
          <w:lang w:val="kk-KZ"/>
        </w:rPr>
        <w:t>чными</w:t>
      </w:r>
      <w:proofErr w:type="gramEnd"/>
      <w:r w:rsidR="00E3232C" w:rsidRPr="00E83A68">
        <w:rPr>
          <w:rFonts w:ascii="Times New Roman" w:hAnsi="Times New Roman" w:cs="Times New Roman"/>
          <w:sz w:val="24"/>
          <w:szCs w:val="24"/>
          <w:lang w:val="kk-KZ"/>
        </w:rPr>
        <w:t xml:space="preserve"> для</w:t>
      </w:r>
      <w:r w:rsidRPr="00E83A68">
        <w:rPr>
          <w:rFonts w:ascii="Times New Roman" w:hAnsi="Times New Roman" w:cs="Times New Roman"/>
          <w:sz w:val="24"/>
          <w:szCs w:val="24"/>
        </w:rPr>
        <w:t xml:space="preserve"> предмета оценки;</w:t>
      </w:r>
    </w:p>
    <w:p w14:paraId="016BDFC9" w14:textId="1D839D11"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w:t>
      </w:r>
      <w:r w:rsidR="00E3232C" w:rsidRPr="00E83A68">
        <w:rPr>
          <w:rFonts w:ascii="Times New Roman" w:hAnsi="Times New Roman" w:cs="Times New Roman"/>
          <w:sz w:val="24"/>
          <w:szCs w:val="24"/>
          <w:lang w:val="kk-KZ"/>
        </w:rPr>
        <w:t>измеримы</w:t>
      </w:r>
      <w:r w:rsidRPr="00E83A68">
        <w:rPr>
          <w:rFonts w:ascii="Times New Roman" w:hAnsi="Times New Roman" w:cs="Times New Roman"/>
          <w:sz w:val="24"/>
          <w:szCs w:val="24"/>
        </w:rPr>
        <w:t xml:space="preserve"> количественно или качественно;</w:t>
      </w:r>
    </w:p>
    <w:p w14:paraId="2274D2A6" w14:textId="2D827DC1"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w:t>
      </w:r>
      <w:proofErr w:type="gramStart"/>
      <w:r w:rsidRPr="00E83A68">
        <w:rPr>
          <w:rFonts w:ascii="Times New Roman" w:hAnsi="Times New Roman" w:cs="Times New Roman"/>
          <w:sz w:val="24"/>
          <w:szCs w:val="24"/>
        </w:rPr>
        <w:t>достижим</w:t>
      </w:r>
      <w:r w:rsidR="00E3232C" w:rsidRPr="00E83A68">
        <w:rPr>
          <w:rFonts w:ascii="Times New Roman" w:hAnsi="Times New Roman" w:cs="Times New Roman"/>
          <w:sz w:val="24"/>
          <w:szCs w:val="24"/>
          <w:lang w:val="kk-KZ"/>
        </w:rPr>
        <w:t>ы</w:t>
      </w:r>
      <w:proofErr w:type="gramEnd"/>
      <w:r w:rsidRPr="00E83A68">
        <w:rPr>
          <w:rFonts w:ascii="Times New Roman" w:hAnsi="Times New Roman" w:cs="Times New Roman"/>
          <w:sz w:val="24"/>
          <w:szCs w:val="24"/>
        </w:rPr>
        <w:t xml:space="preserve"> в рамках ограничений, налагаемых контекстом;</w:t>
      </w:r>
    </w:p>
    <w:p w14:paraId="76C1FFB9" w14:textId="7F78A36B"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w:t>
      </w:r>
      <w:proofErr w:type="gramStart"/>
      <w:r w:rsidR="00E3232C" w:rsidRPr="00E83A68">
        <w:rPr>
          <w:rFonts w:ascii="Times New Roman" w:hAnsi="Times New Roman" w:cs="Times New Roman"/>
          <w:sz w:val="24"/>
          <w:szCs w:val="24"/>
          <w:lang w:val="kk-KZ"/>
        </w:rPr>
        <w:t>относящимися</w:t>
      </w:r>
      <w:proofErr w:type="gramEnd"/>
      <w:r w:rsidRPr="00E83A68">
        <w:rPr>
          <w:rFonts w:ascii="Times New Roman" w:hAnsi="Times New Roman" w:cs="Times New Roman"/>
          <w:sz w:val="24"/>
          <w:szCs w:val="24"/>
        </w:rPr>
        <w:t xml:space="preserve"> к более широким целям или контексту организации;</w:t>
      </w:r>
    </w:p>
    <w:p w14:paraId="0B7C4440" w14:textId="041B1279" w:rsidR="00EC04B4" w:rsidRPr="00E83A68" w:rsidRDefault="00EC04B4" w:rsidP="00E83A68">
      <w:pPr>
        <w:spacing w:after="0" w:line="240" w:lineRule="auto"/>
        <w:ind w:firstLine="567"/>
        <w:jc w:val="both"/>
        <w:rPr>
          <w:rFonts w:ascii="Times New Roman" w:hAnsi="Times New Roman" w:cs="Times New Roman"/>
          <w:sz w:val="24"/>
          <w:szCs w:val="24"/>
        </w:rPr>
      </w:pPr>
      <w:proofErr w:type="gramStart"/>
      <w:r w:rsidRPr="00E83A68">
        <w:rPr>
          <w:rFonts w:ascii="Times New Roman" w:hAnsi="Times New Roman" w:cs="Times New Roman"/>
          <w:sz w:val="24"/>
          <w:szCs w:val="24"/>
        </w:rPr>
        <w:t>• достижим</w:t>
      </w:r>
      <w:r w:rsidR="00E3232C" w:rsidRPr="00E83A68">
        <w:rPr>
          <w:rFonts w:ascii="Times New Roman" w:hAnsi="Times New Roman" w:cs="Times New Roman"/>
          <w:sz w:val="24"/>
          <w:szCs w:val="24"/>
          <w:lang w:val="kk-KZ"/>
        </w:rPr>
        <w:t>ы</w:t>
      </w:r>
      <w:r w:rsidRPr="00E83A68">
        <w:rPr>
          <w:rFonts w:ascii="Times New Roman" w:hAnsi="Times New Roman" w:cs="Times New Roman"/>
          <w:sz w:val="24"/>
          <w:szCs w:val="24"/>
        </w:rPr>
        <w:t xml:space="preserve"> в установленные сроки.</w:t>
      </w:r>
      <w:proofErr w:type="gramEnd"/>
    </w:p>
    <w:p w14:paraId="0E7E24B6" w14:textId="77777777" w:rsidR="00BF590F" w:rsidRPr="00E83A68" w:rsidRDefault="00BF590F" w:rsidP="00E83A68">
      <w:pPr>
        <w:spacing w:after="0" w:line="240" w:lineRule="auto"/>
        <w:ind w:firstLine="567"/>
        <w:jc w:val="both"/>
        <w:rPr>
          <w:rFonts w:ascii="Times New Roman" w:hAnsi="Times New Roman" w:cs="Times New Roman"/>
          <w:sz w:val="24"/>
          <w:szCs w:val="24"/>
          <w:lang w:val="kk-KZ"/>
        </w:rPr>
      </w:pPr>
    </w:p>
    <w:p w14:paraId="3952F37D" w14:textId="77777777" w:rsidR="00EC04B4" w:rsidRPr="00E83A68" w:rsidRDefault="00EC04B4"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6.1.5 Учет человеческих, организационных и социальных факторов</w:t>
      </w:r>
    </w:p>
    <w:p w14:paraId="1DA06E32" w14:textId="77777777" w:rsidR="00E3232C" w:rsidRPr="00E83A68" w:rsidRDefault="00E3232C" w:rsidP="00E83A68">
      <w:pPr>
        <w:spacing w:after="0" w:line="240" w:lineRule="auto"/>
        <w:ind w:firstLine="567"/>
        <w:jc w:val="both"/>
        <w:rPr>
          <w:rFonts w:ascii="Times New Roman" w:hAnsi="Times New Roman" w:cs="Times New Roman"/>
          <w:b/>
          <w:sz w:val="24"/>
          <w:szCs w:val="24"/>
          <w:lang w:val="kk-KZ"/>
        </w:rPr>
      </w:pPr>
    </w:p>
    <w:p w14:paraId="3E53CAA4"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Человеческие, организационные и социальные факторы должны рассматриваться в явном виде и приниматься во внимание по мере необходимости. Человеческие аспекты имеют отношение к оценке риска следующим образом:</w:t>
      </w:r>
    </w:p>
    <w:p w14:paraId="2F91D351"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как источник неопределенности;</w:t>
      </w:r>
    </w:p>
    <w:p w14:paraId="086486D2"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через влияние на то, как выбираются и применяются методы;</w:t>
      </w:r>
    </w:p>
    <w:p w14:paraId="1394E934"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в способах интерпретации и использования информации (например, из-за различий в восприятии риска).</w:t>
      </w:r>
    </w:p>
    <w:p w14:paraId="52C32B3C"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Человеческие показатели (выше или ниже </w:t>
      </w:r>
      <w:proofErr w:type="gramStart"/>
      <w:r w:rsidRPr="00E83A68">
        <w:rPr>
          <w:rFonts w:ascii="Times New Roman" w:hAnsi="Times New Roman" w:cs="Times New Roman"/>
          <w:sz w:val="24"/>
          <w:szCs w:val="24"/>
        </w:rPr>
        <w:t>ожидаемых</w:t>
      </w:r>
      <w:proofErr w:type="gramEnd"/>
      <w:r w:rsidRPr="00E83A68">
        <w:rPr>
          <w:rFonts w:ascii="Times New Roman" w:hAnsi="Times New Roman" w:cs="Times New Roman"/>
          <w:sz w:val="24"/>
          <w:szCs w:val="24"/>
        </w:rPr>
        <w:t>) являются источником риска и могут также влиять на эффективность контроля. При оценке риска следует особо учитывать возможность отклонения от ожидаемого или предполагаемого поведения. Соображения эффективности человеческой деятельности часто носят сложный характер, и для выявления и анализа человеческих аспектов риска может потребоваться экспертная консультация.</w:t>
      </w:r>
    </w:p>
    <w:p w14:paraId="245E713E"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Человеческий фактор также влияет на выбор и использование методов, особенно в тех случаях, когда приходится выносить суждения или использовать командные подходы. Для минимизации этих воздействий требуется квалифицированное содействие. Необходимо устранить такие предубеждения, как групповое мышление и чрезмерная уверенность (например, в оценках или восприятии). Экспертное заключение должно основываться на фактах и данных, когда это возможно, а также на усилиях, предпринимаемых с целью избежать или свести к минимуму когнитивные предубеждения.</w:t>
      </w:r>
    </w:p>
    <w:p w14:paraId="562B2632"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Личные цели и ценности людей могут отличаться от целей и ценностей организации. Это может привести к различным представлениям об уровне риска и различных критериях, по которым люди принимают решения. Организация должна стремиться к достижению общего понимания риска внутри организации и учитывать различия в восприятии заинтересованных сторон.</w:t>
      </w:r>
    </w:p>
    <w:p w14:paraId="506541BA" w14:textId="77777777" w:rsidR="00EC04B4" w:rsidRPr="00E83A68" w:rsidRDefault="00EC04B4"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rPr>
        <w:lastRenderedPageBreak/>
        <w:t>Социальные аспекты, включая социально-экономическое положение, расовую этническую принадлежность и культуру, пол, социальные отношения и жилищный и общинный контекст, могут влиять на риск как прямо, так и косвенно. Последствия могут быть долгосрочными и не сразу заметными и могут потребовать долгосрочного планирования.</w:t>
      </w:r>
    </w:p>
    <w:p w14:paraId="1DA96897" w14:textId="77777777" w:rsidR="00E3232C" w:rsidRPr="00E83A68" w:rsidRDefault="00E3232C" w:rsidP="00E83A68">
      <w:pPr>
        <w:spacing w:after="0" w:line="240" w:lineRule="auto"/>
        <w:ind w:firstLine="567"/>
        <w:jc w:val="both"/>
        <w:rPr>
          <w:rFonts w:ascii="Times New Roman" w:hAnsi="Times New Roman" w:cs="Times New Roman"/>
          <w:sz w:val="24"/>
          <w:szCs w:val="24"/>
          <w:lang w:val="kk-KZ"/>
        </w:rPr>
      </w:pPr>
    </w:p>
    <w:p w14:paraId="5797562F" w14:textId="77777777" w:rsidR="00EC04B4" w:rsidRPr="00E83A68" w:rsidRDefault="00EC04B4" w:rsidP="00E83A68">
      <w:pPr>
        <w:spacing w:after="0" w:line="240" w:lineRule="auto"/>
        <w:ind w:firstLine="567"/>
        <w:jc w:val="both"/>
        <w:rPr>
          <w:rFonts w:ascii="Times New Roman" w:hAnsi="Times New Roman" w:cs="Times New Roman"/>
          <w:b/>
          <w:sz w:val="24"/>
          <w:szCs w:val="24"/>
        </w:rPr>
      </w:pPr>
      <w:bookmarkStart w:id="12" w:name="bookmark16"/>
      <w:r w:rsidRPr="00E83A68">
        <w:rPr>
          <w:rFonts w:ascii="Times New Roman" w:hAnsi="Times New Roman" w:cs="Times New Roman"/>
          <w:b/>
          <w:sz w:val="24"/>
          <w:szCs w:val="24"/>
        </w:rPr>
        <w:t>6</w:t>
      </w:r>
      <w:bookmarkEnd w:id="12"/>
      <w:r w:rsidRPr="00E83A68">
        <w:rPr>
          <w:rFonts w:ascii="Times New Roman" w:hAnsi="Times New Roman" w:cs="Times New Roman"/>
          <w:b/>
          <w:sz w:val="24"/>
          <w:szCs w:val="24"/>
        </w:rPr>
        <w:t>.1.6 Критерии пересмотра решений</w:t>
      </w:r>
    </w:p>
    <w:p w14:paraId="63D22C34" w14:textId="77777777" w:rsidR="00EC04B4" w:rsidRPr="00E83A68" w:rsidRDefault="00EC04B4"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6.1.6.1 Общие положения</w:t>
      </w:r>
    </w:p>
    <w:p w14:paraId="071E343D" w14:textId="77777777" w:rsidR="00E3232C" w:rsidRPr="00E83A68" w:rsidRDefault="00E3232C" w:rsidP="00E83A68">
      <w:pPr>
        <w:spacing w:after="0" w:line="240" w:lineRule="auto"/>
        <w:ind w:firstLine="567"/>
        <w:jc w:val="both"/>
        <w:rPr>
          <w:rFonts w:ascii="Times New Roman" w:hAnsi="Times New Roman" w:cs="Times New Roman"/>
          <w:b/>
          <w:sz w:val="24"/>
          <w:szCs w:val="24"/>
          <w:lang w:val="kk-KZ"/>
        </w:rPr>
      </w:pPr>
    </w:p>
    <w:p w14:paraId="10F6ACA5"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Критерии, включая критерии риска, которые необходимо учитывать при принятии решений, должны быть пересмотрены до проведения оценки. Критерии могут быть качественными, полуколичественными или количественными. В некоторых случаях могут отсутствовать четкие критерии, и заинтересованные стороны используют свое суждение, чтобы реагировать на результаты анализа.</w:t>
      </w:r>
    </w:p>
    <w:p w14:paraId="624A030A" w14:textId="720D21F1"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Соответствующие критерии для </w:t>
      </w:r>
      <w:r w:rsidR="00E3232C" w:rsidRPr="00E83A68">
        <w:rPr>
          <w:rFonts w:ascii="Times New Roman" w:hAnsi="Times New Roman" w:cs="Times New Roman"/>
          <w:sz w:val="24"/>
          <w:szCs w:val="24"/>
          <w:lang w:val="kk-KZ"/>
        </w:rPr>
        <w:t>рассмотрения</w:t>
      </w:r>
      <w:r w:rsidRPr="00E83A68">
        <w:rPr>
          <w:rFonts w:ascii="Times New Roman" w:hAnsi="Times New Roman" w:cs="Times New Roman"/>
          <w:sz w:val="24"/>
          <w:szCs w:val="24"/>
        </w:rPr>
        <w:t>:</w:t>
      </w:r>
    </w:p>
    <w:p w14:paraId="4C639350"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как будет принято решение о приемлемости риска;</w:t>
      </w:r>
    </w:p>
    <w:p w14:paraId="2317477F"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как будет определяться относительная значимость рисков;</w:t>
      </w:r>
    </w:p>
    <w:p w14:paraId="4F1E8809"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как будет учитываться риск при принятии решений относительно вариантов, когда каждый вариант связан с несколькими рисками, которые могут иметь положительные или отрицательные последствия, или и то, и другое;</w:t>
      </w:r>
    </w:p>
    <w:p w14:paraId="6155A440"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как будут учитываться взаимосвязи между рисками.</w:t>
      </w:r>
    </w:p>
    <w:p w14:paraId="20DF540F" w14:textId="77777777" w:rsidR="00BF590F" w:rsidRPr="00E83A68" w:rsidRDefault="00BF590F" w:rsidP="00E83A68">
      <w:pPr>
        <w:spacing w:after="0" w:line="240" w:lineRule="auto"/>
        <w:ind w:firstLine="567"/>
        <w:jc w:val="both"/>
        <w:rPr>
          <w:rFonts w:ascii="Times New Roman" w:hAnsi="Times New Roman" w:cs="Times New Roman"/>
          <w:sz w:val="24"/>
          <w:szCs w:val="24"/>
          <w:lang w:val="kk-KZ"/>
        </w:rPr>
      </w:pPr>
    </w:p>
    <w:p w14:paraId="2D8B0311" w14:textId="77777777" w:rsidR="00EC04B4" w:rsidRPr="00E83A68" w:rsidRDefault="00EC04B4"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6.1.6.2 Критерии принятия решения о приемлемости риска</w:t>
      </w:r>
    </w:p>
    <w:p w14:paraId="7CDC01CC" w14:textId="77777777" w:rsidR="00E3232C" w:rsidRPr="00E83A68" w:rsidRDefault="00E3232C" w:rsidP="00E83A68">
      <w:pPr>
        <w:spacing w:after="0" w:line="240" w:lineRule="auto"/>
        <w:ind w:firstLine="567"/>
        <w:jc w:val="both"/>
        <w:rPr>
          <w:rFonts w:ascii="Times New Roman" w:hAnsi="Times New Roman" w:cs="Times New Roman"/>
          <w:b/>
          <w:sz w:val="24"/>
          <w:szCs w:val="24"/>
          <w:lang w:val="kk-KZ"/>
        </w:rPr>
      </w:pPr>
    </w:p>
    <w:p w14:paraId="49017885"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Критерии определения характера и степени риска, которые могут быть приняты для достижения целей, иногда называемые </w:t>
      </w:r>
      <w:proofErr w:type="gramStart"/>
      <w:r w:rsidRPr="00E83A68">
        <w:rPr>
          <w:rFonts w:ascii="Times New Roman" w:hAnsi="Times New Roman" w:cs="Times New Roman"/>
          <w:sz w:val="24"/>
          <w:szCs w:val="24"/>
        </w:rPr>
        <w:t>риск-аппетитом</w:t>
      </w:r>
      <w:proofErr w:type="gramEnd"/>
      <w:r w:rsidRPr="00E83A68">
        <w:rPr>
          <w:rFonts w:ascii="Times New Roman" w:hAnsi="Times New Roman" w:cs="Times New Roman"/>
          <w:sz w:val="24"/>
          <w:szCs w:val="24"/>
        </w:rPr>
        <w:t>, могут быть определены путем указания метода определения величины риска или параметра, связанного с риском, вместе с пределом, за которым риск становится неприемлемым. Лимит, установленный для неприемлемого неблагоприятного риска, может зависеть от потенциальных выгод.</w:t>
      </w:r>
    </w:p>
    <w:p w14:paraId="58795BE2"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Приемлемость риска также может быть определена путем указания допустимых отклонений в конкретных показателях эффективности, связанных с целями.</w:t>
      </w:r>
    </w:p>
    <w:p w14:paraId="42C6D793"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 зависимости от типа последствий могут быть определены различные критерии. Например, критерии принятия организацией финансового риска могут отличаться от критериев, определенных для риска для жизни человека.</w:t>
      </w:r>
    </w:p>
    <w:p w14:paraId="61490083"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Ниже приведены примеры соображений, используемых при определении того, можно ли принять риск.</w:t>
      </w:r>
    </w:p>
    <w:p w14:paraId="48A580D3"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Несущая способность риска (RBC) (также называемая способностью к риску): RBC организации обычно определяется в терминах рискового капитала, который доступен для поглощения неблагоприятных эффектов от рисков. Для коммерческой фирмы емкость может быть определена в терминах максимальной несущей способности, покрываемой активами, или наибольшим финансовым убытком, который компания может понести, не объявляя себя банкротом. Оцененный RBC должен быть обоснованно протестирован сценариями тестирования устойчивости, чтобы обеспечить надежный уровень доверия. Готовность организации к принятию риска отражает готовность руководства использовать ее RBC.</w:t>
      </w:r>
    </w:p>
    <w:p w14:paraId="104BF353" w14:textId="42919915"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ALARP/ALARA и SFAIRP: </w:t>
      </w:r>
      <w:proofErr w:type="gramStart"/>
      <w:r w:rsidRPr="00E83A68">
        <w:rPr>
          <w:rFonts w:ascii="Times New Roman" w:hAnsi="Times New Roman" w:cs="Times New Roman"/>
          <w:sz w:val="24"/>
          <w:szCs w:val="24"/>
        </w:rPr>
        <w:t xml:space="preserve">В некоторых правовых системах законодательно установленные критерии для принятия решений о риске, связанном с безопасностью, включают обеспечение того, чтобы риск получения травмы или ухудшения здоровья был на «практически допустимом низком уровне» (ALARP), «разумно достижимом низком </w:t>
      </w:r>
      <w:r w:rsidRPr="00E83A68">
        <w:rPr>
          <w:rFonts w:ascii="Times New Roman" w:hAnsi="Times New Roman" w:cs="Times New Roman"/>
          <w:sz w:val="24"/>
          <w:szCs w:val="24"/>
        </w:rPr>
        <w:lastRenderedPageBreak/>
        <w:t>уровне» (ALARA), или демонстрировал то, что контроль сводит риск к минимуму настолько, «насколько это практически осуществимо» (SFAIRP) (см. п</w:t>
      </w:r>
      <w:r w:rsidR="00A02717" w:rsidRPr="00E83A68">
        <w:rPr>
          <w:rFonts w:ascii="Times New Roman" w:hAnsi="Times New Roman" w:cs="Times New Roman"/>
          <w:sz w:val="24"/>
          <w:szCs w:val="24"/>
          <w:lang w:val="kk-KZ"/>
        </w:rPr>
        <w:t>.</w:t>
      </w:r>
      <w:r w:rsidRPr="00E83A68">
        <w:rPr>
          <w:rFonts w:ascii="Times New Roman" w:hAnsi="Times New Roman" w:cs="Times New Roman"/>
          <w:sz w:val="24"/>
          <w:szCs w:val="24"/>
        </w:rPr>
        <w:t>B.8.2).</w:t>
      </w:r>
      <w:proofErr w:type="gramEnd"/>
    </w:p>
    <w:p w14:paraId="4CC2745E"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«Эквивалентно, по крайней </w:t>
      </w:r>
      <w:proofErr w:type="gramStart"/>
      <w:r w:rsidRPr="00E83A68">
        <w:rPr>
          <w:rFonts w:ascii="Times New Roman" w:hAnsi="Times New Roman" w:cs="Times New Roman"/>
          <w:sz w:val="24"/>
          <w:szCs w:val="24"/>
        </w:rPr>
        <w:t>мере</w:t>
      </w:r>
      <w:proofErr w:type="gramEnd"/>
      <w:r w:rsidRPr="00E83A68">
        <w:rPr>
          <w:rFonts w:ascii="Times New Roman" w:hAnsi="Times New Roman" w:cs="Times New Roman"/>
          <w:sz w:val="24"/>
          <w:szCs w:val="24"/>
        </w:rPr>
        <w:t xml:space="preserve"> на мировом масштабе» (GALE) [</w:t>
      </w:r>
      <w:proofErr w:type="spellStart"/>
      <w:r w:rsidRPr="00E83A68">
        <w:rPr>
          <w:rFonts w:ascii="Times New Roman" w:hAnsi="Times New Roman" w:cs="Times New Roman"/>
          <w:sz w:val="24"/>
          <w:szCs w:val="24"/>
        </w:rPr>
        <w:t>globalement</w:t>
      </w:r>
      <w:proofErr w:type="spellEnd"/>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au</w:t>
      </w:r>
      <w:proofErr w:type="spellEnd"/>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moins</w:t>
      </w:r>
      <w:proofErr w:type="spellEnd"/>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equivalent</w:t>
      </w:r>
      <w:proofErr w:type="spellEnd"/>
      <w:r w:rsidRPr="00E83A68">
        <w:rPr>
          <w:rFonts w:ascii="Times New Roman" w:hAnsi="Times New Roman" w:cs="Times New Roman"/>
          <w:sz w:val="24"/>
          <w:szCs w:val="24"/>
        </w:rPr>
        <w:t xml:space="preserve"> (GAME) </w:t>
      </w:r>
      <w:hyperlink w:anchor="bookmark137" w:history="1">
        <w:r w:rsidRPr="00E83A68">
          <w:rPr>
            <w:rFonts w:ascii="Times New Roman" w:hAnsi="Times New Roman" w:cs="Times New Roman"/>
            <w:sz w:val="24"/>
            <w:szCs w:val="24"/>
          </w:rPr>
          <w:t>[1]]</w:t>
        </w:r>
      </w:hyperlink>
      <w:r w:rsidRPr="00E83A68">
        <w:rPr>
          <w:rFonts w:ascii="Times New Roman" w:hAnsi="Times New Roman" w:cs="Times New Roman"/>
          <w:sz w:val="24"/>
          <w:szCs w:val="24"/>
        </w:rPr>
        <w:t>: считается приемлемым, чтобы риски с неблагоприятными последствиями из конкретного источника увеличивались, если можно продемонстрировать, что риски из других источников уменьшились на эквивалентную или большую величину.</w:t>
      </w:r>
    </w:p>
    <w:p w14:paraId="5AF72359"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Критерии затрат/выгод, такие как цена за сохраненную жизнь или рентабельность инвестиций (ROI).</w:t>
      </w:r>
    </w:p>
    <w:p w14:paraId="32A8895C" w14:textId="77777777" w:rsidR="00BF590F" w:rsidRPr="00E83A68" w:rsidRDefault="00BF590F" w:rsidP="00E83A68">
      <w:pPr>
        <w:spacing w:after="0" w:line="240" w:lineRule="auto"/>
        <w:ind w:firstLine="567"/>
        <w:jc w:val="both"/>
        <w:rPr>
          <w:rFonts w:ascii="Times New Roman" w:hAnsi="Times New Roman" w:cs="Times New Roman"/>
          <w:sz w:val="24"/>
          <w:szCs w:val="24"/>
          <w:lang w:val="kk-KZ"/>
        </w:rPr>
      </w:pPr>
    </w:p>
    <w:p w14:paraId="5613E812" w14:textId="77777777" w:rsidR="00EC04B4" w:rsidRPr="00E83A68" w:rsidRDefault="00EC04B4"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6.1.6.3 Критерии оценки значимости риска</w:t>
      </w:r>
    </w:p>
    <w:p w14:paraId="01AB6243" w14:textId="77777777" w:rsidR="00982C98" w:rsidRPr="00E83A68" w:rsidRDefault="00982C98" w:rsidP="00E83A68">
      <w:pPr>
        <w:spacing w:after="0" w:line="240" w:lineRule="auto"/>
        <w:ind w:firstLine="567"/>
        <w:jc w:val="both"/>
        <w:rPr>
          <w:rFonts w:ascii="Times New Roman" w:hAnsi="Times New Roman" w:cs="Times New Roman"/>
          <w:b/>
          <w:sz w:val="24"/>
          <w:szCs w:val="24"/>
          <w:lang w:val="kk-KZ"/>
        </w:rPr>
      </w:pPr>
    </w:p>
    <w:p w14:paraId="54BAD31A" w14:textId="79229B59"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Критерии риска (круг ведения, в соответствии с которым определяется значимость риска) могут быть выражены в терминах, включающих любую из характеристик и мер риска, разработанных в п</w:t>
      </w:r>
      <w:r w:rsidR="00BF590F" w:rsidRPr="00E83A68">
        <w:rPr>
          <w:rFonts w:ascii="Times New Roman" w:hAnsi="Times New Roman" w:cs="Times New Roman"/>
          <w:sz w:val="24"/>
          <w:szCs w:val="24"/>
          <w:lang w:val="kk-KZ"/>
        </w:rPr>
        <w:t>.</w:t>
      </w:r>
      <w:r w:rsidRPr="00E83A68">
        <w:rPr>
          <w:rFonts w:ascii="Times New Roman" w:hAnsi="Times New Roman" w:cs="Times New Roman"/>
          <w:sz w:val="24"/>
          <w:szCs w:val="24"/>
        </w:rPr>
        <w:t xml:space="preserve"> 6.3.5 и 6.3.7. Этические, культурные, правовые, социальные, </w:t>
      </w:r>
      <w:proofErr w:type="spellStart"/>
      <w:r w:rsidRPr="00E83A68">
        <w:rPr>
          <w:rFonts w:ascii="Times New Roman" w:hAnsi="Times New Roman" w:cs="Times New Roman"/>
          <w:sz w:val="24"/>
          <w:szCs w:val="24"/>
        </w:rPr>
        <w:t>репутационные</w:t>
      </w:r>
      <w:proofErr w:type="spellEnd"/>
      <w:r w:rsidRPr="00E83A68">
        <w:rPr>
          <w:rFonts w:ascii="Times New Roman" w:hAnsi="Times New Roman" w:cs="Times New Roman"/>
          <w:sz w:val="24"/>
          <w:szCs w:val="24"/>
        </w:rPr>
        <w:t>, экологические, договорные, финансовые и другие соображения также могут иметь значение.</w:t>
      </w:r>
    </w:p>
    <w:p w14:paraId="1E41811C"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Оценка значимости риска по сравнению с другими рисками часто основывается на оценке величины риска по сравнению с критериями, которые непосредственно связаны с пороговыми значениями, установленными вокруг целей организации. Сравнение с этими критериями может дать организации информацию о том, на какие риски следует обратить особое внимание при обработке, </w:t>
      </w:r>
      <w:proofErr w:type="gramStart"/>
      <w:r w:rsidRPr="00E83A68">
        <w:rPr>
          <w:rFonts w:ascii="Times New Roman" w:hAnsi="Times New Roman" w:cs="Times New Roman"/>
          <w:sz w:val="24"/>
          <w:szCs w:val="24"/>
        </w:rPr>
        <w:t>исходя из их потенциальной способности приводить</w:t>
      </w:r>
      <w:proofErr w:type="gramEnd"/>
      <w:r w:rsidRPr="00E83A68">
        <w:rPr>
          <w:rFonts w:ascii="Times New Roman" w:hAnsi="Times New Roman" w:cs="Times New Roman"/>
          <w:sz w:val="24"/>
          <w:szCs w:val="24"/>
        </w:rPr>
        <w:t xml:space="preserve"> к результатам, выходящим за пределы пороговых значений, установленных вокруг целей.</w:t>
      </w:r>
    </w:p>
    <w:p w14:paraId="5202E1E4"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Величина риска редко является единственным критерием, имеющим отношение к принятию решений о значимости риска. Другие важные факторы могут включать устойчивость (например, тройной итог) и устойчивость, этические и правовые критерии, эффективность контроля, максимальное воздействие, если контроль отсутствует или не работает, сроки наступления последствий, затраты на контроль и мнения заинтересованных сторон.</w:t>
      </w:r>
    </w:p>
    <w:p w14:paraId="53A0D60C" w14:textId="5760B8ED"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Методы оценки значимости риска описаны в п</w:t>
      </w:r>
      <w:r w:rsidR="00BF590F" w:rsidRPr="00E83A68">
        <w:rPr>
          <w:rFonts w:ascii="Times New Roman" w:hAnsi="Times New Roman" w:cs="Times New Roman"/>
          <w:sz w:val="24"/>
          <w:szCs w:val="24"/>
          <w:lang w:val="kk-KZ"/>
        </w:rPr>
        <w:t>.</w:t>
      </w:r>
      <w:r w:rsidR="00AE26EC" w:rsidRPr="00E83A68">
        <w:rPr>
          <w:rFonts w:ascii="Times New Roman" w:hAnsi="Times New Roman" w:cs="Times New Roman"/>
          <w:sz w:val="24"/>
          <w:szCs w:val="24"/>
          <w:lang w:val="kk-KZ"/>
        </w:rPr>
        <w:t xml:space="preserve"> </w:t>
      </w:r>
      <w:r w:rsidRPr="00E83A68">
        <w:rPr>
          <w:rFonts w:ascii="Times New Roman" w:hAnsi="Times New Roman" w:cs="Times New Roman"/>
          <w:sz w:val="24"/>
          <w:szCs w:val="24"/>
        </w:rPr>
        <w:t>B.8.</w:t>
      </w:r>
    </w:p>
    <w:p w14:paraId="06AA53F6" w14:textId="77777777" w:rsidR="00BF590F" w:rsidRPr="00E83A68" w:rsidRDefault="00BF590F" w:rsidP="00E83A68">
      <w:pPr>
        <w:spacing w:after="0" w:line="240" w:lineRule="auto"/>
        <w:ind w:firstLine="567"/>
        <w:jc w:val="both"/>
        <w:rPr>
          <w:rFonts w:ascii="Times New Roman" w:hAnsi="Times New Roman" w:cs="Times New Roman"/>
          <w:sz w:val="24"/>
          <w:szCs w:val="24"/>
          <w:lang w:val="kk-KZ"/>
        </w:rPr>
      </w:pPr>
    </w:p>
    <w:p w14:paraId="5C406B9D" w14:textId="77777777" w:rsidR="00EC04B4" w:rsidRPr="00E83A68" w:rsidRDefault="00EC04B4"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6.1.6.4 Критерии выбора между вариантами</w:t>
      </w:r>
    </w:p>
    <w:p w14:paraId="26E55B1D" w14:textId="77777777" w:rsidR="00982C98" w:rsidRPr="00E83A68" w:rsidRDefault="00982C98" w:rsidP="00E83A68">
      <w:pPr>
        <w:spacing w:after="0" w:line="240" w:lineRule="auto"/>
        <w:ind w:firstLine="567"/>
        <w:jc w:val="both"/>
        <w:rPr>
          <w:rFonts w:ascii="Times New Roman" w:hAnsi="Times New Roman" w:cs="Times New Roman"/>
          <w:b/>
          <w:sz w:val="24"/>
          <w:szCs w:val="24"/>
          <w:lang w:val="kk-KZ"/>
        </w:rPr>
      </w:pPr>
    </w:p>
    <w:p w14:paraId="2E6D5D66"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Организация будет сталкиваться со многими решениями, когда несколько, часто конкурирующих, целей потенциально затрагиваются, и есть как потенциальные неблагоприятные результаты, так и потенциальные выгоды для рассмотрения. Для принятия таких решений может потребоваться соблюдение нескольких критериев и установление компромисса между конкурирующими целями. Должны быть определены критерии, имеющие отношение к решению, и должен быть определен и учтен способ, с помощью которого критерии должны быть взвешены или приняты компромиссы, а также информация, записанная и распространенная. При определении критериев следует учитывать возможность того, что затраты и выгоды могут отличаться для различных заинтересованных сторон. Следует решить, каким образом следует принимать во внимание различные формы неопределенности.</w:t>
      </w:r>
    </w:p>
    <w:p w14:paraId="34A4D318" w14:textId="0B053CEF"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Методы, описанные в п</w:t>
      </w:r>
      <w:r w:rsidR="00BF590F" w:rsidRPr="00E83A68">
        <w:rPr>
          <w:rFonts w:ascii="Times New Roman" w:hAnsi="Times New Roman" w:cs="Times New Roman"/>
          <w:sz w:val="24"/>
          <w:szCs w:val="24"/>
          <w:lang w:val="kk-KZ"/>
        </w:rPr>
        <w:t xml:space="preserve">. </w:t>
      </w:r>
      <w:r w:rsidRPr="00E83A68">
        <w:rPr>
          <w:rFonts w:ascii="Times New Roman" w:hAnsi="Times New Roman" w:cs="Times New Roman"/>
          <w:sz w:val="24"/>
          <w:szCs w:val="24"/>
        </w:rPr>
        <w:t>B.9, касаются выбора между вариантами.</w:t>
      </w:r>
    </w:p>
    <w:p w14:paraId="32430CAC" w14:textId="77777777" w:rsidR="00EC04B4" w:rsidRPr="00E83A68" w:rsidRDefault="00EC04B4" w:rsidP="00E83A68">
      <w:pPr>
        <w:spacing w:after="0" w:line="240" w:lineRule="auto"/>
        <w:ind w:firstLine="567"/>
        <w:jc w:val="both"/>
        <w:rPr>
          <w:rFonts w:ascii="Times New Roman" w:hAnsi="Times New Roman" w:cs="Times New Roman"/>
          <w:sz w:val="24"/>
          <w:szCs w:val="24"/>
        </w:rPr>
      </w:pPr>
      <w:bookmarkStart w:id="13" w:name="bookmark17"/>
    </w:p>
    <w:p w14:paraId="1300E90B" w14:textId="77777777" w:rsidR="00E83A68" w:rsidRDefault="00E83A68" w:rsidP="00E83A68">
      <w:pPr>
        <w:spacing w:after="0" w:line="240" w:lineRule="auto"/>
        <w:ind w:firstLine="567"/>
        <w:jc w:val="both"/>
        <w:rPr>
          <w:rFonts w:ascii="Times New Roman" w:hAnsi="Times New Roman" w:cs="Times New Roman"/>
          <w:b/>
          <w:sz w:val="24"/>
          <w:szCs w:val="24"/>
        </w:rPr>
      </w:pPr>
    </w:p>
    <w:p w14:paraId="24F8FD5A" w14:textId="77777777" w:rsidR="00E83A68" w:rsidRDefault="00E83A68" w:rsidP="00E83A68">
      <w:pPr>
        <w:spacing w:after="0" w:line="240" w:lineRule="auto"/>
        <w:ind w:firstLine="567"/>
        <w:jc w:val="both"/>
        <w:rPr>
          <w:rFonts w:ascii="Times New Roman" w:hAnsi="Times New Roman" w:cs="Times New Roman"/>
          <w:b/>
          <w:sz w:val="24"/>
          <w:szCs w:val="24"/>
        </w:rPr>
      </w:pPr>
    </w:p>
    <w:p w14:paraId="7F1C1B91" w14:textId="77777777" w:rsidR="00E83A68" w:rsidRDefault="00E83A68" w:rsidP="00E83A68">
      <w:pPr>
        <w:spacing w:after="0" w:line="240" w:lineRule="auto"/>
        <w:ind w:firstLine="567"/>
        <w:jc w:val="both"/>
        <w:rPr>
          <w:rFonts w:ascii="Times New Roman" w:hAnsi="Times New Roman" w:cs="Times New Roman"/>
          <w:b/>
          <w:sz w:val="24"/>
          <w:szCs w:val="24"/>
        </w:rPr>
      </w:pPr>
    </w:p>
    <w:p w14:paraId="745A7A84" w14:textId="77777777" w:rsidR="00E83A68" w:rsidRDefault="00E83A68" w:rsidP="00E83A68">
      <w:pPr>
        <w:spacing w:after="0" w:line="240" w:lineRule="auto"/>
        <w:ind w:firstLine="567"/>
        <w:jc w:val="both"/>
        <w:rPr>
          <w:rFonts w:ascii="Times New Roman" w:hAnsi="Times New Roman" w:cs="Times New Roman"/>
          <w:b/>
          <w:sz w:val="24"/>
          <w:szCs w:val="24"/>
        </w:rPr>
      </w:pPr>
    </w:p>
    <w:p w14:paraId="5149EADD" w14:textId="77777777" w:rsidR="00EC04B4" w:rsidRPr="00E83A68" w:rsidRDefault="00EC04B4"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lastRenderedPageBreak/>
        <w:t>6</w:t>
      </w:r>
      <w:bookmarkStart w:id="14" w:name="bookmark18"/>
      <w:bookmarkEnd w:id="13"/>
      <w:r w:rsidRPr="00E83A68">
        <w:rPr>
          <w:rFonts w:ascii="Times New Roman" w:hAnsi="Times New Roman" w:cs="Times New Roman"/>
          <w:b/>
          <w:sz w:val="24"/>
          <w:szCs w:val="24"/>
        </w:rPr>
        <w:t>.</w:t>
      </w:r>
      <w:bookmarkEnd w:id="14"/>
      <w:r w:rsidRPr="00E83A68">
        <w:rPr>
          <w:rFonts w:ascii="Times New Roman" w:hAnsi="Times New Roman" w:cs="Times New Roman"/>
          <w:b/>
          <w:sz w:val="24"/>
          <w:szCs w:val="24"/>
        </w:rPr>
        <w:t>2 Управление информацией и разработка моделей</w:t>
      </w:r>
    </w:p>
    <w:p w14:paraId="1BC40BF6" w14:textId="77777777" w:rsidR="00EC04B4" w:rsidRPr="00E83A68" w:rsidRDefault="00EC04B4"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6.2.1 Общие положения</w:t>
      </w:r>
    </w:p>
    <w:p w14:paraId="47E538E9" w14:textId="77777777" w:rsidR="00982C98" w:rsidRPr="00E83A68" w:rsidRDefault="00982C98" w:rsidP="00E83A68">
      <w:pPr>
        <w:spacing w:after="0" w:line="240" w:lineRule="auto"/>
        <w:ind w:firstLine="567"/>
        <w:jc w:val="both"/>
        <w:rPr>
          <w:rFonts w:ascii="Times New Roman" w:hAnsi="Times New Roman" w:cs="Times New Roman"/>
          <w:b/>
          <w:sz w:val="24"/>
          <w:szCs w:val="24"/>
          <w:lang w:val="kk-KZ"/>
        </w:rPr>
      </w:pPr>
    </w:p>
    <w:p w14:paraId="4B0B9084" w14:textId="77777777" w:rsidR="00EC04B4" w:rsidRPr="00E83A68" w:rsidRDefault="00EC04B4" w:rsidP="00E83A68">
      <w:pPr>
        <w:spacing w:after="0" w:line="240" w:lineRule="auto"/>
        <w:ind w:firstLine="567"/>
        <w:jc w:val="both"/>
        <w:rPr>
          <w:rFonts w:ascii="Times New Roman" w:hAnsi="Times New Roman" w:cs="Times New Roman"/>
          <w:sz w:val="24"/>
          <w:szCs w:val="24"/>
        </w:rPr>
      </w:pPr>
      <w:proofErr w:type="gramStart"/>
      <w:r w:rsidRPr="00E83A68">
        <w:rPr>
          <w:rFonts w:ascii="Times New Roman" w:hAnsi="Times New Roman" w:cs="Times New Roman"/>
          <w:sz w:val="24"/>
          <w:szCs w:val="24"/>
        </w:rPr>
        <w:t>До</w:t>
      </w:r>
      <w:proofErr w:type="gramEnd"/>
      <w:r w:rsidRPr="00E83A68">
        <w:rPr>
          <w:rFonts w:ascii="Times New Roman" w:hAnsi="Times New Roman" w:cs="Times New Roman"/>
          <w:sz w:val="24"/>
          <w:szCs w:val="24"/>
        </w:rPr>
        <w:t xml:space="preserve"> и </w:t>
      </w:r>
      <w:proofErr w:type="gramStart"/>
      <w:r w:rsidRPr="00E83A68">
        <w:rPr>
          <w:rFonts w:ascii="Times New Roman" w:hAnsi="Times New Roman" w:cs="Times New Roman"/>
          <w:sz w:val="24"/>
          <w:szCs w:val="24"/>
        </w:rPr>
        <w:t>во</w:t>
      </w:r>
      <w:proofErr w:type="gramEnd"/>
      <w:r w:rsidRPr="00E83A68">
        <w:rPr>
          <w:rFonts w:ascii="Times New Roman" w:hAnsi="Times New Roman" w:cs="Times New Roman"/>
          <w:sz w:val="24"/>
          <w:szCs w:val="24"/>
        </w:rPr>
        <w:t xml:space="preserve"> время оценки риска должна быть получена соответствующая информация. Данная информация служит материалом для статистического анализа, моделей или методов, описанных в приложениях A и B. В некоторых случаях эта информация может использоваться лицами, принимающими решения, без дальнейшего анализа.</w:t>
      </w:r>
    </w:p>
    <w:p w14:paraId="15B401FB"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Информация, необходимая на каждом этапе, зависит от результатов предыдущего сбора информации, цели и области оценки, а также метода или методов, которые будут использоваться для анализа. Следует решить, каким образом должна собираться, храниться и предоставляться информация.</w:t>
      </w:r>
    </w:p>
    <w:p w14:paraId="35BCAE7C"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Следует принять решение о том, какие отчеты о результатах оценки будут храниться, а также о том, как эти отчеты будут составляться, храниться, обновляться и предоставляться тем, кто в них может нуждаться. Источники информации всегда должны быть указаны.</w:t>
      </w:r>
    </w:p>
    <w:p w14:paraId="7384536D" w14:textId="77777777" w:rsidR="00AE26EC" w:rsidRPr="00E83A68" w:rsidRDefault="00AE26EC" w:rsidP="00E83A68">
      <w:pPr>
        <w:spacing w:after="0" w:line="240" w:lineRule="auto"/>
        <w:ind w:firstLine="567"/>
        <w:jc w:val="both"/>
        <w:rPr>
          <w:rFonts w:ascii="Times New Roman" w:hAnsi="Times New Roman" w:cs="Times New Roman"/>
          <w:sz w:val="24"/>
          <w:szCs w:val="24"/>
          <w:lang w:val="kk-KZ"/>
        </w:rPr>
      </w:pPr>
      <w:bookmarkStart w:id="15" w:name="bookmark19"/>
    </w:p>
    <w:p w14:paraId="227E9CA5" w14:textId="77777777" w:rsidR="00EC04B4" w:rsidRPr="00E83A68" w:rsidRDefault="00EC04B4"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6</w:t>
      </w:r>
      <w:bookmarkEnd w:id="15"/>
      <w:r w:rsidRPr="00E83A68">
        <w:rPr>
          <w:rFonts w:ascii="Times New Roman" w:hAnsi="Times New Roman" w:cs="Times New Roman"/>
          <w:b/>
          <w:sz w:val="24"/>
          <w:szCs w:val="24"/>
        </w:rPr>
        <w:t>.2.2 Сбор информации</w:t>
      </w:r>
    </w:p>
    <w:p w14:paraId="3FC5172A" w14:textId="77777777" w:rsidR="00982C98" w:rsidRPr="00E83A68" w:rsidRDefault="00982C98" w:rsidP="00E83A68">
      <w:pPr>
        <w:spacing w:after="0" w:line="240" w:lineRule="auto"/>
        <w:ind w:firstLine="567"/>
        <w:jc w:val="both"/>
        <w:rPr>
          <w:rFonts w:ascii="Times New Roman" w:hAnsi="Times New Roman" w:cs="Times New Roman"/>
          <w:b/>
          <w:sz w:val="24"/>
          <w:szCs w:val="24"/>
          <w:lang w:val="kk-KZ"/>
        </w:rPr>
      </w:pPr>
    </w:p>
    <w:p w14:paraId="6E4C385C"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Информацию можно получить из таких источников, как обзоры литературы, наблюдения и заключения экспертов. Данные могут быть собраны или получены, например, из измерений, экспериментов, интервью и опросов.</w:t>
      </w:r>
    </w:p>
    <w:p w14:paraId="7D1B1A21"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Как правило, данные прямо или косвенно отражают прошлые потери или выгоды. Примеры включают неудачи или успехи проекта, количество жалоб, финансовые выгоды или потери, последствия для здоровья, травмы и смертельные случаи и т.д. Может </w:t>
      </w:r>
      <w:proofErr w:type="gramStart"/>
      <w:r w:rsidRPr="00E83A68">
        <w:rPr>
          <w:rFonts w:ascii="Times New Roman" w:hAnsi="Times New Roman" w:cs="Times New Roman"/>
          <w:sz w:val="24"/>
          <w:szCs w:val="24"/>
        </w:rPr>
        <w:t>быть</w:t>
      </w:r>
      <w:proofErr w:type="gramEnd"/>
      <w:r w:rsidRPr="00E83A68">
        <w:rPr>
          <w:rFonts w:ascii="Times New Roman" w:hAnsi="Times New Roman" w:cs="Times New Roman"/>
          <w:sz w:val="24"/>
          <w:szCs w:val="24"/>
        </w:rPr>
        <w:t xml:space="preserve"> также доступна дополнительная информация, например о причинах неудач или успехов, источниках жалоб, характере травм и т.д. Данные могут также включать выходные данные моделей или других методов анализа.</w:t>
      </w:r>
    </w:p>
    <w:p w14:paraId="13C655CF"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Необходимо решить следующие вопросы:</w:t>
      </w:r>
    </w:p>
    <w:p w14:paraId="3AD69661"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источник информац</w:t>
      </w:r>
      <w:proofErr w:type="gramStart"/>
      <w:r w:rsidRPr="00E83A68">
        <w:rPr>
          <w:rFonts w:ascii="Times New Roman" w:hAnsi="Times New Roman" w:cs="Times New Roman"/>
          <w:sz w:val="24"/>
          <w:szCs w:val="24"/>
        </w:rPr>
        <w:t>ии и ее</w:t>
      </w:r>
      <w:proofErr w:type="gramEnd"/>
      <w:r w:rsidRPr="00E83A68">
        <w:rPr>
          <w:rFonts w:ascii="Times New Roman" w:hAnsi="Times New Roman" w:cs="Times New Roman"/>
          <w:sz w:val="24"/>
          <w:szCs w:val="24"/>
        </w:rPr>
        <w:t xml:space="preserve"> достоверность;</w:t>
      </w:r>
    </w:p>
    <w:p w14:paraId="5553D935"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тип (например, является ли он качественным, количественным или и тем и другим (см. 6.3.7.1));</w:t>
      </w:r>
    </w:p>
    <w:p w14:paraId="0CC0BB85"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уровень (например, стратегический, тактический, оперативный));</w:t>
      </w:r>
    </w:p>
    <w:p w14:paraId="58E69B0E"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количество и качество необходимых данных;</w:t>
      </w:r>
    </w:p>
    <w:p w14:paraId="21D75BB4"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методология сбора данных;</w:t>
      </w:r>
    </w:p>
    <w:p w14:paraId="5DE5C648"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уровень конфиденциальности.</w:t>
      </w:r>
    </w:p>
    <w:p w14:paraId="52F49358"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Когда данные, подлежащие анализу, получены из выборки, необходимо указать требуемую статистическую достоверность, с тем чтобы собрать достаточный объем данных. Там, где статистический анализ не требуется, это должно быть указано.</w:t>
      </w:r>
    </w:p>
    <w:p w14:paraId="0BC572FC"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Если имеются данные или результаты предыдущих оценок, то сначала следует установить, произошли ли какие-либо изменения в контексте, и если да, то остаются ли актуальными более ранние данные или результаты.</w:t>
      </w:r>
    </w:p>
    <w:p w14:paraId="30D8E31F"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Достоверность, надежность и ограничения любой информации, которая будет использоваться в оценке, должны оцениваться с учетом:</w:t>
      </w:r>
    </w:p>
    <w:p w14:paraId="0B8DF13C"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возраст и актуальность информации;</w:t>
      </w:r>
    </w:p>
    <w:p w14:paraId="5F6C3D86"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источник информации и методы, используемые для ее сбора;</w:t>
      </w:r>
    </w:p>
    <w:p w14:paraId="56811665"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неопределенности и пробелы в информации;</w:t>
      </w:r>
    </w:p>
    <w:p w14:paraId="3144FCEE"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авторитетность или происхождение информации, наборов данных, алгоритмов и моделей.</w:t>
      </w:r>
    </w:p>
    <w:p w14:paraId="36817A67" w14:textId="77777777" w:rsidR="00AE26EC" w:rsidRPr="00E83A68" w:rsidRDefault="00AE26EC" w:rsidP="00E83A68">
      <w:pPr>
        <w:spacing w:after="0" w:line="240" w:lineRule="auto"/>
        <w:ind w:firstLine="567"/>
        <w:jc w:val="both"/>
        <w:rPr>
          <w:rFonts w:ascii="Times New Roman" w:hAnsi="Times New Roman" w:cs="Times New Roman"/>
          <w:sz w:val="24"/>
          <w:szCs w:val="24"/>
          <w:lang w:val="kk-KZ"/>
        </w:rPr>
      </w:pPr>
    </w:p>
    <w:p w14:paraId="4E1B08EC" w14:textId="77777777" w:rsidR="00E83A68" w:rsidRDefault="00E83A68" w:rsidP="00E83A68">
      <w:pPr>
        <w:spacing w:after="0" w:line="240" w:lineRule="auto"/>
        <w:ind w:firstLine="567"/>
        <w:jc w:val="both"/>
        <w:rPr>
          <w:rFonts w:ascii="Times New Roman" w:hAnsi="Times New Roman" w:cs="Times New Roman"/>
          <w:b/>
          <w:sz w:val="24"/>
          <w:szCs w:val="24"/>
        </w:rPr>
      </w:pPr>
    </w:p>
    <w:p w14:paraId="3EA800F1" w14:textId="77777777" w:rsidR="00EC04B4" w:rsidRPr="00E83A68" w:rsidRDefault="00EC04B4"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lastRenderedPageBreak/>
        <w:t>6.2.3 Анализ данных</w:t>
      </w:r>
    </w:p>
    <w:p w14:paraId="07167BE8" w14:textId="77777777" w:rsidR="00982C98" w:rsidRPr="00E83A68" w:rsidRDefault="00982C98" w:rsidP="00E83A68">
      <w:pPr>
        <w:spacing w:after="0" w:line="240" w:lineRule="auto"/>
        <w:ind w:firstLine="567"/>
        <w:jc w:val="both"/>
        <w:rPr>
          <w:rFonts w:ascii="Times New Roman" w:hAnsi="Times New Roman" w:cs="Times New Roman"/>
          <w:b/>
          <w:sz w:val="24"/>
          <w:szCs w:val="24"/>
          <w:lang w:val="kk-KZ"/>
        </w:rPr>
      </w:pPr>
    </w:p>
    <w:p w14:paraId="4E38E628"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Анализ данных может обеспечить:</w:t>
      </w:r>
    </w:p>
    <w:p w14:paraId="77E266BE"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понимание прошлых последствий и их вероятности для того, чтобы учиться на собственном опыте;</w:t>
      </w:r>
    </w:p>
    <w:p w14:paraId="438C7B89"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тенденции и закономерности, включая периодичность, которые дают представление о том, что может повлиять на будущее;</w:t>
      </w:r>
    </w:p>
    <w:p w14:paraId="7F6C21FD"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корреляции, которые могут дать указания на возможные причинно-следственные связи для дальнейшей проверки. Ограничения и неопределенности в данных должны быть выявлены и поняты.</w:t>
      </w:r>
    </w:p>
    <w:p w14:paraId="7260E456"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Нельзя предполагать, что прошлые данные будут продолжать применяться в будущем, но они могут дать директивным органам представление о том, что более или менее вероятно произойдет в будущем.</w:t>
      </w:r>
    </w:p>
    <w:p w14:paraId="20931175" w14:textId="77777777" w:rsidR="00AE26EC" w:rsidRPr="00E83A68" w:rsidRDefault="00AE26EC" w:rsidP="00E83A68">
      <w:pPr>
        <w:spacing w:after="0" w:line="240" w:lineRule="auto"/>
        <w:ind w:firstLine="567"/>
        <w:jc w:val="both"/>
        <w:rPr>
          <w:rFonts w:ascii="Times New Roman" w:hAnsi="Times New Roman" w:cs="Times New Roman"/>
          <w:sz w:val="24"/>
          <w:szCs w:val="24"/>
          <w:lang w:val="kk-KZ"/>
        </w:rPr>
      </w:pPr>
      <w:bookmarkStart w:id="16" w:name="bookmark21"/>
    </w:p>
    <w:p w14:paraId="0A24B9FF" w14:textId="77777777" w:rsidR="00EC04B4" w:rsidRPr="00E83A68" w:rsidRDefault="00EC04B4"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6</w:t>
      </w:r>
      <w:bookmarkEnd w:id="16"/>
      <w:r w:rsidRPr="00E83A68">
        <w:rPr>
          <w:rFonts w:ascii="Times New Roman" w:hAnsi="Times New Roman" w:cs="Times New Roman"/>
          <w:b/>
          <w:sz w:val="24"/>
          <w:szCs w:val="24"/>
        </w:rPr>
        <w:t xml:space="preserve">.2.4 Разработка и применение моделей </w:t>
      </w:r>
    </w:p>
    <w:p w14:paraId="3E001DC4" w14:textId="77777777" w:rsidR="00EC04B4" w:rsidRPr="00E83A68" w:rsidRDefault="00EC04B4"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6.2.4.1 Общие положения</w:t>
      </w:r>
    </w:p>
    <w:p w14:paraId="049C1800" w14:textId="77777777" w:rsidR="00982C98" w:rsidRPr="00E83A68" w:rsidRDefault="00982C98" w:rsidP="00E83A68">
      <w:pPr>
        <w:spacing w:after="0" w:line="240" w:lineRule="auto"/>
        <w:ind w:firstLine="567"/>
        <w:jc w:val="both"/>
        <w:rPr>
          <w:rFonts w:ascii="Times New Roman" w:hAnsi="Times New Roman" w:cs="Times New Roman"/>
          <w:b/>
          <w:sz w:val="24"/>
          <w:szCs w:val="24"/>
          <w:lang w:val="kk-KZ"/>
        </w:rPr>
      </w:pPr>
    </w:p>
    <w:p w14:paraId="2582AF89"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Модель - это приблизительное представление реальности. Ее цель состоит в том, чтобы преобразовать то, что может быть изначально сложной ситуацией, в более простые термины, которые могут быть проанализированы легче. Она может быть использована, чтобы помочь понять значение данных и смоделировать то, что может произойти на практике в различных условиях. Модель может быть физической, представленной в программном обеспечении или представлять собой набор математических соотношений.</w:t>
      </w:r>
    </w:p>
    <w:p w14:paraId="2194F19D"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Моделирование обычно включает следующие этапы:</w:t>
      </w:r>
    </w:p>
    <w:p w14:paraId="6A05DB84"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описание проблемы;</w:t>
      </w:r>
    </w:p>
    <w:p w14:paraId="7DC33BBA"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описание цели построения модели и желаемых результатов;</w:t>
      </w:r>
    </w:p>
    <w:p w14:paraId="45D75A89"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разработка концептуальной модели проблемы;</w:t>
      </w:r>
    </w:p>
    <w:p w14:paraId="71B91F4B"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построение физического, программного или математического представления концептуальной модели;</w:t>
      </w:r>
    </w:p>
    <w:p w14:paraId="65F2852B"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разработка программного обеспечения или других инструментов для анализа поведения модели;</w:t>
      </w:r>
    </w:p>
    <w:p w14:paraId="23EBA54E"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обработка данных;</w:t>
      </w:r>
    </w:p>
    <w:p w14:paraId="22315D48"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проверка или калибровка модели путем анализа результатов для известных ситуаций;</w:t>
      </w:r>
    </w:p>
    <w:p w14:paraId="5AD4529F"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делать выводы из модели о реальной мировой проблеме.</w:t>
      </w:r>
    </w:p>
    <w:p w14:paraId="1E7271D5"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Каждый из этих шагов может включать в себя приближения, предположения и экспертные оценки, и (если это возможно) они должны быть подтверждены людьми, независимыми от разработчиков. Критические предположения следует сопоставлять с имеющейся информацией для оценки их достоверности.</w:t>
      </w:r>
    </w:p>
    <w:p w14:paraId="2785CA94"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Для достижения надежных результатов при использовании моделей необходимо проверить следующее:</w:t>
      </w:r>
    </w:p>
    <w:p w14:paraId="52B94D35"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концептуальная модель адекватно отражает оцениваемую ситуацию;</w:t>
      </w:r>
    </w:p>
    <w:p w14:paraId="29D3C1FF"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модель используется в контекстуальных пределах, для которых она была разработана;</w:t>
      </w:r>
    </w:p>
    <w:p w14:paraId="3BC62203"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теоретические концепции, лежащие в основе модели, и любые связанные с ними расчеты хорошо поняты;</w:t>
      </w:r>
    </w:p>
    <w:p w14:paraId="3B13A6C8"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выбор параметров и математических представлений понятий является обоснованным;</w:t>
      </w:r>
    </w:p>
    <w:p w14:paraId="7BF20A63"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математика, лежащая в основе расчетов, хорошо изучена;</w:t>
      </w:r>
    </w:p>
    <w:p w14:paraId="0F857FF7"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 входные данные являются точными и надежными, либо характер модели учитывает надежность используемых входных данных;</w:t>
      </w:r>
    </w:p>
    <w:p w14:paraId="0F8ACDEC"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модель работает по плану, без внутренних ошибок и недочетов;</w:t>
      </w:r>
    </w:p>
    <w:p w14:paraId="5B0A8A22"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модель стабильна и не слишком чувствительна к небольшим изменениям в ключевых входных данных.</w:t>
      </w:r>
    </w:p>
    <w:p w14:paraId="3E622B6B"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Это может быть достигнуто путем:</w:t>
      </w:r>
    </w:p>
    <w:p w14:paraId="57288561"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проведения анализа чувствительности для проверки чувствительности модели к изменениям входных параметров;</w:t>
      </w:r>
    </w:p>
    <w:p w14:paraId="4891CE74" w14:textId="159AB8BD"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w:t>
      </w:r>
      <w:proofErr w:type="gramStart"/>
      <w:r w:rsidRPr="00E83A68">
        <w:rPr>
          <w:rFonts w:ascii="Times New Roman" w:hAnsi="Times New Roman" w:cs="Times New Roman"/>
          <w:sz w:val="24"/>
          <w:szCs w:val="24"/>
        </w:rPr>
        <w:t>стресс-</w:t>
      </w:r>
      <w:proofErr w:type="spellStart"/>
      <w:r w:rsidRPr="00E83A68">
        <w:rPr>
          <w:rFonts w:ascii="Times New Roman" w:hAnsi="Times New Roman" w:cs="Times New Roman"/>
          <w:sz w:val="24"/>
          <w:szCs w:val="24"/>
        </w:rPr>
        <w:t>тестировани</w:t>
      </w:r>
      <w:proofErr w:type="spellEnd"/>
      <w:r w:rsidR="00982C98" w:rsidRPr="00E83A68">
        <w:rPr>
          <w:rFonts w:ascii="Times New Roman" w:hAnsi="Times New Roman" w:cs="Times New Roman"/>
          <w:sz w:val="24"/>
          <w:szCs w:val="24"/>
          <w:lang w:val="kk-KZ"/>
        </w:rPr>
        <w:t>я</w:t>
      </w:r>
      <w:proofErr w:type="gramEnd"/>
      <w:r w:rsidRPr="00E83A68">
        <w:rPr>
          <w:rFonts w:ascii="Times New Roman" w:hAnsi="Times New Roman" w:cs="Times New Roman"/>
          <w:sz w:val="24"/>
          <w:szCs w:val="24"/>
        </w:rPr>
        <w:t xml:space="preserve"> модели с определенными сценариями, часто экстремальными сценариями;</w:t>
      </w:r>
    </w:p>
    <w:p w14:paraId="1CAA076B" w14:textId="06E24564"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сравнени</w:t>
      </w:r>
      <w:proofErr w:type="spellEnd"/>
      <w:r w:rsidR="00982C98" w:rsidRPr="00E83A68">
        <w:rPr>
          <w:rFonts w:ascii="Times New Roman" w:hAnsi="Times New Roman" w:cs="Times New Roman"/>
          <w:sz w:val="24"/>
          <w:szCs w:val="24"/>
          <w:lang w:val="kk-KZ"/>
        </w:rPr>
        <w:t>я</w:t>
      </w:r>
      <w:r w:rsidRPr="00E83A68">
        <w:rPr>
          <w:rFonts w:ascii="Times New Roman" w:hAnsi="Times New Roman" w:cs="Times New Roman"/>
          <w:sz w:val="24"/>
          <w:szCs w:val="24"/>
        </w:rPr>
        <w:t xml:space="preserve"> результатов с прошлыми данными (кроме тех, на основе которых они были разработаны;</w:t>
      </w:r>
    </w:p>
    <w:p w14:paraId="41EB4E17" w14:textId="026292C4"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проверк</w:t>
      </w:r>
      <w:proofErr w:type="spellEnd"/>
      <w:r w:rsidR="00982C98" w:rsidRPr="00E83A68">
        <w:rPr>
          <w:rFonts w:ascii="Times New Roman" w:hAnsi="Times New Roman" w:cs="Times New Roman"/>
          <w:sz w:val="24"/>
          <w:szCs w:val="24"/>
          <w:lang w:val="kk-KZ"/>
        </w:rPr>
        <w:t>и</w:t>
      </w:r>
      <w:r w:rsidRPr="00E83A68">
        <w:rPr>
          <w:rFonts w:ascii="Times New Roman" w:hAnsi="Times New Roman" w:cs="Times New Roman"/>
          <w:sz w:val="24"/>
          <w:szCs w:val="24"/>
        </w:rPr>
        <w:t xml:space="preserve"> того, что аналогичные результаты получены, когда моделью управляют разные люди;</w:t>
      </w:r>
    </w:p>
    <w:p w14:paraId="7B1FA75C" w14:textId="4CE7FE43"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проверк</w:t>
      </w:r>
      <w:proofErr w:type="spellEnd"/>
      <w:r w:rsidR="00982C98" w:rsidRPr="00E83A68">
        <w:rPr>
          <w:rFonts w:ascii="Times New Roman" w:hAnsi="Times New Roman" w:cs="Times New Roman"/>
          <w:sz w:val="24"/>
          <w:szCs w:val="24"/>
          <w:lang w:val="kk-KZ"/>
        </w:rPr>
        <w:t>и</w:t>
      </w:r>
      <w:r w:rsidRPr="00E83A68">
        <w:rPr>
          <w:rFonts w:ascii="Times New Roman" w:hAnsi="Times New Roman" w:cs="Times New Roman"/>
          <w:sz w:val="24"/>
          <w:szCs w:val="24"/>
        </w:rPr>
        <w:t xml:space="preserve"> выходных данных на соответствие фактическим показателям.</w:t>
      </w:r>
    </w:p>
    <w:p w14:paraId="086480EB"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Должна быть сохранена полная документация по модели, а также теории и допущения, на которых она основана, достаточная для подтверждения достоверности модели.</w:t>
      </w:r>
    </w:p>
    <w:p w14:paraId="45118527" w14:textId="77777777" w:rsidR="00AE26EC" w:rsidRPr="00E83A68" w:rsidRDefault="00AE26EC" w:rsidP="00E83A68">
      <w:pPr>
        <w:spacing w:after="0" w:line="240" w:lineRule="auto"/>
        <w:ind w:firstLine="567"/>
        <w:jc w:val="both"/>
        <w:rPr>
          <w:rFonts w:ascii="Times New Roman" w:hAnsi="Times New Roman" w:cs="Times New Roman"/>
          <w:b/>
          <w:sz w:val="24"/>
          <w:szCs w:val="24"/>
          <w:lang w:val="kk-KZ"/>
        </w:rPr>
      </w:pPr>
    </w:p>
    <w:p w14:paraId="12B25AAA" w14:textId="77777777" w:rsidR="00EC04B4" w:rsidRPr="00E83A68" w:rsidRDefault="00EC04B4"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6.2.4.2 Использование программного обеспечения для анализа</w:t>
      </w:r>
    </w:p>
    <w:p w14:paraId="7B122EBF" w14:textId="77777777" w:rsidR="00982C98" w:rsidRPr="00E83A68" w:rsidRDefault="00982C98" w:rsidP="00E83A68">
      <w:pPr>
        <w:spacing w:after="0" w:line="240" w:lineRule="auto"/>
        <w:ind w:firstLine="567"/>
        <w:jc w:val="both"/>
        <w:rPr>
          <w:rFonts w:ascii="Times New Roman" w:hAnsi="Times New Roman" w:cs="Times New Roman"/>
          <w:b/>
          <w:sz w:val="24"/>
          <w:szCs w:val="24"/>
          <w:lang w:val="kk-KZ"/>
        </w:rPr>
      </w:pPr>
    </w:p>
    <w:p w14:paraId="5F4CF470"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Программные средства могут использоваться для представления и систематизации данных или для их анализа. Программные программы, используемые для моделирования и анализа, часто обеспечивают простой пользовательский интерфейс и быстрый вывод, но эти характеристики могут привести к неверным результатам, которые остаются незамеченными пользователем. Недопустимые результаты могут возникнуть </w:t>
      </w:r>
      <w:proofErr w:type="gramStart"/>
      <w:r w:rsidRPr="00E83A68">
        <w:rPr>
          <w:rFonts w:ascii="Times New Roman" w:hAnsi="Times New Roman" w:cs="Times New Roman"/>
          <w:sz w:val="24"/>
          <w:szCs w:val="24"/>
        </w:rPr>
        <w:t>из-за</w:t>
      </w:r>
      <w:proofErr w:type="gramEnd"/>
      <w:r w:rsidRPr="00E83A68">
        <w:rPr>
          <w:rFonts w:ascii="Times New Roman" w:hAnsi="Times New Roman" w:cs="Times New Roman"/>
          <w:sz w:val="24"/>
          <w:szCs w:val="24"/>
        </w:rPr>
        <w:t>:</w:t>
      </w:r>
    </w:p>
    <w:p w14:paraId="264A4DDF"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неадекватности алгоритмов, используемых для представления ситуации;</w:t>
      </w:r>
    </w:p>
    <w:p w14:paraId="0B9A2E0B"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допущений, сделанные при разработке и использовании модели, лежащей в основе программного обеспечения;</w:t>
      </w:r>
    </w:p>
    <w:p w14:paraId="34E52128"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ошибки при вводе данных, включая неправильное понимание их значения;</w:t>
      </w:r>
    </w:p>
    <w:p w14:paraId="5535C81B"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проблем преобразования данных при использовании нового программного обеспечения;</w:t>
      </w:r>
    </w:p>
    <w:p w14:paraId="0B4AA614"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w:t>
      </w:r>
      <w:proofErr w:type="gramStart"/>
      <w:r w:rsidRPr="00E83A68">
        <w:rPr>
          <w:rFonts w:ascii="Times New Roman" w:hAnsi="Times New Roman" w:cs="Times New Roman"/>
          <w:sz w:val="24"/>
          <w:szCs w:val="24"/>
        </w:rPr>
        <w:t>неудовлетворительной</w:t>
      </w:r>
      <w:proofErr w:type="gramEnd"/>
      <w:r w:rsidRPr="00E83A68">
        <w:rPr>
          <w:rFonts w:ascii="Times New Roman" w:hAnsi="Times New Roman" w:cs="Times New Roman"/>
          <w:sz w:val="24"/>
          <w:szCs w:val="24"/>
        </w:rPr>
        <w:t xml:space="preserve"> интерпретация результатов.</w:t>
      </w:r>
    </w:p>
    <w:p w14:paraId="49D200D1"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Коммерческое программное обеспечение часто является черным ящиком (конфиденциально коммерческим) и может содержать любую из этих ошибок.</w:t>
      </w:r>
    </w:p>
    <w:p w14:paraId="18762A92"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Новое программное обеспечение должно быть протестировано с использованием простой модели с входными данными, которые имеют известные выходные данные, прежде чем переходить к тестированию более сложных моделей. Детали тестирования следует сохранить для использования в будущих обновлениях версий или для новых программ анализа программного обеспечения.</w:t>
      </w:r>
    </w:p>
    <w:p w14:paraId="084BD1F3"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Ошибки в построенной модели можно проверить, увеличив или уменьшив входное значение, чтобы определить, отвечают ли выходные данные ожидаемым образом. Это может быть применено к каждому из различных входных сигналов. Ошибки ввода данных часто выявляются при изменении входных данных. Данный подход также предоставляет информацию о чувствительности модели к изменениям данных.</w:t>
      </w:r>
    </w:p>
    <w:p w14:paraId="5FC1FF83"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Хорошее понимание математики, относящейся к конкретному анализу, рекомендуется, чтобы избежать ошибочных выводов. Не только вышеперечисленные ошибки вероятны, но и выбор конкретной программы может быть неуместным. Легко следовать программе и предполагать, что ответ будет правильным. Необходимо собрать доказательства для проверки обоснованности результатов.</w:t>
      </w:r>
    </w:p>
    <w:p w14:paraId="74DC6FCE" w14:textId="77777777" w:rsidR="00EC04B4" w:rsidRPr="00E83A68" w:rsidRDefault="00EC04B4" w:rsidP="00E83A68">
      <w:pPr>
        <w:spacing w:after="0" w:line="240" w:lineRule="auto"/>
        <w:ind w:firstLine="567"/>
        <w:jc w:val="both"/>
        <w:rPr>
          <w:rFonts w:ascii="Times New Roman" w:hAnsi="Times New Roman" w:cs="Times New Roman"/>
          <w:b/>
          <w:sz w:val="24"/>
          <w:szCs w:val="24"/>
        </w:rPr>
      </w:pPr>
      <w:bookmarkStart w:id="17" w:name="bookmark22"/>
      <w:r w:rsidRPr="00E83A68">
        <w:rPr>
          <w:rFonts w:ascii="Times New Roman" w:hAnsi="Times New Roman" w:cs="Times New Roman"/>
          <w:b/>
          <w:sz w:val="24"/>
          <w:szCs w:val="24"/>
        </w:rPr>
        <w:lastRenderedPageBreak/>
        <w:t>6</w:t>
      </w:r>
      <w:bookmarkStart w:id="18" w:name="bookmark23"/>
      <w:bookmarkEnd w:id="17"/>
      <w:r w:rsidRPr="00E83A68">
        <w:rPr>
          <w:rFonts w:ascii="Times New Roman" w:hAnsi="Times New Roman" w:cs="Times New Roman"/>
          <w:b/>
          <w:sz w:val="24"/>
          <w:szCs w:val="24"/>
        </w:rPr>
        <w:t>.</w:t>
      </w:r>
      <w:bookmarkEnd w:id="18"/>
      <w:r w:rsidRPr="00E83A68">
        <w:rPr>
          <w:rFonts w:ascii="Times New Roman" w:hAnsi="Times New Roman" w:cs="Times New Roman"/>
          <w:b/>
          <w:sz w:val="24"/>
          <w:szCs w:val="24"/>
        </w:rPr>
        <w:t>3 Применение методов оценки рисков</w:t>
      </w:r>
    </w:p>
    <w:p w14:paraId="47BA3AF4" w14:textId="77777777" w:rsidR="00EC04B4" w:rsidRPr="00E83A68" w:rsidRDefault="00EC04B4"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6.3.1 Обзор</w:t>
      </w:r>
    </w:p>
    <w:p w14:paraId="0398507F" w14:textId="77777777" w:rsidR="00982C98" w:rsidRPr="00E83A68" w:rsidRDefault="00982C98" w:rsidP="00E83A68">
      <w:pPr>
        <w:spacing w:after="0" w:line="240" w:lineRule="auto"/>
        <w:ind w:firstLine="567"/>
        <w:jc w:val="both"/>
        <w:rPr>
          <w:rFonts w:ascii="Times New Roman" w:hAnsi="Times New Roman" w:cs="Times New Roman"/>
          <w:b/>
          <w:sz w:val="24"/>
          <w:szCs w:val="24"/>
          <w:lang w:val="kk-KZ"/>
        </w:rPr>
      </w:pPr>
    </w:p>
    <w:p w14:paraId="4E748BEA"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Методы, описанные в приложениях A и B, используются для развития понимания риска как вклада в принятие решений, когда существует неопределенность, включая решения о том, следует ли и как относиться к риску.</w:t>
      </w:r>
    </w:p>
    <w:p w14:paraId="682871B6"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Методы оценки могут быть использованы </w:t>
      </w:r>
      <w:proofErr w:type="gramStart"/>
      <w:r w:rsidRPr="00E83A68">
        <w:rPr>
          <w:rFonts w:ascii="Times New Roman" w:hAnsi="Times New Roman" w:cs="Times New Roman"/>
          <w:sz w:val="24"/>
          <w:szCs w:val="24"/>
        </w:rPr>
        <w:t>для</w:t>
      </w:r>
      <w:proofErr w:type="gramEnd"/>
      <w:r w:rsidRPr="00E83A68">
        <w:rPr>
          <w:rFonts w:ascii="Times New Roman" w:hAnsi="Times New Roman" w:cs="Times New Roman"/>
          <w:sz w:val="24"/>
          <w:szCs w:val="24"/>
        </w:rPr>
        <w:t>:</w:t>
      </w:r>
    </w:p>
    <w:p w14:paraId="729F4DEC" w14:textId="2397FABD"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определени</w:t>
      </w:r>
      <w:proofErr w:type="spellEnd"/>
      <w:r w:rsidR="00982C98" w:rsidRPr="00E83A68">
        <w:rPr>
          <w:rFonts w:ascii="Times New Roman" w:hAnsi="Times New Roman" w:cs="Times New Roman"/>
          <w:sz w:val="24"/>
          <w:szCs w:val="24"/>
          <w:lang w:val="kk-KZ"/>
        </w:rPr>
        <w:t>я</w:t>
      </w:r>
      <w:r w:rsidRPr="00E83A68">
        <w:rPr>
          <w:rFonts w:ascii="Times New Roman" w:hAnsi="Times New Roman" w:cs="Times New Roman"/>
          <w:sz w:val="24"/>
          <w:szCs w:val="24"/>
        </w:rPr>
        <w:t xml:space="preserve"> риска (см. 6.3.2);</w:t>
      </w:r>
    </w:p>
    <w:p w14:paraId="647D4BC5" w14:textId="41150B16"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определени</w:t>
      </w:r>
      <w:proofErr w:type="spellEnd"/>
      <w:r w:rsidR="00982C98" w:rsidRPr="00E83A68">
        <w:rPr>
          <w:rFonts w:ascii="Times New Roman" w:hAnsi="Times New Roman" w:cs="Times New Roman"/>
          <w:sz w:val="24"/>
          <w:szCs w:val="24"/>
          <w:lang w:val="kk-KZ"/>
        </w:rPr>
        <w:t>я</w:t>
      </w:r>
      <w:r w:rsidRPr="00E83A68">
        <w:rPr>
          <w:rFonts w:ascii="Times New Roman" w:hAnsi="Times New Roman" w:cs="Times New Roman"/>
          <w:sz w:val="24"/>
          <w:szCs w:val="24"/>
        </w:rPr>
        <w:t xml:space="preserve"> причин, источников и факторов риска, а также степени подверженности им (см. 6.3.3);</w:t>
      </w:r>
    </w:p>
    <w:p w14:paraId="35D0BA21" w14:textId="2D944C65"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изучени</w:t>
      </w:r>
      <w:proofErr w:type="spellEnd"/>
      <w:r w:rsidR="00982C98" w:rsidRPr="00E83A68">
        <w:rPr>
          <w:rFonts w:ascii="Times New Roman" w:hAnsi="Times New Roman" w:cs="Times New Roman"/>
          <w:sz w:val="24"/>
          <w:szCs w:val="24"/>
          <w:lang w:val="kk-KZ"/>
        </w:rPr>
        <w:t>я</w:t>
      </w:r>
      <w:r w:rsidRPr="00E83A68">
        <w:rPr>
          <w:rFonts w:ascii="Times New Roman" w:hAnsi="Times New Roman" w:cs="Times New Roman"/>
          <w:sz w:val="24"/>
          <w:szCs w:val="24"/>
        </w:rPr>
        <w:t xml:space="preserve"> общей эффективности мер контроля и модифицирующего эффекта предлагаемых методов обработки рисков (см. 6.3.4).);</w:t>
      </w:r>
    </w:p>
    <w:p w14:paraId="23815D9B" w14:textId="15F1A310"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понимани</w:t>
      </w:r>
      <w:proofErr w:type="spellEnd"/>
      <w:r w:rsidR="00982C98" w:rsidRPr="00E83A68">
        <w:rPr>
          <w:rFonts w:ascii="Times New Roman" w:hAnsi="Times New Roman" w:cs="Times New Roman"/>
          <w:sz w:val="24"/>
          <w:szCs w:val="24"/>
          <w:lang w:val="kk-KZ"/>
        </w:rPr>
        <w:t>я</w:t>
      </w:r>
      <w:r w:rsidRPr="00E83A68">
        <w:rPr>
          <w:rFonts w:ascii="Times New Roman" w:hAnsi="Times New Roman" w:cs="Times New Roman"/>
          <w:sz w:val="24"/>
          <w:szCs w:val="24"/>
        </w:rPr>
        <w:t xml:space="preserve"> последствий и вероятности (см. 6.3.5);</w:t>
      </w:r>
    </w:p>
    <w:p w14:paraId="34F0C014" w14:textId="72095CE0"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анализ</w:t>
      </w:r>
      <w:r w:rsidR="00982C98" w:rsidRPr="00E83A68">
        <w:rPr>
          <w:rFonts w:ascii="Times New Roman" w:hAnsi="Times New Roman" w:cs="Times New Roman"/>
          <w:sz w:val="24"/>
          <w:szCs w:val="24"/>
          <w:lang w:val="kk-KZ"/>
        </w:rPr>
        <w:t>а</w:t>
      </w:r>
      <w:r w:rsidRPr="00E83A68">
        <w:rPr>
          <w:rFonts w:ascii="Times New Roman" w:hAnsi="Times New Roman" w:cs="Times New Roman"/>
          <w:sz w:val="24"/>
          <w:szCs w:val="24"/>
        </w:rPr>
        <w:t xml:space="preserve"> взаимодействий и зависимостей (см. 6.3.6);</w:t>
      </w:r>
    </w:p>
    <w:p w14:paraId="13057EA8" w14:textId="76D6B69B"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обеспечени</w:t>
      </w:r>
      <w:proofErr w:type="spellEnd"/>
      <w:r w:rsidR="00982C98" w:rsidRPr="00E83A68">
        <w:rPr>
          <w:rFonts w:ascii="Times New Roman" w:hAnsi="Times New Roman" w:cs="Times New Roman"/>
          <w:sz w:val="24"/>
          <w:szCs w:val="24"/>
          <w:lang w:val="kk-KZ"/>
        </w:rPr>
        <w:t>я</w:t>
      </w:r>
      <w:r w:rsidRPr="00E83A68">
        <w:rPr>
          <w:rFonts w:ascii="Times New Roman" w:hAnsi="Times New Roman" w:cs="Times New Roman"/>
          <w:sz w:val="24"/>
          <w:szCs w:val="24"/>
        </w:rPr>
        <w:t xml:space="preserve"> меры риска (см. 6.3.7).</w:t>
      </w:r>
    </w:p>
    <w:p w14:paraId="54D8C022" w14:textId="26283F30"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Факторы, которые следует учитывать при выборе конкретной методики для этих видов деятельности, описаны в п</w:t>
      </w:r>
      <w:r w:rsidR="00AE26EC" w:rsidRPr="00E83A68">
        <w:rPr>
          <w:rFonts w:ascii="Times New Roman" w:hAnsi="Times New Roman" w:cs="Times New Roman"/>
          <w:sz w:val="24"/>
          <w:szCs w:val="24"/>
          <w:lang w:val="kk-KZ"/>
        </w:rPr>
        <w:t>.</w:t>
      </w:r>
      <w:r w:rsidRPr="00E83A68">
        <w:rPr>
          <w:rFonts w:ascii="Times New Roman" w:hAnsi="Times New Roman" w:cs="Times New Roman"/>
          <w:sz w:val="24"/>
          <w:szCs w:val="24"/>
        </w:rPr>
        <w:t>7.</w:t>
      </w:r>
    </w:p>
    <w:p w14:paraId="1A4FAEAC"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 целом анализ может быть описательным (например, отчет о литературном обзоре, сценарный анализ или описание последствий) или количественным, когда данные анализируются для получения числовых значений. В некоторых случаях для сравнения конкретных рисков могут применяться рейтинговые шкалы.</w:t>
      </w:r>
    </w:p>
    <w:p w14:paraId="7DECB98C"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Способ оценки риска и форма выпуска продукции должны быть совместимы с любыми определенными критериями. Например, количественные критерии требуют метода количественного анализа, который дает результат с соответствующими единицами измерения.</w:t>
      </w:r>
    </w:p>
    <w:p w14:paraId="7D97317B"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Математические операции следует использовать только в том случае, если это позволяют выбранные метрики. В общем, математические операции не должны использоваться с порядковыми шкалами. Даже при полностью количественном анализе исходные значения обычно являются оценочными. Уровень четкости и точности не следует приписывать результатам, выходящим за рамки тех, которые согласуются с используемыми данными и методами.</w:t>
      </w:r>
    </w:p>
    <w:p w14:paraId="1171C95C" w14:textId="77777777" w:rsidR="00AE26EC" w:rsidRPr="00E83A68" w:rsidRDefault="00AE26EC" w:rsidP="00E83A68">
      <w:pPr>
        <w:spacing w:after="0" w:line="240" w:lineRule="auto"/>
        <w:ind w:firstLine="567"/>
        <w:jc w:val="both"/>
        <w:rPr>
          <w:rFonts w:ascii="Times New Roman" w:hAnsi="Times New Roman" w:cs="Times New Roman"/>
          <w:sz w:val="24"/>
          <w:szCs w:val="24"/>
          <w:lang w:val="kk-KZ"/>
        </w:rPr>
      </w:pPr>
      <w:bookmarkStart w:id="19" w:name="bookmark24"/>
    </w:p>
    <w:p w14:paraId="2C524507" w14:textId="77777777" w:rsidR="00EC04B4" w:rsidRPr="00E83A68" w:rsidRDefault="00EC04B4"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6</w:t>
      </w:r>
      <w:bookmarkEnd w:id="19"/>
      <w:r w:rsidRPr="00E83A68">
        <w:rPr>
          <w:rFonts w:ascii="Times New Roman" w:hAnsi="Times New Roman" w:cs="Times New Roman"/>
          <w:b/>
          <w:sz w:val="24"/>
          <w:szCs w:val="24"/>
        </w:rPr>
        <w:t>.3.2 Определение риска</w:t>
      </w:r>
    </w:p>
    <w:p w14:paraId="710CD70C" w14:textId="77777777" w:rsidR="00982C98" w:rsidRPr="00E83A68" w:rsidRDefault="00982C98" w:rsidP="00E83A68">
      <w:pPr>
        <w:spacing w:after="0" w:line="240" w:lineRule="auto"/>
        <w:ind w:firstLine="567"/>
        <w:jc w:val="both"/>
        <w:rPr>
          <w:rFonts w:ascii="Times New Roman" w:hAnsi="Times New Roman" w:cs="Times New Roman"/>
          <w:b/>
          <w:sz w:val="24"/>
          <w:szCs w:val="24"/>
          <w:lang w:val="kk-KZ"/>
        </w:rPr>
      </w:pPr>
    </w:p>
    <w:p w14:paraId="6B2EF56E"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Идентификация риска позволяет четко учитывать неопределенность. В зависимости от контекста и области оценки, все источники неопределенности могут иметь как положительные, так и отрицательные последствия.</w:t>
      </w:r>
    </w:p>
    <w:p w14:paraId="038A7FA4" w14:textId="75FC177B"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Методы определения риска обычно используют знания и опыт различных </w:t>
      </w:r>
      <w:r w:rsidR="008879C0">
        <w:rPr>
          <w:rFonts w:ascii="Times New Roman" w:hAnsi="Times New Roman" w:cs="Times New Roman"/>
          <w:sz w:val="24"/>
          <w:szCs w:val="24"/>
        </w:rPr>
        <w:t>заинтересованных сторон (см. В.</w:t>
      </w:r>
      <w:r w:rsidRPr="00E83A68">
        <w:rPr>
          <w:rFonts w:ascii="Times New Roman" w:hAnsi="Times New Roman" w:cs="Times New Roman"/>
          <w:sz w:val="24"/>
          <w:szCs w:val="24"/>
        </w:rPr>
        <w:t>1.1). Они включают в себя рассмотрение:</w:t>
      </w:r>
    </w:p>
    <w:p w14:paraId="734F61A9"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какая неопределенность существует и каковы ее последствия;</w:t>
      </w:r>
    </w:p>
    <w:p w14:paraId="47627B3E"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какие обстоятельства или проблемы (материальные или нематериальные) могут иметь потенциальные последствия в будущем;</w:t>
      </w:r>
    </w:p>
    <w:p w14:paraId="281ED41D"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какие источники риска присутствуют или могут возникнуть;</w:t>
      </w:r>
    </w:p>
    <w:p w14:paraId="41BC272A"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какие существуют механизмы контроля и эффективны ли они;</w:t>
      </w:r>
    </w:p>
    <w:p w14:paraId="6A374CCC"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что, как, когда, где и почему могут произойти события и последствия;</w:t>
      </w:r>
    </w:p>
    <w:p w14:paraId="668A2671"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что произошло в прошлом и как это может разумно соотноситься с будущим;</w:t>
      </w:r>
    </w:p>
    <w:p w14:paraId="5CF1B250"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какие человеческие аспекты и организационные факторы могут применяться.</w:t>
      </w:r>
    </w:p>
    <w:p w14:paraId="3F528B2B"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Физические опросы также могут быть полезны для выявления источников риска или раннего предупреждения о возможных последствиях.</w:t>
      </w:r>
    </w:p>
    <w:p w14:paraId="5CB1BDDF"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Результаты идентификации рисков могут быть записаны в виде списка рисков с указанием событий, причин и последствий или с использованием других подходящих форматов.</w:t>
      </w:r>
    </w:p>
    <w:p w14:paraId="29CDF844"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Какие бы методы ни использовались, к идентификации риска следует подходить методично и последовательно, чтобы она была тщательной и эффективной. Риск должен быть выявлен достаточно рано, чтобы по возможности можно было принимать меры. Однако бывают случаи, когда некоторые риски не могут быть идентифицированы в ходе оценки риска. Поэтому необходимо создать механизм для выявления возникающих рисков и выявления ранних признаков потенциального успеха или неудачи.</w:t>
      </w:r>
    </w:p>
    <w:p w14:paraId="5DBA23E4" w14:textId="0946F619"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Методы идентификации риска описаны в п</w:t>
      </w:r>
      <w:r w:rsidR="00AE26EC" w:rsidRPr="00E83A68">
        <w:rPr>
          <w:rFonts w:ascii="Times New Roman" w:hAnsi="Times New Roman" w:cs="Times New Roman"/>
          <w:sz w:val="24"/>
          <w:szCs w:val="24"/>
          <w:lang w:val="kk-KZ"/>
        </w:rPr>
        <w:t xml:space="preserve">. </w:t>
      </w:r>
      <w:r w:rsidR="008879C0">
        <w:rPr>
          <w:rFonts w:ascii="Times New Roman" w:hAnsi="Times New Roman" w:cs="Times New Roman"/>
          <w:sz w:val="24"/>
          <w:szCs w:val="24"/>
        </w:rPr>
        <w:t>В.</w:t>
      </w:r>
      <w:r w:rsidRPr="00E83A68">
        <w:rPr>
          <w:rFonts w:ascii="Times New Roman" w:hAnsi="Times New Roman" w:cs="Times New Roman"/>
          <w:sz w:val="24"/>
          <w:szCs w:val="24"/>
        </w:rPr>
        <w:t>2.</w:t>
      </w:r>
    </w:p>
    <w:p w14:paraId="55469800" w14:textId="77777777" w:rsidR="00AE26EC" w:rsidRPr="00E83A68" w:rsidRDefault="00AE26EC" w:rsidP="00E83A68">
      <w:pPr>
        <w:spacing w:after="0" w:line="240" w:lineRule="auto"/>
        <w:ind w:firstLine="567"/>
        <w:jc w:val="both"/>
        <w:rPr>
          <w:rFonts w:ascii="Times New Roman" w:hAnsi="Times New Roman" w:cs="Times New Roman"/>
          <w:b/>
          <w:sz w:val="24"/>
          <w:szCs w:val="24"/>
          <w:lang w:val="kk-KZ"/>
        </w:rPr>
      </w:pPr>
      <w:bookmarkStart w:id="20" w:name="bookmark25"/>
    </w:p>
    <w:p w14:paraId="48FFBDD7" w14:textId="77777777" w:rsidR="00EC04B4" w:rsidRPr="00E83A68" w:rsidRDefault="00EC04B4"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6</w:t>
      </w:r>
      <w:bookmarkEnd w:id="20"/>
      <w:r w:rsidRPr="00E83A68">
        <w:rPr>
          <w:rFonts w:ascii="Times New Roman" w:hAnsi="Times New Roman" w:cs="Times New Roman"/>
          <w:b/>
          <w:sz w:val="24"/>
          <w:szCs w:val="24"/>
        </w:rPr>
        <w:t>.3.3 Определение источников, причин и факторов риска</w:t>
      </w:r>
    </w:p>
    <w:p w14:paraId="14A2D38F" w14:textId="77777777" w:rsidR="00982C98" w:rsidRPr="00E83A68" w:rsidRDefault="00982C98" w:rsidP="00E83A68">
      <w:pPr>
        <w:spacing w:after="0" w:line="240" w:lineRule="auto"/>
        <w:ind w:firstLine="567"/>
        <w:jc w:val="both"/>
        <w:rPr>
          <w:rFonts w:ascii="Times New Roman" w:hAnsi="Times New Roman" w:cs="Times New Roman"/>
          <w:b/>
          <w:sz w:val="24"/>
          <w:szCs w:val="24"/>
          <w:lang w:val="kk-KZ"/>
        </w:rPr>
      </w:pPr>
    </w:p>
    <w:p w14:paraId="1622BD0C"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Выявление причин, источников и движущих сил риска может:</w:t>
      </w:r>
    </w:p>
    <w:p w14:paraId="4DBB23F7"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вклад в оценку вероятности события или его последствий;</w:t>
      </w:r>
    </w:p>
    <w:p w14:paraId="1F5F93D3"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помощь в определении методов обработки, которые изменят риск;</w:t>
      </w:r>
    </w:p>
    <w:p w14:paraId="30B6B801"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помощь в определении индикаторов раннего предупреждения и порогов их обнаружения;</w:t>
      </w:r>
    </w:p>
    <w:p w14:paraId="6CBDDA99"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определить общие причины, которые могут помочь разработать приоритеты для обработки риска.</w:t>
      </w:r>
    </w:p>
    <w:p w14:paraId="4A78106C" w14:textId="5FB13C21"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Источники риска могут включать в себя события, решения, действия и процессы, как благоприятные, так и неблагоприятные, а также ситуации, о существовании которых известно, но </w:t>
      </w:r>
      <w:proofErr w:type="gramStart"/>
      <w:r w:rsidRPr="00E83A68">
        <w:rPr>
          <w:rFonts w:ascii="Times New Roman" w:hAnsi="Times New Roman" w:cs="Times New Roman"/>
          <w:sz w:val="24"/>
          <w:szCs w:val="24"/>
        </w:rPr>
        <w:t>результаты</w:t>
      </w:r>
      <w:proofErr w:type="gramEnd"/>
      <w:r w:rsidRPr="00E83A68">
        <w:rPr>
          <w:rFonts w:ascii="Times New Roman" w:hAnsi="Times New Roman" w:cs="Times New Roman"/>
          <w:sz w:val="24"/>
          <w:szCs w:val="24"/>
        </w:rPr>
        <w:t xml:space="preserve"> которых неопределенные. Источником риска может быть любая форма неопределенности, описанная в п</w:t>
      </w:r>
      <w:r w:rsidR="00982C98" w:rsidRPr="00E83A68">
        <w:rPr>
          <w:rFonts w:ascii="Times New Roman" w:hAnsi="Times New Roman" w:cs="Times New Roman"/>
          <w:sz w:val="24"/>
          <w:szCs w:val="24"/>
          <w:lang w:val="kk-KZ"/>
        </w:rPr>
        <w:t>.</w:t>
      </w:r>
      <w:r w:rsidRPr="00E83A68">
        <w:rPr>
          <w:rFonts w:ascii="Times New Roman" w:hAnsi="Times New Roman" w:cs="Times New Roman"/>
          <w:sz w:val="24"/>
          <w:szCs w:val="24"/>
        </w:rPr>
        <w:t>4.1.</w:t>
      </w:r>
    </w:p>
    <w:p w14:paraId="7B1AEE33"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События и следствия могут иметь множество причин или причинно-следственных связей.</w:t>
      </w:r>
    </w:p>
    <w:p w14:paraId="53311B1A"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Риск часто можно контролировать только путем изменения факторов риска. Они влияют на состояние и развитие подверженности риску и часто затрагивают более одного риска. В результате факторы риска зачастую требуют большего и более пристального внимания, чем источники индивидуальных рисков.</w:t>
      </w:r>
    </w:p>
    <w:p w14:paraId="1DE9A8F6" w14:textId="5F0444C1"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Методы определения источников, причин и факторов риска о</w:t>
      </w:r>
      <w:r w:rsidR="00982C98" w:rsidRPr="00E83A68">
        <w:rPr>
          <w:rFonts w:ascii="Times New Roman" w:hAnsi="Times New Roman" w:cs="Times New Roman"/>
          <w:sz w:val="24"/>
          <w:szCs w:val="24"/>
        </w:rPr>
        <w:t>писаны в п</w:t>
      </w:r>
      <w:r w:rsidR="00982C98" w:rsidRPr="00E83A68">
        <w:rPr>
          <w:rFonts w:ascii="Times New Roman" w:hAnsi="Times New Roman" w:cs="Times New Roman"/>
          <w:sz w:val="24"/>
          <w:szCs w:val="24"/>
          <w:lang w:val="kk-KZ"/>
        </w:rPr>
        <w:t>.</w:t>
      </w:r>
      <w:r w:rsidRPr="00E83A68">
        <w:rPr>
          <w:rFonts w:ascii="Times New Roman" w:hAnsi="Times New Roman" w:cs="Times New Roman"/>
          <w:sz w:val="24"/>
          <w:szCs w:val="24"/>
        </w:rPr>
        <w:t>В.3.</w:t>
      </w:r>
    </w:p>
    <w:p w14:paraId="2B309336" w14:textId="77777777" w:rsidR="00EC04B4" w:rsidRPr="00E83A68" w:rsidRDefault="00EC04B4" w:rsidP="00E83A68">
      <w:pPr>
        <w:spacing w:after="0" w:line="240" w:lineRule="auto"/>
        <w:ind w:firstLine="567"/>
        <w:jc w:val="both"/>
        <w:rPr>
          <w:rFonts w:ascii="Times New Roman" w:hAnsi="Times New Roman" w:cs="Times New Roman"/>
          <w:sz w:val="24"/>
          <w:szCs w:val="24"/>
        </w:rPr>
      </w:pPr>
      <w:bookmarkStart w:id="21" w:name="bookmark26"/>
    </w:p>
    <w:p w14:paraId="018C56A9" w14:textId="77777777" w:rsidR="00EC04B4" w:rsidRPr="00E83A68" w:rsidRDefault="00EC04B4"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6</w:t>
      </w:r>
      <w:bookmarkEnd w:id="21"/>
      <w:r w:rsidRPr="00E83A68">
        <w:rPr>
          <w:rFonts w:ascii="Times New Roman" w:hAnsi="Times New Roman" w:cs="Times New Roman"/>
          <w:b/>
          <w:sz w:val="24"/>
          <w:szCs w:val="24"/>
        </w:rPr>
        <w:t>.3.4 Изучение эффективности существующих механизмов контроля</w:t>
      </w:r>
    </w:p>
    <w:p w14:paraId="41CE857E" w14:textId="77777777" w:rsidR="00982C98" w:rsidRPr="00E83A68" w:rsidRDefault="00982C98" w:rsidP="00E83A68">
      <w:pPr>
        <w:spacing w:after="0" w:line="240" w:lineRule="auto"/>
        <w:ind w:firstLine="567"/>
        <w:jc w:val="both"/>
        <w:rPr>
          <w:rFonts w:ascii="Times New Roman" w:hAnsi="Times New Roman" w:cs="Times New Roman"/>
          <w:b/>
          <w:sz w:val="24"/>
          <w:szCs w:val="24"/>
          <w:lang w:val="kk-KZ"/>
        </w:rPr>
      </w:pPr>
    </w:p>
    <w:p w14:paraId="7FE55547"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На риск влияет общая эффективность всех существующих механизмов контроля. Необходимо рассмотреть следующие аспекты контроля:</w:t>
      </w:r>
    </w:p>
    <w:p w14:paraId="1C05745D"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механизм, с помощью которого средства контроля предназначены для изменения риска;</w:t>
      </w:r>
    </w:p>
    <w:p w14:paraId="184DE47C"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имеются ли средства контроля, способны ли они работать по назначению и достигают ли ожидаемых результатов;</w:t>
      </w:r>
    </w:p>
    <w:p w14:paraId="7F433492"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имеются ли недостатки в конструкции элементов управления или в способе их применения;</w:t>
      </w:r>
    </w:p>
    <w:p w14:paraId="5044C8D6"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есть ли пробелы в контроле;</w:t>
      </w:r>
    </w:p>
    <w:p w14:paraId="79D9A70F"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функционируют ли органы управления независимо друг от друга, или же они должны функционировать коллективно, чтобы быть эффективными;</w:t>
      </w:r>
    </w:p>
    <w:p w14:paraId="2DEAEB2D"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существуют ли факторы, условия, уязвимости или обстоятельства, которые могут снизить или устранить эффективность контроля, включая общие причины сбоев;</w:t>
      </w:r>
    </w:p>
    <w:p w14:paraId="284CF970"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вводят ли сами контролеры дополнительные риски.</w:t>
      </w:r>
    </w:p>
    <w:p w14:paraId="62DF21F9" w14:textId="77777777" w:rsidR="00AE26EC" w:rsidRPr="00E83A68" w:rsidRDefault="00AE26EC" w:rsidP="00E83A68">
      <w:pPr>
        <w:spacing w:after="0" w:line="240" w:lineRule="auto"/>
        <w:ind w:firstLine="567"/>
        <w:jc w:val="both"/>
        <w:rPr>
          <w:rFonts w:ascii="Times New Roman" w:hAnsi="Times New Roman" w:cs="Times New Roman"/>
          <w:sz w:val="24"/>
          <w:szCs w:val="24"/>
          <w:lang w:val="kk-KZ"/>
        </w:rPr>
      </w:pPr>
    </w:p>
    <w:p w14:paraId="2C09FA3B" w14:textId="462B3901" w:rsidR="00EC04B4" w:rsidRPr="00E83A68" w:rsidRDefault="00EC04B4" w:rsidP="00E83A68">
      <w:pPr>
        <w:spacing w:after="0" w:line="240" w:lineRule="auto"/>
        <w:ind w:firstLine="567"/>
        <w:jc w:val="both"/>
        <w:rPr>
          <w:rFonts w:ascii="Times New Roman" w:hAnsi="Times New Roman" w:cs="Times New Roman"/>
          <w:sz w:val="20"/>
          <w:szCs w:val="20"/>
        </w:rPr>
      </w:pPr>
      <w:r w:rsidRPr="00E83A68">
        <w:rPr>
          <w:rFonts w:ascii="Times New Roman" w:hAnsi="Times New Roman" w:cs="Times New Roman"/>
          <w:sz w:val="20"/>
          <w:szCs w:val="20"/>
        </w:rPr>
        <w:lastRenderedPageBreak/>
        <w:t>П</w:t>
      </w:r>
      <w:r w:rsidR="00AE26EC" w:rsidRPr="00E83A68">
        <w:rPr>
          <w:rFonts w:ascii="Times New Roman" w:hAnsi="Times New Roman" w:cs="Times New Roman"/>
          <w:sz w:val="20"/>
          <w:szCs w:val="20"/>
        </w:rPr>
        <w:t>римечание</w:t>
      </w:r>
      <w:r w:rsidR="00AE26EC" w:rsidRPr="00E83A68">
        <w:rPr>
          <w:rFonts w:ascii="Times New Roman" w:hAnsi="Times New Roman" w:cs="Times New Roman"/>
          <w:sz w:val="20"/>
          <w:szCs w:val="20"/>
          <w:lang w:val="kk-KZ"/>
        </w:rPr>
        <w:t xml:space="preserve"> -</w:t>
      </w:r>
      <w:r w:rsidRPr="00E83A68">
        <w:rPr>
          <w:rFonts w:ascii="Times New Roman" w:hAnsi="Times New Roman" w:cs="Times New Roman"/>
          <w:sz w:val="20"/>
          <w:szCs w:val="20"/>
        </w:rPr>
        <w:t xml:space="preserve"> Риск может иметь несколько элементов управления, а элементы управления могут влиять на несколько факторов риска.</w:t>
      </w:r>
    </w:p>
    <w:p w14:paraId="25273B9B" w14:textId="77777777" w:rsidR="00AE26EC" w:rsidRPr="00E83A68" w:rsidRDefault="00AE26EC" w:rsidP="00E83A68">
      <w:pPr>
        <w:spacing w:after="0" w:line="240" w:lineRule="auto"/>
        <w:ind w:firstLine="567"/>
        <w:jc w:val="both"/>
        <w:rPr>
          <w:rFonts w:ascii="Times New Roman" w:hAnsi="Times New Roman" w:cs="Times New Roman"/>
          <w:sz w:val="24"/>
          <w:szCs w:val="24"/>
          <w:lang w:val="kk-KZ"/>
        </w:rPr>
      </w:pPr>
    </w:p>
    <w:p w14:paraId="15D17A49"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Следует проводить различие между мерами контроля, которые изменяют вероятность, последствия или то и другое вместе, и мерами контроля, которые </w:t>
      </w:r>
      <w:proofErr w:type="gramStart"/>
      <w:r w:rsidRPr="00E83A68">
        <w:rPr>
          <w:rFonts w:ascii="Times New Roman" w:hAnsi="Times New Roman" w:cs="Times New Roman"/>
          <w:sz w:val="24"/>
          <w:szCs w:val="24"/>
        </w:rPr>
        <w:t>изменяют</w:t>
      </w:r>
      <w:proofErr w:type="gramEnd"/>
      <w:r w:rsidRPr="00E83A68">
        <w:rPr>
          <w:rFonts w:ascii="Times New Roman" w:hAnsi="Times New Roman" w:cs="Times New Roman"/>
          <w:sz w:val="24"/>
          <w:szCs w:val="24"/>
        </w:rPr>
        <w:t xml:space="preserve"> распределение бремени риска между заинтересованными сторонами. Например, страхование и другие формы финансирования рисков напрямую не влияют на вероятность наступления события или его последствий, но могут сделать некоторые из последствий более приемлемыми для конкретной заинтересованной стороны путем уменьшения их масштабов или сглаживания денежного потока.</w:t>
      </w:r>
    </w:p>
    <w:p w14:paraId="204CF59F"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Любые допущения, сделанные в ходе анализа рисков в отношении фактического воздействия и надежности средств контроля, должны быть подтверждены, где это возможно, с особым акцентом на отдельные или комбинации средств контроля, которые, как предполагается, оказывают существенное модифицирующее воздействие. При этом следует принимать во внимание информацию, полученную в ходе регулярного мониторинга и обзора механизмов контроля.</w:t>
      </w:r>
    </w:p>
    <w:p w14:paraId="4377A9F5" w14:textId="2AE40366"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Методы анализа средств контроля описаны в п</w:t>
      </w:r>
      <w:r w:rsidR="00AE26EC" w:rsidRPr="00E83A68">
        <w:rPr>
          <w:rFonts w:ascii="Times New Roman" w:hAnsi="Times New Roman" w:cs="Times New Roman"/>
          <w:sz w:val="24"/>
          <w:szCs w:val="24"/>
          <w:lang w:val="kk-KZ"/>
        </w:rPr>
        <w:t>.</w:t>
      </w:r>
      <w:r w:rsidRPr="00E83A68">
        <w:rPr>
          <w:rFonts w:ascii="Times New Roman" w:hAnsi="Times New Roman" w:cs="Times New Roman"/>
          <w:sz w:val="24"/>
          <w:szCs w:val="24"/>
        </w:rPr>
        <w:t>В.4.</w:t>
      </w:r>
    </w:p>
    <w:p w14:paraId="2C1F3FC8" w14:textId="77777777" w:rsidR="00AE26EC" w:rsidRPr="00E83A68" w:rsidRDefault="00AE26EC" w:rsidP="00E83A68">
      <w:pPr>
        <w:spacing w:after="0" w:line="240" w:lineRule="auto"/>
        <w:ind w:firstLine="567"/>
        <w:jc w:val="both"/>
        <w:rPr>
          <w:rFonts w:ascii="Times New Roman" w:hAnsi="Times New Roman" w:cs="Times New Roman"/>
          <w:b/>
          <w:sz w:val="24"/>
          <w:szCs w:val="24"/>
          <w:lang w:val="kk-KZ"/>
        </w:rPr>
      </w:pPr>
      <w:bookmarkStart w:id="22" w:name="bookmark27"/>
    </w:p>
    <w:p w14:paraId="60BFE3A2" w14:textId="77777777" w:rsidR="00EC04B4" w:rsidRPr="00E83A68" w:rsidRDefault="00EC04B4"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6</w:t>
      </w:r>
      <w:bookmarkEnd w:id="22"/>
      <w:r w:rsidRPr="00E83A68">
        <w:rPr>
          <w:rFonts w:ascii="Times New Roman" w:hAnsi="Times New Roman" w:cs="Times New Roman"/>
          <w:b/>
          <w:sz w:val="24"/>
          <w:szCs w:val="24"/>
        </w:rPr>
        <w:t>.3.5 Понимание последствий и вероятностей</w:t>
      </w:r>
    </w:p>
    <w:p w14:paraId="3C8CB091" w14:textId="77777777" w:rsidR="00EC04B4" w:rsidRPr="00E83A68" w:rsidRDefault="00EC04B4"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6.3.5.1 Анализ вида, величины и сроков последствий</w:t>
      </w:r>
    </w:p>
    <w:p w14:paraId="0863249E" w14:textId="77777777" w:rsidR="00982C98" w:rsidRPr="00E83A68" w:rsidRDefault="00982C98" w:rsidP="00E83A68">
      <w:pPr>
        <w:spacing w:after="0" w:line="240" w:lineRule="auto"/>
        <w:ind w:firstLine="567"/>
        <w:jc w:val="both"/>
        <w:rPr>
          <w:rFonts w:ascii="Times New Roman" w:hAnsi="Times New Roman" w:cs="Times New Roman"/>
          <w:b/>
          <w:sz w:val="24"/>
          <w:szCs w:val="24"/>
          <w:lang w:val="kk-KZ"/>
        </w:rPr>
      </w:pPr>
    </w:p>
    <w:p w14:paraId="7C5E8808"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Анализ последствий может варьироваться от описания результатов до подробного количественного моделирования или анализа уязвимости. В тех случаях, когда одно последствие приводит к другому, следует учитывать сопутствующие эффекты (эффекты домино или стука).</w:t>
      </w:r>
    </w:p>
    <w:p w14:paraId="5195A78C"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Риск может быть связан с рядом различных видов последствий, влияющих на различные цели. Виды последствий, которые должны быть проанализированы, должны быть определены при планировании оценки. Контекстное заявление должно быть проверено, чтобы убедиться, что анализируемые последствия согласуются с целью оценки и принимаемыми решениями. Это может быть пересмотрено в ходе оценки по мере получения дополнительной информации.</w:t>
      </w:r>
    </w:p>
    <w:p w14:paraId="75497D73"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Величина последствий может быть выражена количественно в виде точечного значения или в виде распределения. Распределение может быть уместно там, где:</w:t>
      </w:r>
    </w:p>
    <w:p w14:paraId="1F5E8B95"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значение для следствия неопределенно;</w:t>
      </w:r>
    </w:p>
    <w:p w14:paraId="091D8EB3"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последствия варьируются в зависимости от обстоятельств;</w:t>
      </w:r>
    </w:p>
    <w:p w14:paraId="4DF82C03"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параметры, влияющие на последствия, различны.</w:t>
      </w:r>
    </w:p>
    <w:p w14:paraId="44BD57C4"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Рассмотрение полного распределения, связанного со следствием, дает полную информацию. Можно суммировать распределение в виде точечного значения, такого как ожидаемое значение (среднее), вариация (дисперсия) или процент в хвосте или некоторая другая соответствующая часть распределения (</w:t>
      </w:r>
      <w:proofErr w:type="spellStart"/>
      <w:r w:rsidRPr="00E83A68">
        <w:rPr>
          <w:rFonts w:ascii="Times New Roman" w:hAnsi="Times New Roman" w:cs="Times New Roman"/>
          <w:sz w:val="24"/>
          <w:szCs w:val="24"/>
        </w:rPr>
        <w:t>процентиль</w:t>
      </w:r>
      <w:proofErr w:type="spellEnd"/>
      <w:r w:rsidRPr="00E83A68">
        <w:rPr>
          <w:rFonts w:ascii="Times New Roman" w:hAnsi="Times New Roman" w:cs="Times New Roman"/>
          <w:sz w:val="24"/>
          <w:szCs w:val="24"/>
        </w:rPr>
        <w:t>).</w:t>
      </w:r>
    </w:p>
    <w:p w14:paraId="2EDCCA87"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Для любого метода получения точечного значения или значений, представляющих распределение последствий, существуют лежащие в основе допущения и неопределенности относительно:</w:t>
      </w:r>
    </w:p>
    <w:p w14:paraId="67526C17"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форма распределения, выбранная для соответствия данным (например, непрерывная или дискретная, нормальная или сильно искаженная);</w:t>
      </w:r>
    </w:p>
    <w:p w14:paraId="6009A065"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наиболее подходящий способ представления этого распределения в виде точечного значения;</w:t>
      </w:r>
    </w:p>
    <w:p w14:paraId="6C5B2E10"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значение точечной оценки из-за присущих ей неопределенностей в данных, из которых было получено распределение.</w:t>
      </w:r>
    </w:p>
    <w:p w14:paraId="010300D2"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Не следует предполагать, что данные, относящиеся к риску, обязательно следуют нормальному распределению.</w:t>
      </w:r>
    </w:p>
    <w:p w14:paraId="6B432611"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 некоторых случаях информация может быть обобщена в виде качественного или полуколичественного рейтинга, который может быть использован при сравнении рисков.</w:t>
      </w:r>
    </w:p>
    <w:p w14:paraId="0A1859B5"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Величина последствий может также варьироваться в зависимости от других параметров. Например, последствия для здоровья от воздействия химического вещества обычно зависят от дозы, которой подвергается человек или другой вид. В этом примере риск обычно представлен кривой ответа на дозу, которая отображает вероятность определенной конечной точки (например, смерти) как функцию краткосрочной или накопленной дозы.</w:t>
      </w:r>
    </w:p>
    <w:p w14:paraId="6336399C"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Последствия также могут изменяться с течением времени. Например, неблагоприятные последствия неисправности могут стать более серьезными, чем дольше она существует. Соответствующие методы будут выбраны, чтобы принять это во внимание.</w:t>
      </w:r>
    </w:p>
    <w:p w14:paraId="324D131A"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Иногда последствия возникают в результате воздействия нескольких источников риска: например, воздействие на окружающую среду или здоровье человека в результате воздействия биологических, химических, физических и психосоциальных источников риска. При рассмотрении множественных экспозиций следует учитывать возможность синергических эффектов, а также влияние продолжительности и степени экспозиции.</w:t>
      </w:r>
    </w:p>
    <w:p w14:paraId="5E807C97" w14:textId="77777777" w:rsidR="00982C98" w:rsidRPr="00E83A68" w:rsidRDefault="00982C98" w:rsidP="00E83A68">
      <w:pPr>
        <w:spacing w:after="0" w:line="240" w:lineRule="auto"/>
        <w:ind w:firstLine="567"/>
        <w:jc w:val="both"/>
        <w:rPr>
          <w:rFonts w:ascii="Times New Roman" w:hAnsi="Times New Roman" w:cs="Times New Roman"/>
          <w:b/>
          <w:sz w:val="24"/>
          <w:szCs w:val="24"/>
          <w:lang w:val="kk-KZ"/>
        </w:rPr>
      </w:pPr>
    </w:p>
    <w:p w14:paraId="51E2A8D5" w14:textId="77777777" w:rsidR="00EC04B4" w:rsidRPr="00E83A68" w:rsidRDefault="00EC04B4"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6.3.5.2 Анализ вероятности</w:t>
      </w:r>
    </w:p>
    <w:p w14:paraId="023899BB" w14:textId="77777777" w:rsidR="00982C98" w:rsidRPr="00E83A68" w:rsidRDefault="00982C98" w:rsidP="00E83A68">
      <w:pPr>
        <w:spacing w:after="0" w:line="240" w:lineRule="auto"/>
        <w:ind w:firstLine="567"/>
        <w:jc w:val="both"/>
        <w:rPr>
          <w:rFonts w:ascii="Times New Roman" w:hAnsi="Times New Roman" w:cs="Times New Roman"/>
          <w:b/>
          <w:sz w:val="24"/>
          <w:szCs w:val="24"/>
          <w:lang w:val="kk-KZ"/>
        </w:rPr>
      </w:pPr>
    </w:p>
    <w:p w14:paraId="7F73CBCA"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Вероятность может относиться к вероятности события или к вероятности определенного следствия. Параметр, к которому применяется значение вероятности, должен быть явно указан, а событие или следствие, вероятность которого указывается, должно быть четко и точно определено. Для полного определения вероятности может потребоваться включения утверждения о воздействии и продолжительности.</w:t>
      </w:r>
    </w:p>
    <w:p w14:paraId="185E117A"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Вероятность может быть описана различными способами, в том числе как ожидаемая вероятность или частота, или при помощи описательных терминов (например, «весьма вероятно»). Там, где используется описательный термин, его значение должно быть определено. Существует неопределенность в вероятности, которая может быть показана как распределение значений, представляющих степень уверенности в том, что определенное значение произойдет.</w:t>
      </w:r>
    </w:p>
    <w:p w14:paraId="6BD129FE"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Если в качестве меры вероятности используется процент, то следует указать характер отношения, к которому применяется процент.</w:t>
      </w:r>
    </w:p>
    <w:p w14:paraId="45DE9E1E" w14:textId="77777777" w:rsidR="00AE26EC" w:rsidRPr="00E83A68" w:rsidRDefault="00AE26EC" w:rsidP="00E83A68">
      <w:pPr>
        <w:spacing w:after="0" w:line="240" w:lineRule="auto"/>
        <w:ind w:firstLine="567"/>
        <w:jc w:val="both"/>
        <w:rPr>
          <w:rFonts w:ascii="Times New Roman" w:hAnsi="Times New Roman" w:cs="Times New Roman"/>
          <w:sz w:val="24"/>
          <w:szCs w:val="24"/>
          <w:lang w:val="kk-KZ"/>
        </w:rPr>
      </w:pPr>
    </w:p>
    <w:p w14:paraId="5244E9B6" w14:textId="506E4B7D" w:rsidR="00EC04B4" w:rsidRPr="00E83A68" w:rsidRDefault="00EC04B4" w:rsidP="00E83A68">
      <w:pPr>
        <w:spacing w:after="0" w:line="240" w:lineRule="auto"/>
        <w:ind w:firstLine="567"/>
        <w:jc w:val="both"/>
        <w:rPr>
          <w:rFonts w:ascii="Times New Roman" w:hAnsi="Times New Roman" w:cs="Times New Roman"/>
          <w:sz w:val="20"/>
          <w:szCs w:val="20"/>
        </w:rPr>
      </w:pPr>
      <w:r w:rsidRPr="00E83A68">
        <w:rPr>
          <w:rFonts w:ascii="Times New Roman" w:hAnsi="Times New Roman" w:cs="Times New Roman"/>
          <w:b/>
          <w:i/>
          <w:sz w:val="20"/>
          <w:szCs w:val="20"/>
        </w:rPr>
        <w:t>П</w:t>
      </w:r>
      <w:r w:rsidR="00AE26EC" w:rsidRPr="00E83A68">
        <w:rPr>
          <w:rFonts w:ascii="Times New Roman" w:hAnsi="Times New Roman" w:cs="Times New Roman"/>
          <w:b/>
          <w:i/>
          <w:sz w:val="20"/>
          <w:szCs w:val="20"/>
        </w:rPr>
        <w:t>ример</w:t>
      </w:r>
      <w:r w:rsidRPr="00E83A68">
        <w:rPr>
          <w:rFonts w:ascii="Times New Roman" w:hAnsi="Times New Roman" w:cs="Times New Roman"/>
          <w:b/>
          <w:i/>
          <w:sz w:val="20"/>
          <w:szCs w:val="20"/>
        </w:rPr>
        <w:t xml:space="preserve"> </w:t>
      </w:r>
      <w:r w:rsidR="00AE26EC" w:rsidRPr="00E83A68">
        <w:rPr>
          <w:rFonts w:ascii="Times New Roman" w:hAnsi="Times New Roman" w:cs="Times New Roman"/>
          <w:sz w:val="20"/>
          <w:szCs w:val="20"/>
          <w:lang w:val="kk-KZ"/>
        </w:rPr>
        <w:t xml:space="preserve">- </w:t>
      </w:r>
      <w:r w:rsidRPr="00E83A68">
        <w:rPr>
          <w:rFonts w:ascii="Times New Roman" w:hAnsi="Times New Roman" w:cs="Times New Roman"/>
          <w:sz w:val="20"/>
          <w:szCs w:val="20"/>
        </w:rPr>
        <w:t>Утверждение о том, что вероятность невыполнения поставщиком своих обязательств составляет 5</w:t>
      </w:r>
      <w:r w:rsidR="00982C98" w:rsidRPr="00E83A68">
        <w:rPr>
          <w:rFonts w:ascii="Times New Roman" w:hAnsi="Times New Roman" w:cs="Times New Roman"/>
          <w:sz w:val="20"/>
          <w:szCs w:val="20"/>
          <w:lang w:val="kk-KZ"/>
        </w:rPr>
        <w:t xml:space="preserve"> </w:t>
      </w:r>
      <w:r w:rsidRPr="00E83A68">
        <w:rPr>
          <w:rFonts w:ascii="Times New Roman" w:hAnsi="Times New Roman" w:cs="Times New Roman"/>
          <w:sz w:val="20"/>
          <w:szCs w:val="20"/>
        </w:rPr>
        <w:t>%, является расплывчатым с точки зрения, как периода времени, так и численности населения. Также неясно, относится ли этот процент к 5 % проектов или 5</w:t>
      </w:r>
      <w:r w:rsidR="00AE26EC" w:rsidRPr="00E83A68">
        <w:rPr>
          <w:rFonts w:ascii="Times New Roman" w:hAnsi="Times New Roman" w:cs="Times New Roman"/>
          <w:sz w:val="20"/>
          <w:szCs w:val="20"/>
          <w:lang w:val="kk-KZ"/>
        </w:rPr>
        <w:t xml:space="preserve"> </w:t>
      </w:r>
      <w:r w:rsidRPr="00E83A68">
        <w:rPr>
          <w:rFonts w:ascii="Times New Roman" w:hAnsi="Times New Roman" w:cs="Times New Roman"/>
          <w:sz w:val="20"/>
          <w:szCs w:val="20"/>
        </w:rPr>
        <w:t>% поставщиков. Более четкое утверждение будет звучать так: «вероятность того, что один или несколько поставщиков не поставят требуемые товары или услуги в рамках проекта в течение срока его реализации, составляет 5</w:t>
      </w:r>
      <w:r w:rsidR="00AE26EC" w:rsidRPr="00E83A68">
        <w:rPr>
          <w:rFonts w:ascii="Times New Roman" w:hAnsi="Times New Roman" w:cs="Times New Roman"/>
          <w:sz w:val="20"/>
          <w:szCs w:val="20"/>
          <w:lang w:val="kk-KZ"/>
        </w:rPr>
        <w:t xml:space="preserve"> </w:t>
      </w:r>
      <w:r w:rsidRPr="00E83A68">
        <w:rPr>
          <w:rFonts w:ascii="Times New Roman" w:hAnsi="Times New Roman" w:cs="Times New Roman"/>
          <w:sz w:val="20"/>
          <w:szCs w:val="20"/>
        </w:rPr>
        <w:t>% проектов».</w:t>
      </w:r>
    </w:p>
    <w:p w14:paraId="112FE052" w14:textId="77777777" w:rsidR="00AE26EC" w:rsidRPr="00E83A68" w:rsidRDefault="00AE26EC" w:rsidP="00E83A68">
      <w:pPr>
        <w:spacing w:after="0" w:line="240" w:lineRule="auto"/>
        <w:ind w:firstLine="567"/>
        <w:jc w:val="both"/>
        <w:rPr>
          <w:rFonts w:ascii="Times New Roman" w:hAnsi="Times New Roman" w:cs="Times New Roman"/>
          <w:sz w:val="24"/>
          <w:szCs w:val="24"/>
          <w:lang w:val="kk-KZ"/>
        </w:rPr>
      </w:pPr>
    </w:p>
    <w:p w14:paraId="38C6CF4C"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Для сведения к минимуму неверных толкований при выражении вероятности, будь то количественно или качественно, соответствующий временной период и население должны быть четко определены и соответствовать области конкретной оценки.</w:t>
      </w:r>
    </w:p>
    <w:p w14:paraId="01882431" w14:textId="77777777" w:rsidR="00AE26EC" w:rsidRPr="00E83A68" w:rsidRDefault="00AE26EC" w:rsidP="00E83A68">
      <w:pPr>
        <w:spacing w:after="0" w:line="240" w:lineRule="auto"/>
        <w:ind w:firstLine="567"/>
        <w:jc w:val="both"/>
        <w:rPr>
          <w:rFonts w:ascii="Times New Roman" w:hAnsi="Times New Roman" w:cs="Times New Roman"/>
          <w:sz w:val="24"/>
          <w:szCs w:val="24"/>
          <w:lang w:val="kk-KZ"/>
        </w:rPr>
      </w:pPr>
    </w:p>
    <w:p w14:paraId="3E0B6AD4" w14:textId="1ACFA9F4" w:rsidR="00EC04B4" w:rsidRPr="00E83A68" w:rsidRDefault="00AE26EC" w:rsidP="00E83A68">
      <w:pPr>
        <w:spacing w:after="0" w:line="240" w:lineRule="auto"/>
        <w:ind w:firstLine="567"/>
        <w:jc w:val="both"/>
        <w:rPr>
          <w:rFonts w:ascii="Times New Roman" w:hAnsi="Times New Roman" w:cs="Times New Roman"/>
          <w:sz w:val="20"/>
          <w:szCs w:val="20"/>
          <w:lang w:val="kk-KZ"/>
        </w:rPr>
      </w:pPr>
      <w:r w:rsidRPr="00E83A68">
        <w:rPr>
          <w:rFonts w:ascii="Times New Roman" w:hAnsi="Times New Roman" w:cs="Times New Roman"/>
          <w:b/>
          <w:i/>
          <w:sz w:val="20"/>
          <w:szCs w:val="20"/>
        </w:rPr>
        <w:t>П</w:t>
      </w:r>
      <w:r w:rsidRPr="00E83A68">
        <w:rPr>
          <w:rFonts w:ascii="Times New Roman" w:hAnsi="Times New Roman" w:cs="Times New Roman"/>
          <w:b/>
          <w:i/>
          <w:sz w:val="20"/>
          <w:szCs w:val="20"/>
          <w:lang w:val="kk-KZ"/>
        </w:rPr>
        <w:t>ример</w:t>
      </w:r>
      <w:r w:rsidRPr="00E83A68">
        <w:rPr>
          <w:rFonts w:ascii="Times New Roman" w:hAnsi="Times New Roman" w:cs="Times New Roman"/>
          <w:sz w:val="20"/>
          <w:szCs w:val="20"/>
          <w:lang w:val="kk-KZ"/>
        </w:rPr>
        <w:t xml:space="preserve"> - В</w:t>
      </w:r>
      <w:proofErr w:type="spellStart"/>
      <w:r w:rsidR="00EC04B4" w:rsidRPr="00E83A68">
        <w:rPr>
          <w:rFonts w:ascii="Times New Roman" w:hAnsi="Times New Roman" w:cs="Times New Roman"/>
          <w:sz w:val="20"/>
          <w:szCs w:val="20"/>
        </w:rPr>
        <w:t>ероятность</w:t>
      </w:r>
      <w:proofErr w:type="spellEnd"/>
      <w:r w:rsidR="00EC04B4" w:rsidRPr="00E83A68">
        <w:rPr>
          <w:rFonts w:ascii="Times New Roman" w:hAnsi="Times New Roman" w:cs="Times New Roman"/>
          <w:sz w:val="20"/>
          <w:szCs w:val="20"/>
        </w:rPr>
        <w:t xml:space="preserve"> того, что один или несколько поставщиков не смогут доставить требуемые товары или услуги в течение следующих двух месяцев, составляет 1</w:t>
      </w:r>
      <w:r w:rsidRPr="00E83A68">
        <w:rPr>
          <w:rFonts w:ascii="Times New Roman" w:hAnsi="Times New Roman" w:cs="Times New Roman"/>
          <w:sz w:val="20"/>
          <w:szCs w:val="20"/>
          <w:lang w:val="kk-KZ"/>
        </w:rPr>
        <w:t xml:space="preserve"> </w:t>
      </w:r>
      <w:r w:rsidR="00EC04B4" w:rsidRPr="00E83A68">
        <w:rPr>
          <w:rFonts w:ascii="Times New Roman" w:hAnsi="Times New Roman" w:cs="Times New Roman"/>
          <w:sz w:val="20"/>
          <w:szCs w:val="20"/>
        </w:rPr>
        <w:t>% проектов, в то время как в течение шести месяцев сбой может произойти в 3</w:t>
      </w:r>
      <w:r w:rsidRPr="00E83A68">
        <w:rPr>
          <w:rFonts w:ascii="Times New Roman" w:hAnsi="Times New Roman" w:cs="Times New Roman"/>
          <w:sz w:val="20"/>
          <w:szCs w:val="20"/>
          <w:lang w:val="kk-KZ"/>
        </w:rPr>
        <w:t xml:space="preserve"> </w:t>
      </w:r>
      <w:r w:rsidR="00EC04B4" w:rsidRPr="00E83A68">
        <w:rPr>
          <w:rFonts w:ascii="Times New Roman" w:hAnsi="Times New Roman" w:cs="Times New Roman"/>
          <w:sz w:val="20"/>
          <w:szCs w:val="20"/>
        </w:rPr>
        <w:t>% проектов.</w:t>
      </w:r>
    </w:p>
    <w:p w14:paraId="3B5D8A1C" w14:textId="77777777" w:rsidR="00AE26EC" w:rsidRPr="00E83A68" w:rsidRDefault="00AE26EC" w:rsidP="00E83A68">
      <w:pPr>
        <w:spacing w:after="0" w:line="240" w:lineRule="auto"/>
        <w:ind w:firstLine="567"/>
        <w:jc w:val="both"/>
        <w:rPr>
          <w:rFonts w:ascii="Times New Roman" w:hAnsi="Times New Roman" w:cs="Times New Roman"/>
          <w:sz w:val="24"/>
          <w:szCs w:val="24"/>
          <w:lang w:val="kk-KZ"/>
        </w:rPr>
      </w:pPr>
    </w:p>
    <w:p w14:paraId="570E2726"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Существует много возможных предубеждений, которые могут повлиять на оценки вероятности. Кроме того, интерпретация оценки вероятности может варьироваться в зависимости от контекста, в котором она оформлена. Следует внимательно относиться к пониманию возможных последствий индивидуальных (когнитивных) и культурных предубеждений.</w:t>
      </w:r>
    </w:p>
    <w:p w14:paraId="5500B85E" w14:textId="1634BCF2"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Методы понимания последствий и вероятности описаны в п</w:t>
      </w:r>
      <w:r w:rsidR="00AE26EC" w:rsidRPr="00E83A68">
        <w:rPr>
          <w:rFonts w:ascii="Times New Roman" w:hAnsi="Times New Roman" w:cs="Times New Roman"/>
          <w:sz w:val="24"/>
          <w:szCs w:val="24"/>
          <w:lang w:val="kk-KZ"/>
        </w:rPr>
        <w:t>.</w:t>
      </w:r>
      <w:r w:rsidR="008879C0">
        <w:rPr>
          <w:rFonts w:ascii="Times New Roman" w:hAnsi="Times New Roman" w:cs="Times New Roman"/>
          <w:sz w:val="24"/>
          <w:szCs w:val="24"/>
        </w:rPr>
        <w:t>В.</w:t>
      </w:r>
      <w:r w:rsidRPr="00E83A68">
        <w:rPr>
          <w:rFonts w:ascii="Times New Roman" w:hAnsi="Times New Roman" w:cs="Times New Roman"/>
          <w:sz w:val="24"/>
          <w:szCs w:val="24"/>
        </w:rPr>
        <w:t>5.</w:t>
      </w:r>
    </w:p>
    <w:p w14:paraId="2CF09795" w14:textId="77777777" w:rsidR="00982C98" w:rsidRPr="00E83A68" w:rsidRDefault="00982C98" w:rsidP="00E83A68">
      <w:pPr>
        <w:spacing w:after="0" w:line="240" w:lineRule="auto"/>
        <w:ind w:firstLine="567"/>
        <w:jc w:val="both"/>
        <w:rPr>
          <w:rFonts w:ascii="Times New Roman" w:hAnsi="Times New Roman" w:cs="Times New Roman"/>
          <w:sz w:val="24"/>
          <w:szCs w:val="24"/>
          <w:lang w:val="kk-KZ"/>
        </w:rPr>
      </w:pPr>
      <w:bookmarkStart w:id="23" w:name="bookmark28"/>
    </w:p>
    <w:p w14:paraId="17ADC6A4" w14:textId="77777777" w:rsidR="00EC04B4" w:rsidRPr="00E83A68" w:rsidRDefault="00EC04B4"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6</w:t>
      </w:r>
      <w:bookmarkEnd w:id="23"/>
      <w:r w:rsidRPr="00E83A68">
        <w:rPr>
          <w:rFonts w:ascii="Times New Roman" w:hAnsi="Times New Roman" w:cs="Times New Roman"/>
          <w:b/>
          <w:sz w:val="24"/>
          <w:szCs w:val="24"/>
        </w:rPr>
        <w:t>.3.6 Анализ взаимодействий и зависимостей</w:t>
      </w:r>
    </w:p>
    <w:p w14:paraId="24F40C0B" w14:textId="77777777" w:rsidR="00982C98" w:rsidRPr="00E83A68" w:rsidRDefault="00982C98" w:rsidP="00E83A68">
      <w:pPr>
        <w:spacing w:after="0" w:line="240" w:lineRule="auto"/>
        <w:ind w:firstLine="567"/>
        <w:jc w:val="both"/>
        <w:rPr>
          <w:rFonts w:ascii="Times New Roman" w:hAnsi="Times New Roman" w:cs="Times New Roman"/>
          <w:b/>
          <w:sz w:val="24"/>
          <w:szCs w:val="24"/>
          <w:lang w:val="kk-KZ"/>
        </w:rPr>
      </w:pPr>
    </w:p>
    <w:p w14:paraId="00AA48EA"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Обычно существует много взаимодействий и зависимостей между рисками. Например, несколько следствий могут возникать из одной причины, или конкретное следствие может иметь несколько причин. Возникновение одних рисков может сделать возникновение других более или менее вероятным, и эти причинно-следственные связи могут образовывать каскады или петли.</w:t>
      </w:r>
    </w:p>
    <w:p w14:paraId="1FBBE97D"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Для достижения более надежной оценки риска там, где причинно-следственные связи между рисками значительны, может быть </w:t>
      </w:r>
      <w:proofErr w:type="gramStart"/>
      <w:r w:rsidRPr="00E83A68">
        <w:rPr>
          <w:rFonts w:ascii="Times New Roman" w:hAnsi="Times New Roman" w:cs="Times New Roman"/>
          <w:sz w:val="24"/>
          <w:szCs w:val="24"/>
        </w:rPr>
        <w:t>полезно</w:t>
      </w:r>
      <w:proofErr w:type="gramEnd"/>
      <w:r w:rsidRPr="00E83A68">
        <w:rPr>
          <w:rFonts w:ascii="Times New Roman" w:hAnsi="Times New Roman" w:cs="Times New Roman"/>
          <w:sz w:val="24"/>
          <w:szCs w:val="24"/>
        </w:rPr>
        <w:t xml:space="preserve"> создать причинно-следственную модель, которая включает риски в той или иной форме. В информации о рисках можно найти общие темы, такие как общие причины или факторы риска или общие результаты.</w:t>
      </w:r>
    </w:p>
    <w:p w14:paraId="06F927E6"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Взаимодействие между рисками может иметь целый ряд последствий для принятия решений, например, повышение важности деятельности, охватывающей несколько связанных </w:t>
      </w:r>
      <w:proofErr w:type="spellStart"/>
      <w:r w:rsidRPr="00E83A68">
        <w:rPr>
          <w:rFonts w:ascii="Times New Roman" w:hAnsi="Times New Roman" w:cs="Times New Roman"/>
          <w:sz w:val="24"/>
          <w:szCs w:val="24"/>
        </w:rPr>
        <w:t>рисков</w:t>
      </w:r>
      <w:proofErr w:type="gramStart"/>
      <w:r w:rsidRPr="00E83A68">
        <w:rPr>
          <w:rFonts w:ascii="Times New Roman" w:hAnsi="Times New Roman" w:cs="Times New Roman"/>
          <w:sz w:val="24"/>
          <w:szCs w:val="24"/>
        </w:rPr>
        <w:t>,и</w:t>
      </w:r>
      <w:proofErr w:type="gramEnd"/>
      <w:r w:rsidRPr="00E83A68">
        <w:rPr>
          <w:rFonts w:ascii="Times New Roman" w:hAnsi="Times New Roman" w:cs="Times New Roman"/>
          <w:sz w:val="24"/>
          <w:szCs w:val="24"/>
        </w:rPr>
        <w:t>ли</w:t>
      </w:r>
      <w:proofErr w:type="spellEnd"/>
      <w:r w:rsidRPr="00E83A68">
        <w:rPr>
          <w:rFonts w:ascii="Times New Roman" w:hAnsi="Times New Roman" w:cs="Times New Roman"/>
          <w:sz w:val="24"/>
          <w:szCs w:val="24"/>
        </w:rPr>
        <w:t xml:space="preserve"> Повышение привлекательности одного варианта по сравнению с другими. Риски могут быть восприимчивы к общим методам обработки, или могут быть ситуации, когда обработка одного риска имеет положительные или отрицательные последствия в других местах. Лечебные мероприятия могут быть консолидированы в разы, чтобы значительно сократить объем работы и более эффективно сбалансировать имеющиеся ресурсы. Скоординированный план обработки должен учитывать эти факторы, а не предполагать, что каждый риск должен лечиться независимо.</w:t>
      </w:r>
    </w:p>
    <w:p w14:paraId="1F7C461C" w14:textId="419400C2"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Методы анализа взаимодействий и зависимостей описаны в п</w:t>
      </w:r>
      <w:r w:rsidR="00982C98" w:rsidRPr="00E83A68">
        <w:rPr>
          <w:rFonts w:ascii="Times New Roman" w:hAnsi="Times New Roman" w:cs="Times New Roman"/>
          <w:sz w:val="24"/>
          <w:szCs w:val="24"/>
          <w:lang w:val="kk-KZ"/>
        </w:rPr>
        <w:t>.</w:t>
      </w:r>
      <w:r w:rsidRPr="00E83A68">
        <w:rPr>
          <w:rFonts w:ascii="Times New Roman" w:hAnsi="Times New Roman" w:cs="Times New Roman"/>
          <w:sz w:val="24"/>
          <w:szCs w:val="24"/>
        </w:rPr>
        <w:t>6.</w:t>
      </w:r>
    </w:p>
    <w:p w14:paraId="34460B5F" w14:textId="77777777" w:rsidR="00994CE2" w:rsidRPr="00E83A68" w:rsidRDefault="00994CE2" w:rsidP="00E83A68">
      <w:pPr>
        <w:spacing w:after="0" w:line="240" w:lineRule="auto"/>
        <w:ind w:firstLine="567"/>
        <w:jc w:val="both"/>
        <w:rPr>
          <w:rFonts w:ascii="Times New Roman" w:hAnsi="Times New Roman" w:cs="Times New Roman"/>
          <w:sz w:val="24"/>
          <w:szCs w:val="24"/>
          <w:lang w:val="kk-KZ"/>
        </w:rPr>
      </w:pPr>
      <w:bookmarkStart w:id="24" w:name="bookmark29"/>
    </w:p>
    <w:p w14:paraId="7D9A6E0E" w14:textId="77777777" w:rsidR="00EC04B4" w:rsidRPr="00E83A68" w:rsidRDefault="00EC04B4"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6</w:t>
      </w:r>
      <w:bookmarkEnd w:id="24"/>
      <w:r w:rsidRPr="00E83A68">
        <w:rPr>
          <w:rFonts w:ascii="Times New Roman" w:hAnsi="Times New Roman" w:cs="Times New Roman"/>
          <w:b/>
          <w:sz w:val="24"/>
          <w:szCs w:val="24"/>
        </w:rPr>
        <w:t>.3.7 Понимание мер риска</w:t>
      </w:r>
    </w:p>
    <w:p w14:paraId="287D1B64" w14:textId="77777777" w:rsidR="00EC04B4" w:rsidRPr="00E83A68" w:rsidRDefault="00EC04B4"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6.3.7.1 Определение мер риска</w:t>
      </w:r>
    </w:p>
    <w:p w14:paraId="417EBE77" w14:textId="77777777" w:rsidR="00982C98" w:rsidRPr="00E83A68" w:rsidRDefault="00982C98" w:rsidP="00E83A68">
      <w:pPr>
        <w:spacing w:after="0" w:line="240" w:lineRule="auto"/>
        <w:ind w:firstLine="567"/>
        <w:jc w:val="both"/>
        <w:rPr>
          <w:rFonts w:ascii="Times New Roman" w:hAnsi="Times New Roman" w:cs="Times New Roman"/>
          <w:b/>
          <w:sz w:val="24"/>
          <w:szCs w:val="24"/>
          <w:lang w:val="kk-KZ"/>
        </w:rPr>
      </w:pPr>
    </w:p>
    <w:p w14:paraId="629096A1"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 некоторых ситуациях полезно представлять меру риска как некоторую комбинацию величины потенциальных последствий и вероятности этих последствий. Это может включать качественные, полуколичественные или количественные показатели.</w:t>
      </w:r>
    </w:p>
    <w:p w14:paraId="5FEF8D61"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Качественные подходы обычно основаны на описательных (номинальных) или ранжирующих (порядковых) шкалах последствий и вероятностей.</w:t>
      </w:r>
    </w:p>
    <w:p w14:paraId="040FBBDA"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Полуколичественные подходы включают:</w:t>
      </w:r>
    </w:p>
    <w:p w14:paraId="6AA6461A"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один параметр (обычно вероятность) выражается количественно, а другой описывается или выражается по рейтинговой шкале;</w:t>
      </w:r>
    </w:p>
    <w:p w14:paraId="07DC3E39"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шкалы делятся на дискретные полосы, границы которых выражены количественно. Точки на шкале часто настраиваются на логарифмическое соотношение, чтобы соответствовать данным;</w:t>
      </w:r>
    </w:p>
    <w:p w14:paraId="274BBDF7"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к точкам шкалы добавляются числовые дескрипторы, значения которых описываются качественно.</w:t>
      </w:r>
    </w:p>
    <w:p w14:paraId="1FC37B7B"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Использование полуколичественных шкал может привести к неправильным интерпретациям, если не будет тщательно объяснена основа для любых вычислений. Поэтому полуколичественные подходы должны быть проверены и использоваться с осторожностью.</w:t>
      </w:r>
    </w:p>
    <w:p w14:paraId="2964F3DA"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 Количественные подходы используют меры последствий и вероятностей, которые выражаются в числовых (относительных) шкалах. В тех случаях, когда риск анализируется в количественном выражении, следует обеспечить, чтобы соответствующие единицы и измерения использовались и переносились в ходе оценки.</w:t>
      </w:r>
    </w:p>
    <w:p w14:paraId="20EBC7B1"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Качественные и полуколичественные методы могут использоваться только для сравнения рисков с другими рисками, измеряемыми таким же образом или с критериями, выраженными в тех же терминах. Они не могут быть использованы для непосредственного объединения или агрегирования рисков, и их очень трудно использовать в ситуациях, когда есть как положительные, так и отрицательные последствия или когда необходимо найти компромисс между рисками.</w:t>
      </w:r>
    </w:p>
    <w:p w14:paraId="10588E72"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Когда количественные оценки последствий и их вероятности объединяются в простой продукт, чтобы обеспечить величину риска, информация может быть потеряна. В частности, не существует различия между рисками с высокой вероятностью и низкой вероятностью и теми рисками с низкими последствиями, которые происходят часто. Чтобы компенсировать это, весовой коэффициент может быть применен либо к следствию, либо к вероятности; но это должно использоваться с осторожностью.</w:t>
      </w:r>
    </w:p>
    <w:p w14:paraId="305D6748"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Риск не всегда может быть адекватно описан или оценен как единое значение, представляющее вероятность конкретного последствия. Примеры, в которых это применимо, включают ситуации, в которых:</w:t>
      </w:r>
    </w:p>
    <w:p w14:paraId="0A501405"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последствия лучше всего выражаются в виде распределения вероятностей последствий;</w:t>
      </w:r>
    </w:p>
    <w:p w14:paraId="3D1CB5A5"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событие имеет ряд различных причин и приводит к целому ряду исходов и возможных последствий;</w:t>
      </w:r>
    </w:p>
    <w:p w14:paraId="11714CC4"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последствия возникают в совокупности от постоянного воздействия источника риска;</w:t>
      </w:r>
    </w:p>
    <w:p w14:paraId="429ABC2B"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источники риска (например, системные проблемы) можно идентифицировать, но очень трудно определить характер и или вероятность последствий, которые могут возникнуть. (В этом случае оценка допустимой величины риска с точки зрения вероятности и последствий становится невозможной.).</w:t>
      </w:r>
    </w:p>
    <w:p w14:paraId="4531839B" w14:textId="08AC3D6A"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Когда риск имеет распределение возможных последствий, мера риска может быть получена как средневзвешенная вероятность последствий (т. е. математическое ожидание). Однако это не всегда может быть хорошей мерой риска, поскольку отражает среднее значение распределения. Это приводит к потере информации о менее вероятных последствиях, которые могут быть серьезными и, следовательно, важными для понимания риска. Методы работы с экстремальными значениями не включены в </w:t>
      </w:r>
      <w:r w:rsidR="00670742" w:rsidRPr="00E83A68">
        <w:rPr>
          <w:rFonts w:ascii="Times New Roman" w:hAnsi="Times New Roman" w:cs="Times New Roman"/>
          <w:sz w:val="24"/>
          <w:szCs w:val="24"/>
        </w:rPr>
        <w:t>настоящий стандарт</w:t>
      </w:r>
      <w:r w:rsidRPr="00E83A68">
        <w:rPr>
          <w:rFonts w:ascii="Times New Roman" w:hAnsi="Times New Roman" w:cs="Times New Roman"/>
          <w:sz w:val="24"/>
          <w:szCs w:val="24"/>
        </w:rPr>
        <w:t>.</w:t>
      </w:r>
    </w:p>
    <w:p w14:paraId="37B054A0" w14:textId="77777777" w:rsidR="00994CE2" w:rsidRPr="00E83A68" w:rsidRDefault="00994CE2" w:rsidP="00E83A68">
      <w:pPr>
        <w:spacing w:after="0" w:line="240" w:lineRule="auto"/>
        <w:ind w:firstLine="567"/>
        <w:jc w:val="both"/>
        <w:rPr>
          <w:rFonts w:ascii="Times New Roman" w:hAnsi="Times New Roman" w:cs="Times New Roman"/>
          <w:sz w:val="24"/>
          <w:szCs w:val="24"/>
          <w:lang w:val="kk-KZ"/>
        </w:rPr>
      </w:pPr>
    </w:p>
    <w:p w14:paraId="17929DD0" w14:textId="6A3C2398" w:rsidR="00EC04B4" w:rsidRPr="00E83A68" w:rsidRDefault="00EC04B4" w:rsidP="00E83A68">
      <w:pPr>
        <w:spacing w:after="0" w:line="240" w:lineRule="auto"/>
        <w:ind w:firstLine="567"/>
        <w:jc w:val="both"/>
        <w:rPr>
          <w:rFonts w:ascii="Times New Roman" w:hAnsi="Times New Roman" w:cs="Times New Roman"/>
          <w:sz w:val="20"/>
          <w:szCs w:val="20"/>
        </w:rPr>
      </w:pPr>
      <w:r w:rsidRPr="00E83A68">
        <w:rPr>
          <w:rFonts w:ascii="Times New Roman" w:hAnsi="Times New Roman" w:cs="Times New Roman"/>
          <w:sz w:val="20"/>
          <w:szCs w:val="20"/>
        </w:rPr>
        <w:t>П</w:t>
      </w:r>
      <w:r w:rsidR="00994CE2" w:rsidRPr="00E83A68">
        <w:rPr>
          <w:rFonts w:ascii="Times New Roman" w:hAnsi="Times New Roman" w:cs="Times New Roman"/>
          <w:sz w:val="20"/>
          <w:szCs w:val="20"/>
        </w:rPr>
        <w:t>римечание</w:t>
      </w:r>
      <w:r w:rsidR="00994CE2" w:rsidRPr="00E83A68">
        <w:rPr>
          <w:rFonts w:ascii="Times New Roman" w:hAnsi="Times New Roman" w:cs="Times New Roman"/>
          <w:sz w:val="20"/>
          <w:szCs w:val="20"/>
          <w:lang w:val="kk-KZ"/>
        </w:rPr>
        <w:t xml:space="preserve"> -</w:t>
      </w:r>
      <w:r w:rsidRPr="00E83A68">
        <w:rPr>
          <w:rFonts w:ascii="Times New Roman" w:hAnsi="Times New Roman" w:cs="Times New Roman"/>
          <w:sz w:val="20"/>
          <w:szCs w:val="20"/>
        </w:rPr>
        <w:t xml:space="preserve"> Математическое ожидание или ожидаемое значение эквивалентно суммированию каждой</w:t>
      </w:r>
      <w:r w:rsidR="00982C98" w:rsidRPr="00E83A68">
        <w:rPr>
          <w:rFonts w:ascii="Times New Roman" w:hAnsi="Times New Roman" w:cs="Times New Roman"/>
          <w:sz w:val="20"/>
          <w:szCs w:val="20"/>
        </w:rPr>
        <w:t xml:space="preserve"> пары следствие/</w:t>
      </w:r>
      <w:r w:rsidRPr="00E83A68">
        <w:rPr>
          <w:rFonts w:ascii="Times New Roman" w:hAnsi="Times New Roman" w:cs="Times New Roman"/>
          <w:sz w:val="20"/>
          <w:szCs w:val="20"/>
        </w:rPr>
        <w:t>вероятность по распределению, что эквивалентно использованию среднего следствия распределения.</w:t>
      </w:r>
    </w:p>
    <w:p w14:paraId="02AB48FC" w14:textId="77777777" w:rsidR="00994CE2" w:rsidRPr="00E83A68" w:rsidRDefault="00994CE2" w:rsidP="00E83A68">
      <w:pPr>
        <w:spacing w:after="0" w:line="240" w:lineRule="auto"/>
        <w:ind w:firstLine="567"/>
        <w:jc w:val="both"/>
        <w:rPr>
          <w:rFonts w:ascii="Times New Roman" w:hAnsi="Times New Roman" w:cs="Times New Roman"/>
          <w:sz w:val="24"/>
          <w:szCs w:val="24"/>
          <w:lang w:val="kk-KZ"/>
        </w:rPr>
      </w:pPr>
    </w:p>
    <w:p w14:paraId="6EBCF97E"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Примеры количественных показателей величины риска включают:</w:t>
      </w:r>
    </w:p>
    <w:p w14:paraId="62BC5B2C"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ожидаемая частота наступления определенных последствий, таких как число дорожно-транспортных происшествий на тысячу километров пути в регионе;</w:t>
      </w:r>
    </w:p>
    <w:p w14:paraId="6F027F53"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ожидаемое время между событиями, представляющими интерес, например, среднее время работы элемента;</w:t>
      </w:r>
    </w:p>
    <w:p w14:paraId="4DDB72E9"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вероятность определенной конечной точки в течение определенного периода воздействия (актуально, когда последствия накапливаются в течение периода воздействия), например, вероятность заболеть раком в течение жизни в результате воздействия определенной дозы химического вещества;</w:t>
      </w:r>
    </w:p>
    <w:p w14:paraId="76D433BA"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 ожидаемое значение, такое как ожидаемая прибыль или финансовый выигрыш за инвестиционный период, или ожидаемое бремя общественного здравоохранения в виде скорректированных на инвалидность лет жизни на миллион человек в год;</w:t>
      </w:r>
    </w:p>
    <w:p w14:paraId="45D153AA"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статистика, представляющая форму распределения последствий, таких как дисперсия или волатильность доходности инвестиций;</w:t>
      </w:r>
    </w:p>
    <w:p w14:paraId="0A838C95"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значение выше или </w:t>
      </w:r>
      <w:proofErr w:type="gramStart"/>
      <w:r w:rsidRPr="00E83A68">
        <w:rPr>
          <w:rFonts w:ascii="Times New Roman" w:hAnsi="Times New Roman" w:cs="Times New Roman"/>
          <w:sz w:val="24"/>
          <w:szCs w:val="24"/>
        </w:rPr>
        <w:t>ниже указанного</w:t>
      </w:r>
      <w:proofErr w:type="gramEnd"/>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процентиля</w:t>
      </w:r>
      <w:proofErr w:type="spellEnd"/>
      <w:r w:rsidRPr="00E83A68">
        <w:rPr>
          <w:rFonts w:ascii="Times New Roman" w:hAnsi="Times New Roman" w:cs="Times New Roman"/>
          <w:sz w:val="24"/>
          <w:szCs w:val="24"/>
        </w:rPr>
        <w:t xml:space="preserve"> в распределении последствий;</w:t>
      </w:r>
    </w:p>
    <w:p w14:paraId="73B4F236" w14:textId="77777777" w:rsidR="00EC04B4" w:rsidRPr="00E83A68" w:rsidRDefault="00EC04B4" w:rsidP="00E83A68">
      <w:pPr>
        <w:spacing w:after="0" w:line="240" w:lineRule="auto"/>
        <w:ind w:firstLine="567"/>
        <w:jc w:val="both"/>
        <w:rPr>
          <w:rFonts w:ascii="Times New Roman" w:hAnsi="Times New Roman" w:cs="Times New Roman"/>
          <w:sz w:val="24"/>
          <w:szCs w:val="24"/>
        </w:rPr>
      </w:pPr>
      <w:proofErr w:type="gramStart"/>
      <w:r w:rsidRPr="00E83A68">
        <w:rPr>
          <w:rFonts w:ascii="Times New Roman" w:hAnsi="Times New Roman" w:cs="Times New Roman"/>
          <w:sz w:val="24"/>
          <w:szCs w:val="24"/>
        </w:rPr>
        <w:t>Например, прибыль от проекта, вероятность достижения которой составляет 90 %; или значение риска (</w:t>
      </w:r>
      <w:proofErr w:type="spellStart"/>
      <w:r w:rsidRPr="00E83A68">
        <w:rPr>
          <w:rFonts w:ascii="Times New Roman" w:hAnsi="Times New Roman" w:cs="Times New Roman"/>
          <w:sz w:val="24"/>
          <w:szCs w:val="24"/>
        </w:rPr>
        <w:t>VaR</w:t>
      </w:r>
      <w:proofErr w:type="spellEnd"/>
      <w:r w:rsidRPr="00E83A68">
        <w:rPr>
          <w:rFonts w:ascii="Times New Roman" w:hAnsi="Times New Roman" w:cs="Times New Roman"/>
          <w:sz w:val="24"/>
          <w:szCs w:val="24"/>
        </w:rPr>
        <w:t>) портфеля, которое измеряет убытки, которые могут возникнуть в портфеле в течение определенного периода времени с определенной вероятностью.</w:t>
      </w:r>
      <w:proofErr w:type="gramEnd"/>
    </w:p>
    <w:p w14:paraId="7FBD09C2"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крайняя мера, связанная с распределением последствий, таких как ожидаемые максимальные последствия.</w:t>
      </w:r>
    </w:p>
    <w:p w14:paraId="122C5955"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Показатели, основанные на последствиях, такие как максимальный вероятный убыток или вероятный максимальный убыток, используются главным образом в тех случаях, когда трудно определить, какие элементы управления могут потерпеть неудачу, или когда недостаточно данных, на которых можно основывать оценки вероятности.</w:t>
      </w:r>
    </w:p>
    <w:p w14:paraId="4A6BBD1D"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Величина риска зависит от допущений, сделанных относительно наличия и эффективности соответствующих механизмов контроля. Такие термины, как неотъемлемый или валовой риск (для ситуации, когда предполагается, что те средства контроля, которые могут потерпеть неудачу, делают это) и остаточный или чистый риск для уровня риска, когда предполагается, что средства контроля действуют по назначению, часто используются практиками. Однако эти термины трудно определить </w:t>
      </w:r>
      <w:proofErr w:type="spellStart"/>
      <w:r w:rsidRPr="00E83A68">
        <w:rPr>
          <w:rFonts w:ascii="Times New Roman" w:hAnsi="Times New Roman" w:cs="Times New Roman"/>
          <w:sz w:val="24"/>
          <w:szCs w:val="24"/>
        </w:rPr>
        <w:t>однозначно</w:t>
      </w:r>
      <w:proofErr w:type="gramStart"/>
      <w:r w:rsidRPr="00E83A68">
        <w:rPr>
          <w:rFonts w:ascii="Times New Roman" w:hAnsi="Times New Roman" w:cs="Times New Roman"/>
          <w:sz w:val="24"/>
          <w:szCs w:val="24"/>
        </w:rPr>
        <w:t>,и</w:t>
      </w:r>
      <w:proofErr w:type="spellEnd"/>
      <w:proofErr w:type="gramEnd"/>
      <w:r w:rsidRPr="00E83A68">
        <w:rPr>
          <w:rFonts w:ascii="Times New Roman" w:hAnsi="Times New Roman" w:cs="Times New Roman"/>
          <w:sz w:val="24"/>
          <w:szCs w:val="24"/>
        </w:rPr>
        <w:t xml:space="preserve"> поэтому желательно всегда четко формулировать допущения, сделанные в отношении контроля.</w:t>
      </w:r>
    </w:p>
    <w:p w14:paraId="2242D3F5"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При представлении количественной или качественной информации о величине риска следует описывать неопределенности, связанные с допущениями и входными и выходными параметрами.</w:t>
      </w:r>
    </w:p>
    <w:p w14:paraId="20F13154" w14:textId="77777777" w:rsidR="006D105E" w:rsidRPr="00E83A68" w:rsidRDefault="006D105E" w:rsidP="00E83A68">
      <w:pPr>
        <w:spacing w:after="0" w:line="240" w:lineRule="auto"/>
        <w:ind w:firstLine="567"/>
        <w:jc w:val="both"/>
        <w:rPr>
          <w:rFonts w:ascii="Times New Roman" w:hAnsi="Times New Roman" w:cs="Times New Roman"/>
          <w:sz w:val="24"/>
          <w:szCs w:val="24"/>
          <w:lang w:val="kk-KZ"/>
        </w:rPr>
      </w:pPr>
    </w:p>
    <w:p w14:paraId="78CA3059" w14:textId="77777777" w:rsidR="00EC04B4" w:rsidRPr="00E83A68" w:rsidRDefault="00EC04B4"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6.3.7.2 Совокупные меры риска</w:t>
      </w:r>
    </w:p>
    <w:p w14:paraId="202E761B" w14:textId="77777777" w:rsidR="00982C98" w:rsidRPr="00E83A68" w:rsidRDefault="00982C98" w:rsidP="00E83A68">
      <w:pPr>
        <w:spacing w:after="0" w:line="240" w:lineRule="auto"/>
        <w:ind w:firstLine="567"/>
        <w:jc w:val="both"/>
        <w:rPr>
          <w:rFonts w:ascii="Times New Roman" w:hAnsi="Times New Roman" w:cs="Times New Roman"/>
          <w:b/>
          <w:sz w:val="24"/>
          <w:szCs w:val="24"/>
          <w:lang w:val="kk-KZ"/>
        </w:rPr>
      </w:pPr>
    </w:p>
    <w:p w14:paraId="7FADB812"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 некоторых случаях (например, при распределении капитала) может быть полезно, объединить значения для набора рисков, чтобы получить единую величину. При условии, что риски характеризуются одним последствием, измеряемым в одних и тех же единицах, таких как денежная стоимость, они в принципе могут быть объединены. То есть они могут быть объединены только тогда, когда следствия и вероятность выражены количественно, а единицы измерения последовательны и правильны. В некоторых ситуациях мера полезности может использоваться в качестве общей шкалы для количественной оценки и объединения последствий, измеряемых в различных единицах.</w:t>
      </w:r>
    </w:p>
    <w:p w14:paraId="467B8067"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При разработке единой консолидированной стоимости для набора более сложных рисков теряется информация о компонентных рисках. Кроме того, если не будет предпринята большая осторожность, консолидированная стоимость может быть </w:t>
      </w:r>
      <w:proofErr w:type="gramStart"/>
      <w:r w:rsidRPr="00E83A68">
        <w:rPr>
          <w:rFonts w:ascii="Times New Roman" w:hAnsi="Times New Roman" w:cs="Times New Roman"/>
          <w:sz w:val="24"/>
          <w:szCs w:val="24"/>
        </w:rPr>
        <w:t>неточной</w:t>
      </w:r>
      <w:proofErr w:type="gramEnd"/>
      <w:r w:rsidRPr="00E83A68">
        <w:rPr>
          <w:rFonts w:ascii="Times New Roman" w:hAnsi="Times New Roman" w:cs="Times New Roman"/>
          <w:sz w:val="24"/>
          <w:szCs w:val="24"/>
        </w:rPr>
        <w:t xml:space="preserve"> и может ввести в заблуждение. Все методы агрегирования рисков в единую величину имеют основополагающие допущения, которые должны быть поняты до их применения. Данные следует анализировать для поиска корреляций и зависимостей, которые будут влиять на то, как сочетаются риски. Методы моделирования, используемые для получения совокупного уровня риска, должны подкрепляться сценарным анализом и </w:t>
      </w:r>
      <w:proofErr w:type="gramStart"/>
      <w:r w:rsidRPr="00E83A68">
        <w:rPr>
          <w:rFonts w:ascii="Times New Roman" w:hAnsi="Times New Roman" w:cs="Times New Roman"/>
          <w:sz w:val="24"/>
          <w:szCs w:val="24"/>
        </w:rPr>
        <w:t>стресс-тестированием</w:t>
      </w:r>
      <w:proofErr w:type="gramEnd"/>
      <w:r w:rsidRPr="00E83A68">
        <w:rPr>
          <w:rFonts w:ascii="Times New Roman" w:hAnsi="Times New Roman" w:cs="Times New Roman"/>
          <w:sz w:val="24"/>
          <w:szCs w:val="24"/>
        </w:rPr>
        <w:t>.</w:t>
      </w:r>
    </w:p>
    <w:p w14:paraId="0AF9BE9F"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Там, где модели включают вычисления, связанные с распределениями, они должны включать корреляции между этими распределениями соответствующим образом. Если корреляция не принимается во внимание должным образом, результаты будут неточными и могут ввести в заблуждение. Консолидация рисков путем их простого сложения не </w:t>
      </w:r>
      <w:r w:rsidRPr="00E83A68">
        <w:rPr>
          <w:rFonts w:ascii="Times New Roman" w:hAnsi="Times New Roman" w:cs="Times New Roman"/>
          <w:sz w:val="24"/>
          <w:szCs w:val="24"/>
        </w:rPr>
        <w:lastRenderedPageBreak/>
        <w:t>является надежной основой для принятия решений и может привести к нежелательным результатам. Моделирование методом Монте-Карло может быть использовано для объединения распределений (см. B.5.10).</w:t>
      </w:r>
    </w:p>
    <w:p w14:paraId="2A128D04"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Качественные или полуколичественные показатели риска не могут быть непосредственно агрегированы. Равным образом, только общие качественные утверждения могут быть сделаны об относительной эффективности контроля, основанного на качественных или полуколичественных показателях изменения уровня риска.</w:t>
      </w:r>
    </w:p>
    <w:p w14:paraId="24B88F39"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Соответствующие данные о различных рисках могут быть объединены различными способами для оказания помощи лицам, принимающим решения. Возможно проведение качественной агрегации на основе экспертного заключения с учетом более детальной информации о рисках. Сделанные допущения и информация, используемая для проведения качественных агрегаций рисков, должны быть четко сформулированы.</w:t>
      </w:r>
    </w:p>
    <w:p w14:paraId="5FFE17AA" w14:textId="77777777" w:rsidR="006D105E" w:rsidRPr="00E83A68" w:rsidRDefault="006D105E" w:rsidP="00E83A68">
      <w:pPr>
        <w:spacing w:after="0" w:line="240" w:lineRule="auto"/>
        <w:ind w:firstLine="567"/>
        <w:jc w:val="both"/>
        <w:rPr>
          <w:rFonts w:ascii="Times New Roman" w:hAnsi="Times New Roman" w:cs="Times New Roman"/>
          <w:sz w:val="24"/>
          <w:szCs w:val="24"/>
          <w:lang w:val="kk-KZ"/>
        </w:rPr>
      </w:pPr>
    </w:p>
    <w:p w14:paraId="575B3D18" w14:textId="77777777" w:rsidR="00EC04B4" w:rsidRPr="00E83A68" w:rsidRDefault="00EC04B4"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6.3.7.3 Социальный риск</w:t>
      </w:r>
    </w:p>
    <w:p w14:paraId="3175B543" w14:textId="77777777" w:rsidR="00982C98" w:rsidRPr="00E83A68" w:rsidRDefault="00982C98" w:rsidP="00E83A68">
      <w:pPr>
        <w:spacing w:after="0" w:line="240" w:lineRule="auto"/>
        <w:ind w:firstLine="567"/>
        <w:jc w:val="both"/>
        <w:rPr>
          <w:rFonts w:ascii="Times New Roman" w:hAnsi="Times New Roman" w:cs="Times New Roman"/>
          <w:b/>
          <w:sz w:val="24"/>
          <w:szCs w:val="24"/>
          <w:lang w:val="kk-KZ"/>
        </w:rPr>
      </w:pPr>
    </w:p>
    <w:p w14:paraId="6243B52E"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 тех случаях, когда население подвергается риску, простое суммирование индивидуального уровня риска путем умножения на население, подверженное риску, в большинстве случаев не отражает адекватно истинное воздействие последствий. Например, риск гибели человека в результате такого события, как разрушение плотины, возможно, следует рассматривать иначе, чем то же самое событие, влияющее на группу людей вместе.</w:t>
      </w:r>
    </w:p>
    <w:p w14:paraId="5A8AA264"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Социальный риск обычно выражается и оценивается с точки зрения соотношения между частотой наступления последствий (F) и числом людей, несущих последствия (N). (См. F-N диаграммы в B.8.3).</w:t>
      </w:r>
    </w:p>
    <w:p w14:paraId="1384B9C3" w14:textId="1EC74D34"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Методы, обеспечивающие определенную меру риска, описаны в п</w:t>
      </w:r>
      <w:r w:rsidR="006D105E" w:rsidRPr="00E83A68">
        <w:rPr>
          <w:rFonts w:ascii="Times New Roman" w:hAnsi="Times New Roman" w:cs="Times New Roman"/>
          <w:sz w:val="24"/>
          <w:szCs w:val="24"/>
          <w:lang w:val="kk-KZ"/>
        </w:rPr>
        <w:t>.</w:t>
      </w:r>
      <w:r w:rsidRPr="00E83A68">
        <w:rPr>
          <w:rFonts w:ascii="Times New Roman" w:hAnsi="Times New Roman" w:cs="Times New Roman"/>
          <w:sz w:val="24"/>
          <w:szCs w:val="24"/>
        </w:rPr>
        <w:t>В.7.</w:t>
      </w:r>
    </w:p>
    <w:p w14:paraId="65D722BD" w14:textId="77777777" w:rsidR="00EC04B4" w:rsidRPr="00E83A68" w:rsidRDefault="00EC04B4" w:rsidP="00E83A68">
      <w:pPr>
        <w:spacing w:after="0" w:line="240" w:lineRule="auto"/>
        <w:ind w:firstLine="567"/>
        <w:jc w:val="both"/>
        <w:rPr>
          <w:rFonts w:ascii="Times New Roman" w:hAnsi="Times New Roman" w:cs="Times New Roman"/>
          <w:sz w:val="24"/>
          <w:szCs w:val="24"/>
        </w:rPr>
      </w:pPr>
      <w:bookmarkStart w:id="25" w:name="bookmark30"/>
    </w:p>
    <w:p w14:paraId="095C8FA5" w14:textId="77777777" w:rsidR="00EC04B4" w:rsidRPr="00E83A68" w:rsidRDefault="00EC04B4"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6</w:t>
      </w:r>
      <w:bookmarkStart w:id="26" w:name="bookmark31"/>
      <w:bookmarkEnd w:id="25"/>
      <w:r w:rsidRPr="00E83A68">
        <w:rPr>
          <w:rFonts w:ascii="Times New Roman" w:hAnsi="Times New Roman" w:cs="Times New Roman"/>
          <w:b/>
          <w:sz w:val="24"/>
          <w:szCs w:val="24"/>
        </w:rPr>
        <w:t>.</w:t>
      </w:r>
      <w:bookmarkEnd w:id="26"/>
      <w:r w:rsidRPr="00E83A68">
        <w:rPr>
          <w:rFonts w:ascii="Times New Roman" w:hAnsi="Times New Roman" w:cs="Times New Roman"/>
          <w:b/>
          <w:sz w:val="24"/>
          <w:szCs w:val="24"/>
        </w:rPr>
        <w:t>4 Пересмотр результатов анализа</w:t>
      </w:r>
    </w:p>
    <w:p w14:paraId="3EFF5E65" w14:textId="77777777" w:rsidR="00EC04B4" w:rsidRPr="00E83A68" w:rsidRDefault="00EC04B4"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 xml:space="preserve">6.4.1 Верификация и </w:t>
      </w:r>
      <w:proofErr w:type="spellStart"/>
      <w:r w:rsidRPr="00E83A68">
        <w:rPr>
          <w:rFonts w:ascii="Times New Roman" w:hAnsi="Times New Roman" w:cs="Times New Roman"/>
          <w:b/>
          <w:sz w:val="24"/>
          <w:szCs w:val="24"/>
        </w:rPr>
        <w:t>валидация</w:t>
      </w:r>
      <w:proofErr w:type="spellEnd"/>
      <w:r w:rsidRPr="00E83A68">
        <w:rPr>
          <w:rFonts w:ascii="Times New Roman" w:hAnsi="Times New Roman" w:cs="Times New Roman"/>
          <w:b/>
          <w:sz w:val="24"/>
          <w:szCs w:val="24"/>
        </w:rPr>
        <w:t xml:space="preserve"> результатов</w:t>
      </w:r>
    </w:p>
    <w:p w14:paraId="0BB7A1D0" w14:textId="77777777" w:rsidR="00982C98" w:rsidRPr="00E83A68" w:rsidRDefault="00982C98" w:rsidP="00E83A68">
      <w:pPr>
        <w:spacing w:after="0" w:line="240" w:lineRule="auto"/>
        <w:ind w:firstLine="567"/>
        <w:jc w:val="both"/>
        <w:rPr>
          <w:rFonts w:ascii="Times New Roman" w:hAnsi="Times New Roman" w:cs="Times New Roman"/>
          <w:b/>
          <w:sz w:val="24"/>
          <w:szCs w:val="24"/>
          <w:lang w:val="kk-KZ"/>
        </w:rPr>
      </w:pPr>
    </w:p>
    <w:p w14:paraId="65D51E08"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Там, где это практически возможно, результаты анализа должны быть проверены и подтверждены. Верификация – подразумевает проверку правильности проведенного анализа. </w:t>
      </w:r>
      <w:proofErr w:type="spellStart"/>
      <w:r w:rsidRPr="00E83A68">
        <w:rPr>
          <w:rFonts w:ascii="Times New Roman" w:hAnsi="Times New Roman" w:cs="Times New Roman"/>
          <w:sz w:val="24"/>
          <w:szCs w:val="24"/>
        </w:rPr>
        <w:t>Валидация</w:t>
      </w:r>
      <w:proofErr w:type="spellEnd"/>
      <w:r w:rsidRPr="00E83A68">
        <w:rPr>
          <w:rFonts w:ascii="Times New Roman" w:hAnsi="Times New Roman" w:cs="Times New Roman"/>
          <w:sz w:val="24"/>
          <w:szCs w:val="24"/>
        </w:rPr>
        <w:t xml:space="preserve"> – подразумевает проверку правильности проведенного анализа для достижения требуемых целей. В некоторых ситуациях проверка и </w:t>
      </w:r>
      <w:proofErr w:type="spellStart"/>
      <w:r w:rsidRPr="00E83A68">
        <w:rPr>
          <w:rFonts w:ascii="Times New Roman" w:hAnsi="Times New Roman" w:cs="Times New Roman"/>
          <w:sz w:val="24"/>
          <w:szCs w:val="24"/>
        </w:rPr>
        <w:t>валидация</w:t>
      </w:r>
      <w:proofErr w:type="spellEnd"/>
      <w:r w:rsidRPr="00E83A68">
        <w:rPr>
          <w:rFonts w:ascii="Times New Roman" w:hAnsi="Times New Roman" w:cs="Times New Roman"/>
          <w:sz w:val="24"/>
          <w:szCs w:val="24"/>
        </w:rPr>
        <w:t xml:space="preserve"> могут включать независимые процессы проверки.</w:t>
      </w:r>
    </w:p>
    <w:p w14:paraId="3BEE14D7" w14:textId="77777777" w:rsidR="00EC04B4" w:rsidRPr="00E83A68" w:rsidRDefault="00EC04B4" w:rsidP="00E83A68">
      <w:pPr>
        <w:spacing w:after="0" w:line="240" w:lineRule="auto"/>
        <w:ind w:firstLine="567"/>
        <w:jc w:val="both"/>
        <w:rPr>
          <w:rFonts w:ascii="Times New Roman" w:hAnsi="Times New Roman" w:cs="Times New Roman"/>
          <w:sz w:val="24"/>
          <w:szCs w:val="24"/>
        </w:rPr>
      </w:pPr>
      <w:proofErr w:type="spellStart"/>
      <w:r w:rsidRPr="00E83A68">
        <w:rPr>
          <w:rFonts w:ascii="Times New Roman" w:hAnsi="Times New Roman" w:cs="Times New Roman"/>
          <w:sz w:val="24"/>
          <w:szCs w:val="24"/>
        </w:rPr>
        <w:t>Валидация</w:t>
      </w:r>
      <w:proofErr w:type="spellEnd"/>
      <w:r w:rsidRPr="00E83A68">
        <w:rPr>
          <w:rFonts w:ascii="Times New Roman" w:hAnsi="Times New Roman" w:cs="Times New Roman"/>
          <w:sz w:val="24"/>
          <w:szCs w:val="24"/>
        </w:rPr>
        <w:t xml:space="preserve"> может включать в себя:</w:t>
      </w:r>
    </w:p>
    <w:p w14:paraId="37A24037"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проверку соответствия области анализа заявленным целям;</w:t>
      </w:r>
    </w:p>
    <w:p w14:paraId="66865C17"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анализ всех критических допущений для обеспечения их достоверности в свете имеющейся информации;</w:t>
      </w:r>
    </w:p>
    <w:p w14:paraId="4B87BD97"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проверка использования соответствующих методов, моделей и данных;</w:t>
      </w:r>
    </w:p>
    <w:p w14:paraId="31811E87"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использование различных методов, приближений и анализа чувствительности для проверки и подтверждения выводов.</w:t>
      </w:r>
    </w:p>
    <w:p w14:paraId="417CDE42"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Верификация может включать в себя:</w:t>
      </w:r>
    </w:p>
    <w:p w14:paraId="6E67732C"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проверку достоверности математических манипуляций и расчетов;</w:t>
      </w:r>
    </w:p>
    <w:p w14:paraId="11BA6017"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проверку нечувствительности результатов к способу отображения или представления данных или результатов;</w:t>
      </w:r>
    </w:p>
    <w:p w14:paraId="360504A2"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сравнение результатов с прошлым опытом, когда данные существуют, или путем сравнения с результатами после их появления;</w:t>
      </w:r>
    </w:p>
    <w:p w14:paraId="798F901E"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 определение чувствительности результатов к способу отображения или представления данных или результатов и определение входных параметров, которые оказывают существенное влияние на результаты оценки;</w:t>
      </w:r>
    </w:p>
    <w:p w14:paraId="1398C3DD"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сравнение результатов с прошлым или последующим опытом, включая явное получение обратной связи с течением времени.</w:t>
      </w:r>
    </w:p>
    <w:p w14:paraId="246CD863" w14:textId="77777777" w:rsidR="006D105E" w:rsidRPr="00E83A68" w:rsidRDefault="006D105E" w:rsidP="00E83A68">
      <w:pPr>
        <w:spacing w:after="0" w:line="240" w:lineRule="auto"/>
        <w:ind w:firstLine="567"/>
        <w:jc w:val="both"/>
        <w:rPr>
          <w:rFonts w:ascii="Times New Roman" w:hAnsi="Times New Roman" w:cs="Times New Roman"/>
          <w:sz w:val="24"/>
          <w:szCs w:val="24"/>
          <w:lang w:val="kk-KZ"/>
        </w:rPr>
      </w:pPr>
    </w:p>
    <w:p w14:paraId="669EBD97" w14:textId="77777777" w:rsidR="00EC04B4" w:rsidRPr="00E83A68" w:rsidRDefault="00EC04B4"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6.4.2 Анализ неопределенности и чувствительности</w:t>
      </w:r>
    </w:p>
    <w:p w14:paraId="5EE996E9" w14:textId="77777777" w:rsidR="00982C98" w:rsidRPr="00E83A68" w:rsidRDefault="00982C98" w:rsidP="00E83A68">
      <w:pPr>
        <w:spacing w:after="0" w:line="240" w:lineRule="auto"/>
        <w:ind w:firstLine="567"/>
        <w:jc w:val="both"/>
        <w:rPr>
          <w:rFonts w:ascii="Times New Roman" w:hAnsi="Times New Roman" w:cs="Times New Roman"/>
          <w:b/>
          <w:sz w:val="24"/>
          <w:szCs w:val="24"/>
          <w:lang w:val="kk-KZ"/>
        </w:rPr>
      </w:pPr>
    </w:p>
    <w:p w14:paraId="72DC2E8E"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Те, кто анализирует риск, должны понимать неопределенность в анализе и оценивать последствия для надежности результатов. Неопределенность и ее последствия всегда должны доводиться до сведения лиц, принимающих решения.</w:t>
      </w:r>
    </w:p>
    <w:p w14:paraId="03F30296"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Неопределенность в результатах анализа может возникнуть потому, что:</w:t>
      </w:r>
    </w:p>
    <w:p w14:paraId="1CB6F7DB"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в рассматриваемой системе существует изменчивость;</w:t>
      </w:r>
    </w:p>
    <w:p w14:paraId="324F4B5A"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данные получены из ненадежного источника, несогласованного или недостаточного - например, тип собираемых данных или методы сбора могли измениться;</w:t>
      </w:r>
    </w:p>
    <w:p w14:paraId="270A776A"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может возникнуть двусмысленность, например, в том, как формулируются или понимаются качественные дескрипторы;</w:t>
      </w:r>
    </w:p>
    <w:p w14:paraId="5793EE6E"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метод анализа неадекватно отражает сложность системы;</w:t>
      </w:r>
    </w:p>
    <w:p w14:paraId="612ED264"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существует высокая степень зависимости от мнения экспертов или суждений людей;</w:t>
      </w:r>
    </w:p>
    <w:p w14:paraId="5C4A3DC3"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соответствующие данные могут отсутствовать или организация не собрала необходимые данные;</w:t>
      </w:r>
    </w:p>
    <w:p w14:paraId="27305036"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данные из прошлого не могут служить надежной основой для прогнозирования будущего, поскольку что-то в контексте или обстоятельствах изменилось;</w:t>
      </w:r>
    </w:p>
    <w:p w14:paraId="0381F074"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в допущениях, которые делаются, есть неопределенности или приближения.</w:t>
      </w:r>
    </w:p>
    <w:p w14:paraId="2AF23489"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Если в ходе анализа обнаруживается отсутствие достоверных данных, то следует собирать дополнительные данные, если это практически возможно, </w:t>
      </w:r>
      <w:proofErr w:type="spellStart"/>
      <w:r w:rsidRPr="00E83A68">
        <w:rPr>
          <w:rFonts w:ascii="Times New Roman" w:hAnsi="Times New Roman" w:cs="Times New Roman"/>
          <w:sz w:val="24"/>
          <w:szCs w:val="24"/>
        </w:rPr>
        <w:t>включаяя</w:t>
      </w:r>
      <w:proofErr w:type="spellEnd"/>
      <w:r w:rsidRPr="00E83A68">
        <w:rPr>
          <w:rFonts w:ascii="Times New Roman" w:hAnsi="Times New Roman" w:cs="Times New Roman"/>
          <w:sz w:val="24"/>
          <w:szCs w:val="24"/>
        </w:rPr>
        <w:t xml:space="preserve"> внедрение новых механизмов мониторинга. Кроме того, процесс анализа должен быть скорректирован с учетом ограничений на данные.</w:t>
      </w:r>
    </w:p>
    <w:p w14:paraId="28D62D8F"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Анализ чувствительности может быть проведен для оценки значимости неопределенностей в данных или в предположениях, лежащих в основе анализа. Анализ чувствительности включает определение относительного изменения результатов, вызванного изменениями отдельных входных параметров. Он используется для идентификации данных, которые должны быть точными, и тех, которые менее чувствительны и, следовательно, оказывают меньшее влияние на общую точность. Параметры, к которым чувствителен анализ, и степень чувствительности должны быть указаны в соответствующих случаях.</w:t>
      </w:r>
    </w:p>
    <w:p w14:paraId="3B9E8CDC"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Параметры, имеющие решающее значение для оценки и подлежащие изменению, должны быть определены для постоянного мониторинга, с тем, чтобы можно было обновить оценку риска и, при необходимости, пересмотреть решения.</w:t>
      </w:r>
    </w:p>
    <w:p w14:paraId="7EB6204F" w14:textId="77777777" w:rsidR="006D105E" w:rsidRPr="00E83A68" w:rsidRDefault="006D105E" w:rsidP="00E83A68">
      <w:pPr>
        <w:spacing w:after="0" w:line="240" w:lineRule="auto"/>
        <w:ind w:firstLine="567"/>
        <w:jc w:val="both"/>
        <w:rPr>
          <w:rFonts w:ascii="Times New Roman" w:hAnsi="Times New Roman" w:cs="Times New Roman"/>
          <w:sz w:val="24"/>
          <w:szCs w:val="24"/>
          <w:lang w:val="kk-KZ"/>
        </w:rPr>
      </w:pPr>
      <w:bookmarkStart w:id="27" w:name="bookmark33"/>
    </w:p>
    <w:p w14:paraId="4C8E9974" w14:textId="77777777" w:rsidR="00EC04B4" w:rsidRPr="00E83A68" w:rsidRDefault="00EC04B4"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6</w:t>
      </w:r>
      <w:bookmarkEnd w:id="27"/>
      <w:r w:rsidRPr="00E83A68">
        <w:rPr>
          <w:rFonts w:ascii="Times New Roman" w:hAnsi="Times New Roman" w:cs="Times New Roman"/>
          <w:b/>
          <w:sz w:val="24"/>
          <w:szCs w:val="24"/>
        </w:rPr>
        <w:t xml:space="preserve">.4.3 Мониторинг и </w:t>
      </w:r>
      <w:proofErr w:type="spellStart"/>
      <w:r w:rsidRPr="00E83A68">
        <w:rPr>
          <w:rFonts w:ascii="Times New Roman" w:hAnsi="Times New Roman" w:cs="Times New Roman"/>
          <w:b/>
          <w:sz w:val="24"/>
          <w:szCs w:val="24"/>
        </w:rPr>
        <w:t>пересмотрение</w:t>
      </w:r>
      <w:proofErr w:type="spellEnd"/>
    </w:p>
    <w:p w14:paraId="64D87B57" w14:textId="77777777" w:rsidR="00982C98" w:rsidRPr="00E83A68" w:rsidRDefault="00982C98" w:rsidP="00E83A68">
      <w:pPr>
        <w:spacing w:after="0" w:line="240" w:lineRule="auto"/>
        <w:ind w:firstLine="567"/>
        <w:jc w:val="both"/>
        <w:rPr>
          <w:rFonts w:ascii="Times New Roman" w:hAnsi="Times New Roman" w:cs="Times New Roman"/>
          <w:sz w:val="24"/>
          <w:szCs w:val="24"/>
          <w:lang w:val="kk-KZ"/>
        </w:rPr>
      </w:pPr>
    </w:p>
    <w:p w14:paraId="15A1E690"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Мониторинг может быть использован:</w:t>
      </w:r>
    </w:p>
    <w:p w14:paraId="7F16D99B"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чтобы сравнить фактические результаты с результатами, предсказанными в ходе оценки риска, и, следовательно, улучшить будущие оценки;</w:t>
      </w:r>
    </w:p>
    <w:p w14:paraId="2AA71176"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чтобы найти </w:t>
      </w:r>
      <w:proofErr w:type="spellStart"/>
      <w:r w:rsidRPr="00E83A68">
        <w:rPr>
          <w:rFonts w:ascii="Times New Roman" w:hAnsi="Times New Roman" w:cs="Times New Roman"/>
          <w:sz w:val="24"/>
          <w:szCs w:val="24"/>
        </w:rPr>
        <w:t>прекурсоров</w:t>
      </w:r>
      <w:proofErr w:type="spellEnd"/>
      <w:r w:rsidRPr="00E83A68">
        <w:rPr>
          <w:rFonts w:ascii="Times New Roman" w:hAnsi="Times New Roman" w:cs="Times New Roman"/>
          <w:sz w:val="24"/>
          <w:szCs w:val="24"/>
        </w:rPr>
        <w:t xml:space="preserve"> и ранних индикаторов потенциальных последствий, выявленных в ходе оценки;</w:t>
      </w:r>
    </w:p>
    <w:p w14:paraId="6655A2F9"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сбор данных, необходимых для хорошего понимания риска;</w:t>
      </w:r>
    </w:p>
    <w:p w14:paraId="7E5A12C1"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 поиск новых рисков и неожиданных изменений, которые могут указывать на необходимость обновления оценки.</w:t>
      </w:r>
    </w:p>
    <w:p w14:paraId="608E7052"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 тех случаях, когда анализ чувствительности указывает на параметры, имеющие особое значение для результата анализа, они также должны учитываться для мониторинга.</w:t>
      </w:r>
    </w:p>
    <w:p w14:paraId="5377DD85"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Оценки следует периодически пересматривать, чтобы определить, произошли ли изменения, включая изменения в контексте или в предположениях, и имеется ли новая информация или новые методы.</w:t>
      </w:r>
    </w:p>
    <w:p w14:paraId="4AA89899" w14:textId="77777777" w:rsidR="00CF5F5E" w:rsidRDefault="00CF5F5E" w:rsidP="00E83A68">
      <w:pPr>
        <w:spacing w:after="0" w:line="240" w:lineRule="auto"/>
        <w:ind w:firstLine="567"/>
        <w:jc w:val="both"/>
        <w:rPr>
          <w:rFonts w:ascii="Times New Roman" w:hAnsi="Times New Roman" w:cs="Times New Roman"/>
          <w:b/>
          <w:sz w:val="24"/>
          <w:szCs w:val="24"/>
        </w:rPr>
      </w:pPr>
      <w:bookmarkStart w:id="28" w:name="bookmark34"/>
    </w:p>
    <w:p w14:paraId="3C952CDA" w14:textId="77777777" w:rsidR="00EC04B4" w:rsidRPr="00E83A68" w:rsidRDefault="00EC04B4"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6</w:t>
      </w:r>
      <w:bookmarkStart w:id="29" w:name="bookmark35"/>
      <w:bookmarkEnd w:id="28"/>
      <w:r w:rsidRPr="00E83A68">
        <w:rPr>
          <w:rFonts w:ascii="Times New Roman" w:hAnsi="Times New Roman" w:cs="Times New Roman"/>
          <w:b/>
          <w:sz w:val="24"/>
          <w:szCs w:val="24"/>
        </w:rPr>
        <w:t>.</w:t>
      </w:r>
      <w:bookmarkEnd w:id="29"/>
      <w:r w:rsidRPr="00E83A68">
        <w:rPr>
          <w:rFonts w:ascii="Times New Roman" w:hAnsi="Times New Roman" w:cs="Times New Roman"/>
          <w:b/>
          <w:sz w:val="24"/>
          <w:szCs w:val="24"/>
        </w:rPr>
        <w:t>5 Применение результатов для поддержки решений</w:t>
      </w:r>
    </w:p>
    <w:p w14:paraId="41E68083" w14:textId="77777777" w:rsidR="00EC04B4" w:rsidRPr="00E83A68" w:rsidRDefault="00EC04B4"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6.5.1 Обзор</w:t>
      </w:r>
    </w:p>
    <w:p w14:paraId="6A6AD581" w14:textId="77777777" w:rsidR="00982C98" w:rsidRPr="00E83A68" w:rsidRDefault="00982C98" w:rsidP="00E83A68">
      <w:pPr>
        <w:spacing w:after="0" w:line="240" w:lineRule="auto"/>
        <w:ind w:firstLine="567"/>
        <w:jc w:val="both"/>
        <w:rPr>
          <w:rFonts w:ascii="Times New Roman" w:hAnsi="Times New Roman" w:cs="Times New Roman"/>
          <w:b/>
          <w:sz w:val="24"/>
          <w:szCs w:val="24"/>
          <w:lang w:val="kk-KZ"/>
        </w:rPr>
      </w:pPr>
    </w:p>
    <w:p w14:paraId="42DCE8D9"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Результаты анализа рисков вносят свой вклад в принятие необходимых решений и принятие необходимых мер.</w:t>
      </w:r>
    </w:p>
    <w:p w14:paraId="750141F9" w14:textId="77777777" w:rsidR="00E76839" w:rsidRPr="00E83A68" w:rsidRDefault="00E76839" w:rsidP="00E83A68">
      <w:pPr>
        <w:spacing w:after="0" w:line="240" w:lineRule="auto"/>
        <w:ind w:firstLine="567"/>
        <w:jc w:val="both"/>
        <w:rPr>
          <w:rFonts w:ascii="Times New Roman" w:hAnsi="Times New Roman" w:cs="Times New Roman"/>
          <w:sz w:val="24"/>
          <w:szCs w:val="24"/>
          <w:lang w:val="kk-KZ"/>
        </w:rPr>
      </w:pPr>
    </w:p>
    <w:p w14:paraId="2FDD9CB5" w14:textId="38C8D095" w:rsidR="00EC04B4" w:rsidRPr="00E83A68" w:rsidRDefault="00EC04B4" w:rsidP="00E83A68">
      <w:pPr>
        <w:spacing w:after="0" w:line="240" w:lineRule="auto"/>
        <w:ind w:firstLine="567"/>
        <w:jc w:val="both"/>
        <w:rPr>
          <w:rFonts w:ascii="Times New Roman" w:hAnsi="Times New Roman" w:cs="Times New Roman"/>
          <w:sz w:val="20"/>
          <w:szCs w:val="20"/>
        </w:rPr>
      </w:pPr>
      <w:r w:rsidRPr="00E83A68">
        <w:rPr>
          <w:rFonts w:ascii="Times New Roman" w:hAnsi="Times New Roman" w:cs="Times New Roman"/>
          <w:sz w:val="20"/>
          <w:szCs w:val="20"/>
        </w:rPr>
        <w:t>П</w:t>
      </w:r>
      <w:r w:rsidR="00E76839" w:rsidRPr="00E83A68">
        <w:rPr>
          <w:rFonts w:ascii="Times New Roman" w:hAnsi="Times New Roman" w:cs="Times New Roman"/>
          <w:sz w:val="20"/>
          <w:szCs w:val="20"/>
        </w:rPr>
        <w:t>римечание</w:t>
      </w:r>
      <w:r w:rsidR="00E76839" w:rsidRPr="00E83A68">
        <w:rPr>
          <w:rFonts w:ascii="Times New Roman" w:hAnsi="Times New Roman" w:cs="Times New Roman"/>
          <w:sz w:val="20"/>
          <w:szCs w:val="20"/>
          <w:lang w:val="kk-KZ"/>
        </w:rPr>
        <w:t xml:space="preserve"> -</w:t>
      </w:r>
      <w:r w:rsidRPr="00E83A68">
        <w:rPr>
          <w:rFonts w:ascii="Times New Roman" w:hAnsi="Times New Roman" w:cs="Times New Roman"/>
          <w:sz w:val="20"/>
          <w:szCs w:val="20"/>
        </w:rPr>
        <w:t xml:space="preserve"> Понимание риска может служить основой для действий даже в тех случаях, когда нет явного процесса принятия решений.</w:t>
      </w:r>
    </w:p>
    <w:p w14:paraId="4C4CD947" w14:textId="77777777" w:rsidR="00E76839" w:rsidRPr="00E83A68" w:rsidRDefault="00E76839" w:rsidP="00E83A68">
      <w:pPr>
        <w:spacing w:after="0" w:line="240" w:lineRule="auto"/>
        <w:ind w:firstLine="567"/>
        <w:jc w:val="both"/>
        <w:rPr>
          <w:rFonts w:ascii="Times New Roman" w:hAnsi="Times New Roman" w:cs="Times New Roman"/>
          <w:sz w:val="24"/>
          <w:szCs w:val="24"/>
          <w:lang w:val="kk-KZ"/>
        </w:rPr>
      </w:pPr>
    </w:p>
    <w:p w14:paraId="63D1975B"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Факторы, которые следует учитывать при принятии решений, и любые конкретные критерии должны были быть определены как часть установления контекста для оценки (см. </w:t>
      </w:r>
      <w:hyperlink w:anchor="bookmark16" w:history="1">
        <w:r w:rsidRPr="00E83A68">
          <w:rPr>
            <w:rFonts w:ascii="Times New Roman" w:hAnsi="Times New Roman" w:cs="Times New Roman"/>
            <w:sz w:val="24"/>
            <w:szCs w:val="24"/>
          </w:rPr>
          <w:t>6.1.6)</w:t>
        </w:r>
      </w:hyperlink>
      <w:r w:rsidRPr="00E83A68">
        <w:rPr>
          <w:rFonts w:ascii="Times New Roman" w:hAnsi="Times New Roman" w:cs="Times New Roman"/>
          <w:sz w:val="24"/>
          <w:szCs w:val="24"/>
        </w:rPr>
        <w:t>.</w:t>
      </w:r>
    </w:p>
    <w:p w14:paraId="7AA86276"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Можно выделить два типа решений:</w:t>
      </w:r>
    </w:p>
    <w:p w14:paraId="28D631FE"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решения о значимости риска, а также о том, следует ли и как относиться к риску;</w:t>
      </w:r>
    </w:p>
    <w:p w14:paraId="3C48B11E"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решения, которые включают сравнение вариантов, где каждый из них имеет неопределенность (например, какую из нескольких возможностей следует использовать).</w:t>
      </w:r>
    </w:p>
    <w:p w14:paraId="7CD0288A" w14:textId="77777777" w:rsidR="00E76839" w:rsidRPr="00E83A68" w:rsidRDefault="00E76839" w:rsidP="00E83A68">
      <w:pPr>
        <w:spacing w:after="0" w:line="240" w:lineRule="auto"/>
        <w:ind w:firstLine="567"/>
        <w:jc w:val="both"/>
        <w:rPr>
          <w:rFonts w:ascii="Times New Roman" w:hAnsi="Times New Roman" w:cs="Times New Roman"/>
          <w:sz w:val="24"/>
          <w:szCs w:val="24"/>
          <w:lang w:val="kk-KZ"/>
        </w:rPr>
      </w:pPr>
    </w:p>
    <w:p w14:paraId="4BBFAF8D" w14:textId="77777777" w:rsidR="00EC04B4" w:rsidRPr="00E83A68" w:rsidRDefault="00EC04B4"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6.5.2 Решения о значимости риска</w:t>
      </w:r>
    </w:p>
    <w:p w14:paraId="1F8D96E6" w14:textId="77777777" w:rsidR="00982C98" w:rsidRPr="00E83A68" w:rsidRDefault="00982C98" w:rsidP="00E83A68">
      <w:pPr>
        <w:spacing w:after="0" w:line="240" w:lineRule="auto"/>
        <w:ind w:firstLine="567"/>
        <w:jc w:val="both"/>
        <w:rPr>
          <w:rFonts w:ascii="Times New Roman" w:hAnsi="Times New Roman" w:cs="Times New Roman"/>
          <w:b/>
          <w:sz w:val="24"/>
          <w:szCs w:val="24"/>
          <w:lang w:val="kk-KZ"/>
        </w:rPr>
      </w:pPr>
    </w:p>
    <w:p w14:paraId="13BEA465"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Информация, полученная в результате идентификации и анализа рисков, может быть использована для того, чтобы сделать выводы о целесообразности принятия риска и сравнительной значимости риска по отношению к целям и пороговым показателям деятельности организации. Это обеспечивает вклад в принятие решений о том, является ли риск приемлемым или требует обработки, и любые приоритеты для обработки.</w:t>
      </w:r>
    </w:p>
    <w:p w14:paraId="13B566F3"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Некоторые риски могут быть приняты в течение ограниченного времени (например, чтобы дать время для фактического осуществления обработки). Оценщик должен четко представлять себе механизмы временного принятия рисков и процесс, который будет использоваться для последующего пересмотра.</w:t>
      </w:r>
    </w:p>
    <w:p w14:paraId="313B2ADB"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Приоритеты для обработки, мониторинга или более детального анализа часто основываются на величине риска, полученной путем объединения репрезентативного следствия и его вероятности, и отображаются с использованием матрицы следствие/вероятность (B.10.3). </w:t>
      </w:r>
      <w:proofErr w:type="spellStart"/>
      <w:r w:rsidRPr="00E83A68">
        <w:rPr>
          <w:rFonts w:ascii="Times New Roman" w:hAnsi="Times New Roman" w:cs="Times New Roman"/>
          <w:sz w:val="24"/>
          <w:szCs w:val="24"/>
        </w:rPr>
        <w:t>Данныйметод</w:t>
      </w:r>
      <w:proofErr w:type="spellEnd"/>
      <w:r w:rsidRPr="00E83A68">
        <w:rPr>
          <w:rFonts w:ascii="Times New Roman" w:hAnsi="Times New Roman" w:cs="Times New Roman"/>
          <w:sz w:val="24"/>
          <w:szCs w:val="24"/>
        </w:rPr>
        <w:t xml:space="preserve"> имеет некоторые ограничения (см. В.10.3.5 и 6.3.7.1). К факторам, отличным от величины риска, которые могут быть приняты во внимание при определении приоритетов, относятся:</w:t>
      </w:r>
    </w:p>
    <w:p w14:paraId="45E7DE56"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другие меры, связанные с риском, такие как максимальные или ожидаемые последствия или эффективность мер контроля;</w:t>
      </w:r>
    </w:p>
    <w:p w14:paraId="6B496DB8"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качественные характеристики событий или их возможные последствия;</w:t>
      </w:r>
    </w:p>
    <w:p w14:paraId="7B031BEF"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мнения и представления заинтересованных сторон;</w:t>
      </w:r>
    </w:p>
    <w:p w14:paraId="415395D6"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стоимость и целесообразность дальнейшего обработки по сравнению с достигнутым улучшением;</w:t>
      </w:r>
    </w:p>
    <w:p w14:paraId="3EA80FE1"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взаимодействие между рисками, включая влияние обработки на другие риски.</w:t>
      </w:r>
    </w:p>
    <w:p w14:paraId="5075FC1C"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После оценки рисков и принятия решения об обработке процесса оценки рисков может быть повторен для проверки того, что предлагаемые методы обработки не создали дополнительных неблагоприятных рисков и что риск, остающийся после обработки, соответствует готовности организации к риску.</w:t>
      </w:r>
    </w:p>
    <w:p w14:paraId="5955A20D" w14:textId="0FA345AB"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Методы оценки значимости риска описаны в п</w:t>
      </w:r>
      <w:r w:rsidR="00E76839" w:rsidRPr="00E83A68">
        <w:rPr>
          <w:rFonts w:ascii="Times New Roman" w:hAnsi="Times New Roman" w:cs="Times New Roman"/>
          <w:sz w:val="24"/>
          <w:szCs w:val="24"/>
          <w:lang w:val="kk-KZ"/>
        </w:rPr>
        <w:t>.</w:t>
      </w:r>
      <w:r w:rsidRPr="00E83A68">
        <w:rPr>
          <w:rFonts w:ascii="Times New Roman" w:hAnsi="Times New Roman" w:cs="Times New Roman"/>
          <w:sz w:val="24"/>
          <w:szCs w:val="24"/>
        </w:rPr>
        <w:t>В.8.</w:t>
      </w:r>
    </w:p>
    <w:p w14:paraId="58B02EFE" w14:textId="77777777" w:rsidR="00E76839" w:rsidRPr="00E83A68" w:rsidRDefault="00E76839" w:rsidP="00E83A68">
      <w:pPr>
        <w:spacing w:after="0" w:line="240" w:lineRule="auto"/>
        <w:ind w:firstLine="567"/>
        <w:jc w:val="both"/>
        <w:rPr>
          <w:rFonts w:ascii="Times New Roman" w:hAnsi="Times New Roman" w:cs="Times New Roman"/>
          <w:sz w:val="24"/>
          <w:szCs w:val="24"/>
          <w:lang w:val="kk-KZ"/>
        </w:rPr>
      </w:pPr>
      <w:bookmarkStart w:id="30" w:name="bookmark37"/>
    </w:p>
    <w:p w14:paraId="4536AB6F" w14:textId="77777777" w:rsidR="00EC04B4" w:rsidRPr="00E83A68" w:rsidRDefault="00EC04B4"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6</w:t>
      </w:r>
      <w:bookmarkEnd w:id="30"/>
      <w:r w:rsidRPr="00E83A68">
        <w:rPr>
          <w:rFonts w:ascii="Times New Roman" w:hAnsi="Times New Roman" w:cs="Times New Roman"/>
          <w:b/>
          <w:sz w:val="24"/>
          <w:szCs w:val="24"/>
        </w:rPr>
        <w:t>.5.3 Решения, связанные с выбором между вариантами</w:t>
      </w:r>
    </w:p>
    <w:p w14:paraId="15E2B1A6" w14:textId="77777777" w:rsidR="00982C98" w:rsidRPr="00E83A68" w:rsidRDefault="00982C98" w:rsidP="00E83A68">
      <w:pPr>
        <w:spacing w:after="0" w:line="240" w:lineRule="auto"/>
        <w:ind w:firstLine="567"/>
        <w:jc w:val="both"/>
        <w:rPr>
          <w:rFonts w:ascii="Times New Roman" w:hAnsi="Times New Roman" w:cs="Times New Roman"/>
          <w:b/>
          <w:sz w:val="24"/>
          <w:szCs w:val="24"/>
          <w:lang w:val="kk-KZ"/>
        </w:rPr>
      </w:pPr>
    </w:p>
    <w:p w14:paraId="5D5B8B94"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Выбор между вариантами обычно включает в себя взвешивание потенциальных преимуществ и недостатков каждого варианта с учетом неопределенностей, включая:</w:t>
      </w:r>
    </w:p>
    <w:p w14:paraId="1C0686D5"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неопределенности, связанные с потенциальными результатами вариантов и оценками затрат и выгод;</w:t>
      </w:r>
    </w:p>
    <w:p w14:paraId="416F5998"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потенциальные события и события, которые могут повлиять на результаты;</w:t>
      </w:r>
    </w:p>
    <w:p w14:paraId="67CCE93E"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различные ценности, которые различные заинтересованные стороны придают затратам и выгодам;</w:t>
      </w:r>
    </w:p>
    <w:p w14:paraId="3B1CE53D"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неопределенность в отношении суждений, сделанных на основе результатов анализа рисков, включая такие соображения, как сохранятся ли цели и критерии неизменными в будущем.</w:t>
      </w:r>
    </w:p>
    <w:p w14:paraId="5E931659"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Данный тип решения часто принимается с использованием экспертного суждения, основанного на понимании из анализа соответствующих вариантов и риска, связанного с каждым из них, принимая во внимание:</w:t>
      </w:r>
    </w:p>
    <w:p w14:paraId="4BCD2F38"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компромиссы, которые могут потребоваться для достижения конкурирующих целей;</w:t>
      </w:r>
    </w:p>
    <w:p w14:paraId="19995DD9"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склонность организации к риску;</w:t>
      </w:r>
    </w:p>
    <w:p w14:paraId="2BB213E4"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различные взгляды и убеждения заинтересованных сторон.</w:t>
      </w:r>
    </w:p>
    <w:p w14:paraId="69B1E54C" w14:textId="05B45FA8"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Методы, которые можно использовать при сравнении вариантов, связанных с неопределенностью, описаны в п</w:t>
      </w:r>
      <w:r w:rsidR="00E76839" w:rsidRPr="00E83A68">
        <w:rPr>
          <w:rFonts w:ascii="Times New Roman" w:hAnsi="Times New Roman" w:cs="Times New Roman"/>
          <w:sz w:val="24"/>
          <w:szCs w:val="24"/>
          <w:lang w:val="kk-KZ"/>
        </w:rPr>
        <w:t>.</w:t>
      </w:r>
      <w:r w:rsidRPr="00E83A68">
        <w:rPr>
          <w:rFonts w:ascii="Times New Roman" w:hAnsi="Times New Roman" w:cs="Times New Roman"/>
          <w:sz w:val="24"/>
          <w:szCs w:val="24"/>
        </w:rPr>
        <w:t>В.9.</w:t>
      </w:r>
    </w:p>
    <w:p w14:paraId="68B67BC9" w14:textId="77777777" w:rsidR="00EC04B4" w:rsidRPr="00E83A68" w:rsidRDefault="00EC04B4" w:rsidP="00E83A68">
      <w:pPr>
        <w:spacing w:after="0" w:line="240" w:lineRule="auto"/>
        <w:ind w:firstLine="567"/>
        <w:jc w:val="both"/>
        <w:rPr>
          <w:rFonts w:ascii="Times New Roman" w:hAnsi="Times New Roman" w:cs="Times New Roman"/>
          <w:sz w:val="24"/>
          <w:szCs w:val="24"/>
        </w:rPr>
      </w:pPr>
      <w:bookmarkStart w:id="31" w:name="bookmark38"/>
    </w:p>
    <w:p w14:paraId="3BB7AC6E" w14:textId="77777777" w:rsidR="00EC04B4" w:rsidRPr="00E83A68" w:rsidRDefault="00EC04B4"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6</w:t>
      </w:r>
      <w:bookmarkEnd w:id="31"/>
      <w:r w:rsidRPr="00E83A68">
        <w:rPr>
          <w:rFonts w:ascii="Times New Roman" w:hAnsi="Times New Roman" w:cs="Times New Roman"/>
          <w:b/>
          <w:sz w:val="24"/>
          <w:szCs w:val="24"/>
        </w:rPr>
        <w:t>.6 Регистрация и отчетность о процессе и результатах оценки рисков</w:t>
      </w:r>
    </w:p>
    <w:p w14:paraId="73C65BC9" w14:textId="77777777" w:rsidR="00982C98" w:rsidRPr="00E83A68" w:rsidRDefault="00982C98" w:rsidP="00E83A68">
      <w:pPr>
        <w:spacing w:after="0" w:line="240" w:lineRule="auto"/>
        <w:ind w:firstLine="567"/>
        <w:jc w:val="both"/>
        <w:rPr>
          <w:rFonts w:ascii="Times New Roman" w:hAnsi="Times New Roman" w:cs="Times New Roman"/>
          <w:b/>
          <w:sz w:val="24"/>
          <w:szCs w:val="24"/>
          <w:lang w:val="kk-KZ"/>
        </w:rPr>
      </w:pPr>
    </w:p>
    <w:p w14:paraId="105ECCB5"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Результаты оценки рисков, используемые методологии и обоснование допущений и любых рекомендаций должны быть задокументированы, и должно быть принято решение о том, какая информация должна быть передана и кому. Следует определить, каким образом должны пересматриваться и обновляться отчеты.</w:t>
      </w:r>
    </w:p>
    <w:p w14:paraId="1FDFFFF1"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Цель записей состоит в том, чтобы:</w:t>
      </w:r>
    </w:p>
    <w:p w14:paraId="6F6A7F43"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сообщать информацию о рисках лицам, принимающим решения, и другим заинтересованным сторонам, включая регулирующие органы;</w:t>
      </w:r>
    </w:p>
    <w:p w14:paraId="63A12ED0"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представить отчет и обоснование принятых решений;</w:t>
      </w:r>
    </w:p>
    <w:p w14:paraId="398DDCF8"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сохранение результатов оценки для дальнейшего использования и использования в справочных целях;</w:t>
      </w:r>
    </w:p>
    <w:p w14:paraId="1262F628"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отслеживание производительности и тенденций;</w:t>
      </w:r>
    </w:p>
    <w:p w14:paraId="798A0AC2"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обеспечить уверенность в том, что риски понятны и управляются надлежащим образом;</w:t>
      </w:r>
    </w:p>
    <w:p w14:paraId="3FCBB774"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включить проверку оценки;</w:t>
      </w:r>
    </w:p>
    <w:p w14:paraId="0549A41A"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предоставить аудиторский след.</w:t>
      </w:r>
    </w:p>
    <w:p w14:paraId="75292D71"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Из этого следует, что любая документация или отчеты должны предоставляться своевременно и быть в форме, понятной тем, кто будет их читать. Документы должны также обеспечивать необходимую техническую глубину для проверки и достаточную детализацию, чтобы сохранить оценку для будущего использования. Предоставляемая информация должна быть достаточной для того, чтобы можно было проанализировать и </w:t>
      </w:r>
      <w:r w:rsidRPr="00E83A68">
        <w:rPr>
          <w:rFonts w:ascii="Times New Roman" w:hAnsi="Times New Roman" w:cs="Times New Roman"/>
          <w:sz w:val="24"/>
          <w:szCs w:val="24"/>
        </w:rPr>
        <w:lastRenderedPageBreak/>
        <w:t>подтвердить как сами процессы, так и их результаты. Сделанные предположения, ограничения в данных или методах и причины любых сделанных рекомендаций должны быть ясны.</w:t>
      </w:r>
    </w:p>
    <w:p w14:paraId="47C14A80"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Риск должен быть выражен в понятных терминах, а единицы измерения, в которых выражаются количественные показатели, должны быть четкими и правильными.</w:t>
      </w:r>
    </w:p>
    <w:p w14:paraId="5D53F37B"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Те, кто представляет результаты, должны характеризовать свою уверенность или уверенность своей команды в точности и полноте результатов. Неопределенность должна быть адекватно сообщена, чтобы доклад не подразумевал уровень определенности за пределами реальности.</w:t>
      </w:r>
    </w:p>
    <w:p w14:paraId="78B08D7F" w14:textId="1DB90D48" w:rsidR="00EC04B4" w:rsidRPr="00E83A68" w:rsidRDefault="00EC04B4" w:rsidP="00E83A68">
      <w:pPr>
        <w:spacing w:after="0" w:line="240" w:lineRule="auto"/>
        <w:ind w:firstLine="567"/>
        <w:jc w:val="both"/>
        <w:rPr>
          <w:rFonts w:ascii="Times New Roman" w:hAnsi="Times New Roman" w:cs="Times New Roman"/>
          <w:sz w:val="24"/>
          <w:szCs w:val="24"/>
        </w:rPr>
      </w:pPr>
      <w:bookmarkStart w:id="32" w:name="bookmark39"/>
      <w:r w:rsidRPr="00E83A68">
        <w:rPr>
          <w:rFonts w:ascii="Times New Roman" w:hAnsi="Times New Roman" w:cs="Times New Roman"/>
          <w:sz w:val="24"/>
          <w:szCs w:val="24"/>
        </w:rPr>
        <w:t>М</w:t>
      </w:r>
      <w:bookmarkEnd w:id="32"/>
      <w:r w:rsidRPr="00E83A68">
        <w:rPr>
          <w:rFonts w:ascii="Times New Roman" w:hAnsi="Times New Roman" w:cs="Times New Roman"/>
          <w:sz w:val="24"/>
          <w:szCs w:val="24"/>
        </w:rPr>
        <w:t>етоды регистрации и отчетности описаны в п</w:t>
      </w:r>
      <w:r w:rsidR="00E76839" w:rsidRPr="00E83A68">
        <w:rPr>
          <w:rFonts w:ascii="Times New Roman" w:hAnsi="Times New Roman" w:cs="Times New Roman"/>
          <w:sz w:val="24"/>
          <w:szCs w:val="24"/>
          <w:lang w:val="kk-KZ"/>
        </w:rPr>
        <w:t>.</w:t>
      </w:r>
      <w:r w:rsidRPr="00E83A68">
        <w:rPr>
          <w:rFonts w:ascii="Times New Roman" w:hAnsi="Times New Roman" w:cs="Times New Roman"/>
          <w:sz w:val="24"/>
          <w:szCs w:val="24"/>
        </w:rPr>
        <w:t>В.10.</w:t>
      </w:r>
    </w:p>
    <w:p w14:paraId="28313CD8" w14:textId="77777777" w:rsidR="00EC04B4" w:rsidRPr="00E83A68" w:rsidRDefault="00EC04B4" w:rsidP="00E83A68">
      <w:pPr>
        <w:spacing w:after="0" w:line="240" w:lineRule="auto"/>
        <w:ind w:firstLine="567"/>
        <w:jc w:val="both"/>
        <w:rPr>
          <w:rFonts w:ascii="Times New Roman" w:hAnsi="Times New Roman" w:cs="Times New Roman"/>
          <w:sz w:val="24"/>
          <w:szCs w:val="24"/>
        </w:rPr>
      </w:pPr>
      <w:bookmarkStart w:id="33" w:name="bookmark40"/>
    </w:p>
    <w:p w14:paraId="03F8001E" w14:textId="77777777" w:rsidR="00EC04B4" w:rsidRPr="00E83A68" w:rsidRDefault="00EC04B4"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7</w:t>
      </w:r>
      <w:bookmarkEnd w:id="33"/>
      <w:r w:rsidRPr="00E83A68">
        <w:rPr>
          <w:rFonts w:ascii="Times New Roman" w:hAnsi="Times New Roman" w:cs="Times New Roman"/>
          <w:b/>
          <w:sz w:val="24"/>
          <w:szCs w:val="24"/>
        </w:rPr>
        <w:t xml:space="preserve"> Выбор методов оценки рисков</w:t>
      </w:r>
    </w:p>
    <w:p w14:paraId="5C29239D" w14:textId="77777777" w:rsidR="00EC04B4" w:rsidRPr="00E83A68" w:rsidRDefault="00EC04B4"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7.1 Общие положения</w:t>
      </w:r>
    </w:p>
    <w:p w14:paraId="1BBC3139" w14:textId="77777777" w:rsidR="00982C98" w:rsidRPr="00E83A68" w:rsidRDefault="00982C98" w:rsidP="00E83A68">
      <w:pPr>
        <w:spacing w:after="0" w:line="240" w:lineRule="auto"/>
        <w:ind w:firstLine="567"/>
        <w:jc w:val="both"/>
        <w:rPr>
          <w:rFonts w:ascii="Times New Roman" w:hAnsi="Times New Roman" w:cs="Times New Roman"/>
          <w:b/>
          <w:sz w:val="24"/>
          <w:szCs w:val="24"/>
          <w:lang w:val="kk-KZ"/>
        </w:rPr>
      </w:pPr>
    </w:p>
    <w:p w14:paraId="31481806" w14:textId="44B44D61" w:rsidR="00EC04B4" w:rsidRPr="00E83A68" w:rsidRDefault="00982C98"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 п</w:t>
      </w:r>
      <w:r w:rsidRPr="00E83A68">
        <w:rPr>
          <w:rFonts w:ascii="Times New Roman" w:hAnsi="Times New Roman" w:cs="Times New Roman"/>
          <w:sz w:val="24"/>
          <w:szCs w:val="24"/>
          <w:lang w:val="kk-KZ"/>
        </w:rPr>
        <w:t>.</w:t>
      </w:r>
      <w:r w:rsidR="00EC04B4" w:rsidRPr="00E83A68">
        <w:rPr>
          <w:rFonts w:ascii="Times New Roman" w:hAnsi="Times New Roman" w:cs="Times New Roman"/>
          <w:sz w:val="24"/>
          <w:szCs w:val="24"/>
        </w:rPr>
        <w:t>7 описываются факторы, которые следует учитывать при выборе метода или методов для кон</w:t>
      </w:r>
      <w:r w:rsidR="00E76839" w:rsidRPr="00E83A68">
        <w:rPr>
          <w:rFonts w:ascii="Times New Roman" w:hAnsi="Times New Roman" w:cs="Times New Roman"/>
          <w:sz w:val="24"/>
          <w:szCs w:val="24"/>
        </w:rPr>
        <w:t>кретной цели. В приложениях</w:t>
      </w:r>
      <w:proofErr w:type="gramStart"/>
      <w:r w:rsidR="00E76839" w:rsidRPr="00E83A68">
        <w:rPr>
          <w:rFonts w:ascii="Times New Roman" w:hAnsi="Times New Roman" w:cs="Times New Roman"/>
          <w:sz w:val="24"/>
          <w:szCs w:val="24"/>
        </w:rPr>
        <w:t xml:space="preserve"> А</w:t>
      </w:r>
      <w:proofErr w:type="gramEnd"/>
      <w:r w:rsidR="00E76839" w:rsidRPr="00E83A68">
        <w:rPr>
          <w:rFonts w:ascii="Times New Roman" w:hAnsi="Times New Roman" w:cs="Times New Roman"/>
          <w:sz w:val="24"/>
          <w:szCs w:val="24"/>
        </w:rPr>
        <w:t xml:space="preserve"> и</w:t>
      </w:r>
      <w:r w:rsidR="00E76839" w:rsidRPr="00E83A68">
        <w:rPr>
          <w:rFonts w:ascii="Times New Roman" w:hAnsi="Times New Roman" w:cs="Times New Roman"/>
          <w:sz w:val="24"/>
          <w:szCs w:val="24"/>
          <w:lang w:val="kk-KZ"/>
        </w:rPr>
        <w:t xml:space="preserve"> </w:t>
      </w:r>
      <w:r w:rsidR="00EC04B4" w:rsidRPr="00E83A68">
        <w:rPr>
          <w:rFonts w:ascii="Times New Roman" w:hAnsi="Times New Roman" w:cs="Times New Roman"/>
          <w:sz w:val="24"/>
          <w:szCs w:val="24"/>
        </w:rPr>
        <w:t>B перечисляются и далее разъясняются некоторые широко используемые методы. Они описывают характеристики каждой техники и ее возможную область применения, а также присущие ей сильные и слабые стороны.</w:t>
      </w:r>
    </w:p>
    <w:p w14:paraId="35CE7DCA" w14:textId="718A46EB"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Многие из методов, описанных в настоящем </w:t>
      </w:r>
      <w:r w:rsidR="00670742" w:rsidRPr="00E83A68">
        <w:rPr>
          <w:rFonts w:ascii="Times New Roman" w:hAnsi="Times New Roman" w:cs="Times New Roman"/>
          <w:sz w:val="24"/>
          <w:szCs w:val="24"/>
        </w:rPr>
        <w:t>стандарте</w:t>
      </w:r>
      <w:r w:rsidRPr="00E83A68">
        <w:rPr>
          <w:rFonts w:ascii="Times New Roman" w:hAnsi="Times New Roman" w:cs="Times New Roman"/>
          <w:sz w:val="24"/>
          <w:szCs w:val="24"/>
        </w:rPr>
        <w:t>, первоначально были разработаны для конкретных отраслей промышленности, стремящихся управлять определенными типами нежелательных результатов. Некоторые из методов схожи, но используют различные терминологии, отражающие их самостоятельное развитие с аналогичной целью в различных отраслях. Со временем применение многих из этих методов расширилось, например, распространившись от технических инженерных приложений до финансовых или управленческих ситуаций или рассматривая как положительные, так и отрицательные результаты. Появились новые методы, а старые были адаптированы к новым обстоятельствам. Методы и их применение продолжают развиваться. Существует потенциал для более глубокого понимания риска при использовании методов, выходящих за рамки их первоначального применения. Поэтому в приложениях A и B указываются характеристики методов, которые могут быть использованы для определения круга обстоятельств, к которым они могут применяться.</w:t>
      </w:r>
    </w:p>
    <w:p w14:paraId="54094B71" w14:textId="77777777" w:rsidR="00982C98" w:rsidRPr="00E83A68" w:rsidRDefault="00982C98" w:rsidP="00E83A68">
      <w:pPr>
        <w:spacing w:after="0" w:line="240" w:lineRule="auto"/>
        <w:ind w:firstLine="567"/>
        <w:jc w:val="both"/>
        <w:rPr>
          <w:rFonts w:ascii="Times New Roman" w:hAnsi="Times New Roman" w:cs="Times New Roman"/>
          <w:b/>
          <w:sz w:val="24"/>
          <w:szCs w:val="24"/>
          <w:lang w:val="kk-KZ"/>
        </w:rPr>
      </w:pPr>
      <w:bookmarkStart w:id="34" w:name="bookmark41"/>
    </w:p>
    <w:p w14:paraId="53755361" w14:textId="77777777" w:rsidR="00EC04B4" w:rsidRPr="00E83A68" w:rsidRDefault="00EC04B4"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7</w:t>
      </w:r>
      <w:bookmarkEnd w:id="34"/>
      <w:r w:rsidRPr="00E83A68">
        <w:rPr>
          <w:rFonts w:ascii="Times New Roman" w:hAnsi="Times New Roman" w:cs="Times New Roman"/>
          <w:b/>
          <w:sz w:val="24"/>
          <w:szCs w:val="24"/>
        </w:rPr>
        <w:t>.2 Выбор методов</w:t>
      </w:r>
    </w:p>
    <w:p w14:paraId="03A019A7" w14:textId="77777777" w:rsidR="00982C98" w:rsidRPr="00E83A68" w:rsidRDefault="00982C98" w:rsidP="00E83A68">
      <w:pPr>
        <w:spacing w:after="0" w:line="240" w:lineRule="auto"/>
        <w:ind w:firstLine="567"/>
        <w:jc w:val="both"/>
        <w:rPr>
          <w:rFonts w:ascii="Times New Roman" w:hAnsi="Times New Roman" w:cs="Times New Roman"/>
          <w:b/>
          <w:sz w:val="24"/>
          <w:szCs w:val="24"/>
          <w:lang w:val="kk-KZ"/>
        </w:rPr>
      </w:pPr>
    </w:p>
    <w:p w14:paraId="570C9B4F"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Выбор метода и способ его применения должны быть адаптированы к контексту и использованию, а также предоставлять информацию того типа и формы, которые необходимы заинтересованным сторонам. В общих чертах количество и тип выбранных методов должны быть масштабированы в соответствии со значимостью решения и учитывать ограничения по времени и другим ресурсам, а также альтернативные издержки.</w:t>
      </w:r>
    </w:p>
    <w:p w14:paraId="19AF1532"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При принятии решения о том, является ли качественный или количественный метод более подходящим, основными критериями для рассмотрения являются форма выпуска, наиболее подходящая для заинтересованных сторон, а также доступность и надежность данных. Количественные методы, как правило, требуют высококачественных данных, если они должны обеспечить значимые результаты. Однако в некоторых случаях, когда данных недостаточно, строгость, необходимая для применения количественного метода, может обеспечить лучшее понимание риска, даже если результат расчета может быть неопределенным.</w:t>
      </w:r>
    </w:p>
    <w:p w14:paraId="6CCCDD6D"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Часто существует выбор методов, имеющих отношение к данному обстоятельству. Возможно, потребуется рассмотреть несколько техник, и применение нескольких техник </w:t>
      </w:r>
      <w:r w:rsidRPr="00E83A68">
        <w:rPr>
          <w:rFonts w:ascii="Times New Roman" w:hAnsi="Times New Roman" w:cs="Times New Roman"/>
          <w:sz w:val="24"/>
          <w:szCs w:val="24"/>
        </w:rPr>
        <w:lastRenderedPageBreak/>
        <w:t xml:space="preserve">иногда может обеспечить полезное дополнительное понимание. </w:t>
      </w:r>
      <w:hyperlink w:anchor="bookmark138" w:history="1">
        <w:r w:rsidRPr="00E83A68">
          <w:rPr>
            <w:rFonts w:ascii="Times New Roman" w:hAnsi="Times New Roman" w:cs="Times New Roman"/>
            <w:sz w:val="24"/>
            <w:szCs w:val="24"/>
          </w:rPr>
          <w:t>[2]</w:t>
        </w:r>
      </w:hyperlink>
      <w:r w:rsidRPr="00E83A68">
        <w:rPr>
          <w:rFonts w:ascii="Times New Roman" w:hAnsi="Times New Roman" w:cs="Times New Roman"/>
          <w:sz w:val="24"/>
          <w:szCs w:val="24"/>
        </w:rPr>
        <w:t xml:space="preserve"> По мере поступления дополнительной информации могут также применяться другие методы.</w:t>
      </w:r>
    </w:p>
    <w:p w14:paraId="0A579CA1"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Поэтому при выборе метода или методов следует учитывать следующее:</w:t>
      </w:r>
    </w:p>
    <w:p w14:paraId="5E2093E5"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цель оценки;</w:t>
      </w:r>
    </w:p>
    <w:p w14:paraId="22D69601"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потребности заинтересованных сторон;</w:t>
      </w:r>
    </w:p>
    <w:p w14:paraId="1D4567BA"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любые правовые, нормативные и договорные требования;</w:t>
      </w:r>
    </w:p>
    <w:p w14:paraId="0AA9095D"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операционная среда и сценарий;</w:t>
      </w:r>
    </w:p>
    <w:p w14:paraId="11D8F082"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важность принятого решения (например, последствия принятия неправильного решения);</w:t>
      </w:r>
    </w:p>
    <w:p w14:paraId="4A8F55C9"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любые определенные критерии принятия решений и их форма;</w:t>
      </w:r>
    </w:p>
    <w:p w14:paraId="77DAE073"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время, оставшееся до принятия решения;</w:t>
      </w:r>
    </w:p>
    <w:p w14:paraId="22E19337"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информация, которая доступна или может быть получена;</w:t>
      </w:r>
    </w:p>
    <w:p w14:paraId="42D96CFD"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сложность ситуации;</w:t>
      </w:r>
    </w:p>
    <w:p w14:paraId="2A36EEBE"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имеющаяся или та экспертиза, которую можно получить.</w:t>
      </w:r>
    </w:p>
    <w:p w14:paraId="1871B7C8"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Характеристики методов, соответствующих этим требованиям, перечислены в таблице А.1. В таблице А.2 представлен перечень методов, классифицированных в соответствии с этими характеристиками.</w:t>
      </w:r>
    </w:p>
    <w:p w14:paraId="5DA43571"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По мере увеличения степени неопределенности, сложности и неоднозначности контекста возрастает необходимость проведения консультаций с более широкой группой заинтересованных сторон, что будет иметь последствия для сочетания выбранных методов.</w:t>
      </w:r>
    </w:p>
    <w:p w14:paraId="5A16D22C" w14:textId="77777777" w:rsidR="00E76839" w:rsidRPr="00E83A68" w:rsidRDefault="00E76839" w:rsidP="00E83A68">
      <w:pPr>
        <w:spacing w:after="0" w:line="240" w:lineRule="auto"/>
        <w:ind w:firstLine="567"/>
        <w:jc w:val="both"/>
        <w:rPr>
          <w:rFonts w:ascii="Times New Roman" w:hAnsi="Times New Roman" w:cs="Times New Roman"/>
          <w:sz w:val="24"/>
          <w:szCs w:val="24"/>
          <w:lang w:val="kk-KZ"/>
        </w:rPr>
      </w:pPr>
    </w:p>
    <w:p w14:paraId="7FA31C52" w14:textId="35E5C1F9" w:rsidR="00EC04B4" w:rsidRPr="00E83A68" w:rsidRDefault="00EC04B4" w:rsidP="00E83A68">
      <w:pPr>
        <w:spacing w:after="0" w:line="240" w:lineRule="auto"/>
        <w:ind w:firstLine="567"/>
        <w:jc w:val="both"/>
        <w:rPr>
          <w:rFonts w:ascii="Times New Roman" w:hAnsi="Times New Roman" w:cs="Times New Roman"/>
          <w:sz w:val="20"/>
          <w:szCs w:val="20"/>
          <w:lang w:val="kk-KZ"/>
        </w:rPr>
      </w:pPr>
      <w:r w:rsidRPr="00E83A68">
        <w:rPr>
          <w:rFonts w:ascii="Times New Roman" w:hAnsi="Times New Roman" w:cs="Times New Roman"/>
          <w:sz w:val="20"/>
          <w:szCs w:val="20"/>
        </w:rPr>
        <w:t>П</w:t>
      </w:r>
      <w:r w:rsidR="00E76839" w:rsidRPr="00E83A68">
        <w:rPr>
          <w:rFonts w:ascii="Times New Roman" w:hAnsi="Times New Roman" w:cs="Times New Roman"/>
          <w:sz w:val="20"/>
          <w:szCs w:val="20"/>
        </w:rPr>
        <w:t>римечание</w:t>
      </w:r>
      <w:r w:rsidR="00E76839" w:rsidRPr="00E83A68">
        <w:rPr>
          <w:rFonts w:ascii="Times New Roman" w:hAnsi="Times New Roman" w:cs="Times New Roman"/>
          <w:sz w:val="20"/>
          <w:szCs w:val="20"/>
          <w:lang w:val="kk-KZ"/>
        </w:rPr>
        <w:t xml:space="preserve"> -</w:t>
      </w:r>
      <w:r w:rsidR="00E76839" w:rsidRPr="00E83A68">
        <w:rPr>
          <w:rFonts w:ascii="Times New Roman" w:hAnsi="Times New Roman" w:cs="Times New Roman"/>
          <w:sz w:val="20"/>
          <w:szCs w:val="20"/>
        </w:rPr>
        <w:t xml:space="preserve"> Например, IEC TR 63039:</w:t>
      </w:r>
      <w:r w:rsidRPr="00E83A68">
        <w:rPr>
          <w:rFonts w:ascii="Times New Roman" w:hAnsi="Times New Roman" w:cs="Times New Roman"/>
          <w:sz w:val="20"/>
          <w:szCs w:val="20"/>
        </w:rPr>
        <w:t xml:space="preserve">2016 </w:t>
      </w:r>
      <w:hyperlink w:anchor="bookmark184" w:history="1">
        <w:r w:rsidRPr="00E83A68">
          <w:rPr>
            <w:rFonts w:ascii="Times New Roman" w:hAnsi="Times New Roman" w:cs="Times New Roman"/>
            <w:sz w:val="20"/>
            <w:szCs w:val="20"/>
          </w:rPr>
          <w:t>[50]</w:t>
        </w:r>
      </w:hyperlink>
      <w:r w:rsidRPr="00E83A68">
        <w:rPr>
          <w:rFonts w:ascii="Times New Roman" w:hAnsi="Times New Roman" w:cs="Times New Roman"/>
          <w:sz w:val="20"/>
          <w:szCs w:val="20"/>
        </w:rPr>
        <w:t xml:space="preserve"> указывает, как использовать методы ETA, FTA и метод Маркова взаимодополняющим образом, чтобы комбинированное использование было эффективным способом анализа риска сложных систем.</w:t>
      </w:r>
    </w:p>
    <w:p w14:paraId="3889C112" w14:textId="77777777" w:rsidR="00E76839" w:rsidRPr="00E83A68" w:rsidRDefault="00E76839" w:rsidP="00E83A68">
      <w:pPr>
        <w:spacing w:after="0" w:line="240" w:lineRule="auto"/>
        <w:ind w:firstLine="567"/>
        <w:jc w:val="both"/>
        <w:rPr>
          <w:rFonts w:ascii="Times New Roman" w:hAnsi="Times New Roman" w:cs="Times New Roman"/>
          <w:sz w:val="24"/>
          <w:szCs w:val="24"/>
          <w:lang w:val="kk-KZ"/>
        </w:rPr>
      </w:pPr>
    </w:p>
    <w:p w14:paraId="2F8261B0" w14:textId="35A49A2C"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Некоторые из методов, описанных в </w:t>
      </w:r>
      <w:r w:rsidR="00670742" w:rsidRPr="00E83A68">
        <w:rPr>
          <w:rFonts w:ascii="Times New Roman" w:hAnsi="Times New Roman" w:cs="Times New Roman"/>
          <w:sz w:val="24"/>
          <w:szCs w:val="24"/>
        </w:rPr>
        <w:t>настоящем стандарте</w:t>
      </w:r>
      <w:r w:rsidRPr="00E83A68">
        <w:rPr>
          <w:rFonts w:ascii="Times New Roman" w:hAnsi="Times New Roman" w:cs="Times New Roman"/>
          <w:sz w:val="24"/>
          <w:szCs w:val="24"/>
        </w:rPr>
        <w:t xml:space="preserve">, могут применяться на этапах процесса управления рисками ISO 31000 в дополнение к их использованию при оценке рисков. Применение этих методов к процессу управления рисками показано </w:t>
      </w:r>
      <w:r w:rsidR="00E76839" w:rsidRPr="00E83A68">
        <w:rPr>
          <w:rFonts w:ascii="Times New Roman" w:hAnsi="Times New Roman" w:cs="Times New Roman"/>
          <w:sz w:val="24"/>
          <w:szCs w:val="24"/>
          <w:lang w:val="kk-KZ"/>
        </w:rPr>
        <w:br/>
      </w:r>
      <w:r w:rsidR="00982C98" w:rsidRPr="00E83A68">
        <w:rPr>
          <w:rFonts w:ascii="Times New Roman" w:hAnsi="Times New Roman" w:cs="Times New Roman"/>
          <w:sz w:val="24"/>
          <w:szCs w:val="24"/>
        </w:rPr>
        <w:t>на Рисунке А.</w:t>
      </w:r>
      <w:r w:rsidRPr="00E83A68">
        <w:rPr>
          <w:rFonts w:ascii="Times New Roman" w:hAnsi="Times New Roman" w:cs="Times New Roman"/>
          <w:sz w:val="24"/>
          <w:szCs w:val="24"/>
        </w:rPr>
        <w:t>1. Таблица A.3 иллюстрирует их применение конкретно к оценке.</w:t>
      </w:r>
    </w:p>
    <w:p w14:paraId="37EA65FE"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 приложении</w:t>
      </w:r>
      <w:proofErr w:type="gramStart"/>
      <w:r w:rsidRPr="00E83A68">
        <w:rPr>
          <w:rFonts w:ascii="Times New Roman" w:hAnsi="Times New Roman" w:cs="Times New Roman"/>
          <w:sz w:val="24"/>
          <w:szCs w:val="24"/>
        </w:rPr>
        <w:t xml:space="preserve"> В</w:t>
      </w:r>
      <w:proofErr w:type="gramEnd"/>
      <w:r w:rsidRPr="00E83A68">
        <w:rPr>
          <w:rFonts w:ascii="Times New Roman" w:hAnsi="Times New Roman" w:cs="Times New Roman"/>
          <w:sz w:val="24"/>
          <w:szCs w:val="24"/>
        </w:rPr>
        <w:t xml:space="preserve"> содержится общий обзор каждого метода, его использования, его входных и выходных данных, его сильных и слабых сторон и, где это применимо, ссылка на то, где можно найти более подробную информацию. Он классифицирует методы в соответствии с их основным применением при оценке риска, а именно:</w:t>
      </w:r>
    </w:p>
    <w:p w14:paraId="36579EEF" w14:textId="6A8EDE4A"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выяснение мнений заинтересованных сторон и экспертов (п</w:t>
      </w:r>
      <w:r w:rsidR="00E76839" w:rsidRPr="00E83A68">
        <w:rPr>
          <w:rFonts w:ascii="Times New Roman" w:hAnsi="Times New Roman" w:cs="Times New Roman"/>
          <w:sz w:val="24"/>
          <w:szCs w:val="24"/>
          <w:lang w:val="kk-KZ"/>
        </w:rPr>
        <w:t>.</w:t>
      </w:r>
      <w:r w:rsidR="006769D7">
        <w:fldChar w:fldCharType="begin"/>
      </w:r>
      <w:r w:rsidR="006769D7">
        <w:instrText xml:space="preserve"> HYPERLINK \l "bookmark51" </w:instrText>
      </w:r>
      <w:r w:rsidR="006769D7">
        <w:fldChar w:fldCharType="separate"/>
      </w:r>
      <w:r w:rsidRPr="00E83A68">
        <w:rPr>
          <w:rFonts w:ascii="Times New Roman" w:hAnsi="Times New Roman" w:cs="Times New Roman"/>
          <w:sz w:val="24"/>
          <w:szCs w:val="24"/>
        </w:rPr>
        <w:t>В.1)</w:t>
      </w:r>
      <w:r w:rsidR="006769D7">
        <w:rPr>
          <w:rFonts w:ascii="Times New Roman" w:hAnsi="Times New Roman" w:cs="Times New Roman"/>
          <w:sz w:val="24"/>
          <w:szCs w:val="24"/>
        </w:rPr>
        <w:fldChar w:fldCharType="end"/>
      </w:r>
      <w:r w:rsidRPr="00E83A68">
        <w:rPr>
          <w:rFonts w:ascii="Times New Roman" w:hAnsi="Times New Roman" w:cs="Times New Roman"/>
          <w:sz w:val="24"/>
          <w:szCs w:val="24"/>
        </w:rPr>
        <w:t>;</w:t>
      </w:r>
    </w:p>
    <w:p w14:paraId="5A79129C" w14:textId="2D09C31C"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определение риска (п</w:t>
      </w:r>
      <w:r w:rsidR="00E76839" w:rsidRPr="00E83A68">
        <w:rPr>
          <w:rFonts w:ascii="Times New Roman" w:hAnsi="Times New Roman" w:cs="Times New Roman"/>
          <w:sz w:val="24"/>
          <w:szCs w:val="24"/>
          <w:lang w:val="kk-KZ"/>
        </w:rPr>
        <w:t>.</w:t>
      </w:r>
      <w:r w:rsidR="006769D7">
        <w:fldChar w:fldCharType="begin"/>
      </w:r>
      <w:r w:rsidR="006769D7">
        <w:instrText xml:space="preserve"> HYPERLINK \l "bookmark58" </w:instrText>
      </w:r>
      <w:r w:rsidR="006769D7">
        <w:fldChar w:fldCharType="separate"/>
      </w:r>
      <w:r w:rsidRPr="00E83A68">
        <w:rPr>
          <w:rFonts w:ascii="Times New Roman" w:hAnsi="Times New Roman" w:cs="Times New Roman"/>
          <w:sz w:val="24"/>
          <w:szCs w:val="24"/>
        </w:rPr>
        <w:t>В.2)</w:t>
      </w:r>
      <w:r w:rsidR="006769D7">
        <w:rPr>
          <w:rFonts w:ascii="Times New Roman" w:hAnsi="Times New Roman" w:cs="Times New Roman"/>
          <w:sz w:val="24"/>
          <w:szCs w:val="24"/>
        </w:rPr>
        <w:fldChar w:fldCharType="end"/>
      </w:r>
      <w:r w:rsidRPr="00E83A68">
        <w:rPr>
          <w:rFonts w:ascii="Times New Roman" w:hAnsi="Times New Roman" w:cs="Times New Roman"/>
          <w:sz w:val="24"/>
          <w:szCs w:val="24"/>
        </w:rPr>
        <w:t>;</w:t>
      </w:r>
    </w:p>
    <w:p w14:paraId="71CBD811" w14:textId="05F2A3EA"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определение источников, причин и факторов риска (п</w:t>
      </w:r>
      <w:r w:rsidR="00E76839" w:rsidRPr="00E83A68">
        <w:rPr>
          <w:rFonts w:ascii="Times New Roman" w:hAnsi="Times New Roman" w:cs="Times New Roman"/>
          <w:sz w:val="24"/>
          <w:szCs w:val="24"/>
          <w:lang w:val="kk-KZ"/>
        </w:rPr>
        <w:t>.</w:t>
      </w:r>
      <w:r w:rsidR="006769D7">
        <w:fldChar w:fldCharType="begin"/>
      </w:r>
      <w:r w:rsidR="006769D7">
        <w:instrText xml:space="preserve"> HYPERLINK \l "boo</w:instrText>
      </w:r>
      <w:r w:rsidR="006769D7">
        <w:instrText xml:space="preserve">kmark66" </w:instrText>
      </w:r>
      <w:r w:rsidR="006769D7">
        <w:fldChar w:fldCharType="separate"/>
      </w:r>
      <w:r w:rsidRPr="00E83A68">
        <w:rPr>
          <w:rFonts w:ascii="Times New Roman" w:hAnsi="Times New Roman" w:cs="Times New Roman"/>
          <w:sz w:val="24"/>
          <w:szCs w:val="24"/>
        </w:rPr>
        <w:t>В.3</w:t>
      </w:r>
      <w:r w:rsidR="006769D7">
        <w:rPr>
          <w:rFonts w:ascii="Times New Roman" w:hAnsi="Times New Roman" w:cs="Times New Roman"/>
          <w:sz w:val="24"/>
          <w:szCs w:val="24"/>
        </w:rPr>
        <w:fldChar w:fldCharType="end"/>
      </w:r>
      <w:r w:rsidRPr="00E83A68">
        <w:rPr>
          <w:rFonts w:ascii="Times New Roman" w:hAnsi="Times New Roman" w:cs="Times New Roman"/>
          <w:sz w:val="24"/>
          <w:szCs w:val="24"/>
        </w:rPr>
        <w:t>);</w:t>
      </w:r>
    </w:p>
    <w:p w14:paraId="342CE582" w14:textId="4886F21E"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анализ существующих механизмов контроля (п</w:t>
      </w:r>
      <w:r w:rsidR="00E76839" w:rsidRPr="00E83A68">
        <w:rPr>
          <w:rFonts w:ascii="Times New Roman" w:hAnsi="Times New Roman" w:cs="Times New Roman"/>
          <w:sz w:val="24"/>
          <w:szCs w:val="24"/>
          <w:lang w:val="kk-KZ"/>
        </w:rPr>
        <w:t>.</w:t>
      </w:r>
      <w:r w:rsidR="006769D7">
        <w:fldChar w:fldCharType="begin"/>
      </w:r>
      <w:r w:rsidR="006769D7">
        <w:instrText xml:space="preserve"> HYPERLINK \l "bookmark73" </w:instrText>
      </w:r>
      <w:r w:rsidR="006769D7">
        <w:fldChar w:fldCharType="separate"/>
      </w:r>
      <w:r w:rsidRPr="00E83A68">
        <w:rPr>
          <w:rFonts w:ascii="Times New Roman" w:hAnsi="Times New Roman" w:cs="Times New Roman"/>
          <w:sz w:val="24"/>
          <w:szCs w:val="24"/>
        </w:rPr>
        <w:t>В.4</w:t>
      </w:r>
      <w:r w:rsidR="006769D7">
        <w:rPr>
          <w:rFonts w:ascii="Times New Roman" w:hAnsi="Times New Roman" w:cs="Times New Roman"/>
          <w:sz w:val="24"/>
          <w:szCs w:val="24"/>
        </w:rPr>
        <w:fldChar w:fldCharType="end"/>
      </w:r>
      <w:r w:rsidRPr="00E83A68">
        <w:rPr>
          <w:rFonts w:ascii="Times New Roman" w:hAnsi="Times New Roman" w:cs="Times New Roman"/>
          <w:sz w:val="24"/>
          <w:szCs w:val="24"/>
        </w:rPr>
        <w:t>);</w:t>
      </w:r>
    </w:p>
    <w:p w14:paraId="396D8445" w14:textId="7C0345E2"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понимание последствий и вероятности (п</w:t>
      </w:r>
      <w:r w:rsidR="00E76839" w:rsidRPr="00E83A68">
        <w:rPr>
          <w:rFonts w:ascii="Times New Roman" w:hAnsi="Times New Roman" w:cs="Times New Roman"/>
          <w:sz w:val="24"/>
          <w:szCs w:val="24"/>
          <w:lang w:val="kk-KZ"/>
        </w:rPr>
        <w:t>.</w:t>
      </w:r>
      <w:r w:rsidR="006769D7">
        <w:fldChar w:fldCharType="begin"/>
      </w:r>
      <w:r w:rsidR="006769D7">
        <w:instrText xml:space="preserve"> HYPERLINK \l "bookmark79" </w:instrText>
      </w:r>
      <w:r w:rsidR="006769D7">
        <w:fldChar w:fldCharType="separate"/>
      </w:r>
      <w:r w:rsidRPr="00E83A68">
        <w:rPr>
          <w:rFonts w:ascii="Times New Roman" w:hAnsi="Times New Roman" w:cs="Times New Roman"/>
          <w:sz w:val="24"/>
          <w:szCs w:val="24"/>
        </w:rPr>
        <w:t>В.5)</w:t>
      </w:r>
      <w:r w:rsidR="006769D7">
        <w:rPr>
          <w:rFonts w:ascii="Times New Roman" w:hAnsi="Times New Roman" w:cs="Times New Roman"/>
          <w:sz w:val="24"/>
          <w:szCs w:val="24"/>
        </w:rPr>
        <w:fldChar w:fldCharType="end"/>
      </w:r>
      <w:r w:rsidRPr="00E83A68">
        <w:rPr>
          <w:rFonts w:ascii="Times New Roman" w:hAnsi="Times New Roman" w:cs="Times New Roman"/>
          <w:sz w:val="24"/>
          <w:szCs w:val="24"/>
        </w:rPr>
        <w:t>;</w:t>
      </w:r>
    </w:p>
    <w:p w14:paraId="39780EF4" w14:textId="249CD8E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анализ зависимостей и взаимодействий (п</w:t>
      </w:r>
      <w:r w:rsidR="00E76839" w:rsidRPr="00E83A68">
        <w:rPr>
          <w:rFonts w:ascii="Times New Roman" w:hAnsi="Times New Roman" w:cs="Times New Roman"/>
          <w:sz w:val="24"/>
          <w:szCs w:val="24"/>
          <w:lang w:val="kk-KZ"/>
        </w:rPr>
        <w:t>.</w:t>
      </w:r>
      <w:r w:rsidR="006769D7">
        <w:fldChar w:fldCharType="begin"/>
      </w:r>
      <w:r w:rsidR="006769D7">
        <w:instrText xml:space="preserve"> HYPERLINK \l "bookmark98" </w:instrText>
      </w:r>
      <w:r w:rsidR="006769D7">
        <w:fldChar w:fldCharType="separate"/>
      </w:r>
      <w:r w:rsidRPr="00E83A68">
        <w:rPr>
          <w:rFonts w:ascii="Times New Roman" w:hAnsi="Times New Roman" w:cs="Times New Roman"/>
          <w:sz w:val="24"/>
          <w:szCs w:val="24"/>
        </w:rPr>
        <w:t>В.6)</w:t>
      </w:r>
      <w:r w:rsidR="006769D7">
        <w:rPr>
          <w:rFonts w:ascii="Times New Roman" w:hAnsi="Times New Roman" w:cs="Times New Roman"/>
          <w:sz w:val="24"/>
          <w:szCs w:val="24"/>
        </w:rPr>
        <w:fldChar w:fldCharType="end"/>
      </w:r>
      <w:r w:rsidRPr="00E83A68">
        <w:rPr>
          <w:rFonts w:ascii="Times New Roman" w:hAnsi="Times New Roman" w:cs="Times New Roman"/>
          <w:sz w:val="24"/>
          <w:szCs w:val="24"/>
        </w:rPr>
        <w:t>;</w:t>
      </w:r>
    </w:p>
    <w:p w14:paraId="4DE26FD8" w14:textId="3039DBAD"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обеспечение мер риска (п</w:t>
      </w:r>
      <w:r w:rsidR="00E76839" w:rsidRPr="00E83A68">
        <w:rPr>
          <w:rFonts w:ascii="Times New Roman" w:hAnsi="Times New Roman" w:cs="Times New Roman"/>
          <w:sz w:val="24"/>
          <w:szCs w:val="24"/>
          <w:lang w:val="kk-KZ"/>
        </w:rPr>
        <w:t>.</w:t>
      </w:r>
      <w:r w:rsidR="006769D7">
        <w:fldChar w:fldCharType="begin"/>
      </w:r>
      <w:r w:rsidR="006769D7">
        <w:instrText xml:space="preserve"> HYPERLINK \l "bookmark101" </w:instrText>
      </w:r>
      <w:r w:rsidR="006769D7">
        <w:fldChar w:fldCharType="separate"/>
      </w:r>
      <w:r w:rsidRPr="00E83A68">
        <w:rPr>
          <w:rFonts w:ascii="Times New Roman" w:hAnsi="Times New Roman" w:cs="Times New Roman"/>
          <w:sz w:val="24"/>
          <w:szCs w:val="24"/>
        </w:rPr>
        <w:t>B.7)</w:t>
      </w:r>
      <w:r w:rsidR="006769D7">
        <w:rPr>
          <w:rFonts w:ascii="Times New Roman" w:hAnsi="Times New Roman" w:cs="Times New Roman"/>
          <w:sz w:val="24"/>
          <w:szCs w:val="24"/>
        </w:rPr>
        <w:fldChar w:fldCharType="end"/>
      </w:r>
      <w:r w:rsidRPr="00E83A68">
        <w:rPr>
          <w:rFonts w:ascii="Times New Roman" w:hAnsi="Times New Roman" w:cs="Times New Roman"/>
          <w:sz w:val="24"/>
          <w:szCs w:val="24"/>
        </w:rPr>
        <w:t>;</w:t>
      </w:r>
    </w:p>
    <w:p w14:paraId="02E99D12" w14:textId="36AD59CF"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оценка значимости риска (п</w:t>
      </w:r>
      <w:r w:rsidR="00E76839" w:rsidRPr="00E83A68">
        <w:rPr>
          <w:rFonts w:ascii="Times New Roman" w:hAnsi="Times New Roman" w:cs="Times New Roman"/>
          <w:sz w:val="24"/>
          <w:szCs w:val="24"/>
          <w:lang w:val="kk-KZ"/>
        </w:rPr>
        <w:t>.</w:t>
      </w:r>
      <w:r w:rsidR="006769D7">
        <w:fldChar w:fldCharType="begin"/>
      </w:r>
      <w:r w:rsidR="006769D7">
        <w:instrText xml:space="preserve"> HYPERLINK \l "bookmark109" </w:instrText>
      </w:r>
      <w:r w:rsidR="006769D7">
        <w:fldChar w:fldCharType="separate"/>
      </w:r>
      <w:r w:rsidRPr="00E83A68">
        <w:rPr>
          <w:rFonts w:ascii="Times New Roman" w:hAnsi="Times New Roman" w:cs="Times New Roman"/>
          <w:sz w:val="24"/>
          <w:szCs w:val="24"/>
        </w:rPr>
        <w:t>В.8)</w:t>
      </w:r>
      <w:r w:rsidR="006769D7">
        <w:rPr>
          <w:rFonts w:ascii="Times New Roman" w:hAnsi="Times New Roman" w:cs="Times New Roman"/>
          <w:sz w:val="24"/>
          <w:szCs w:val="24"/>
        </w:rPr>
        <w:fldChar w:fldCharType="end"/>
      </w:r>
      <w:r w:rsidRPr="00E83A68">
        <w:rPr>
          <w:rFonts w:ascii="Times New Roman" w:hAnsi="Times New Roman" w:cs="Times New Roman"/>
          <w:sz w:val="24"/>
          <w:szCs w:val="24"/>
        </w:rPr>
        <w:t>;</w:t>
      </w:r>
    </w:p>
    <w:p w14:paraId="573B68B8" w14:textId="335B2B7F"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выбор между вариантами (п</w:t>
      </w:r>
      <w:r w:rsidR="00E76839" w:rsidRPr="00E83A68">
        <w:rPr>
          <w:rFonts w:ascii="Times New Roman" w:hAnsi="Times New Roman" w:cs="Times New Roman"/>
          <w:sz w:val="24"/>
          <w:szCs w:val="24"/>
          <w:lang w:val="kk-KZ"/>
        </w:rPr>
        <w:t>.</w:t>
      </w:r>
      <w:r w:rsidR="006769D7">
        <w:fldChar w:fldCharType="begin"/>
      </w:r>
      <w:r w:rsidR="006769D7">
        <w:instrText xml:space="preserve"> HYPERLINK \l "bookmark120" </w:instrText>
      </w:r>
      <w:r w:rsidR="006769D7">
        <w:fldChar w:fldCharType="separate"/>
      </w:r>
      <w:r w:rsidRPr="00E83A68">
        <w:rPr>
          <w:rFonts w:ascii="Times New Roman" w:hAnsi="Times New Roman" w:cs="Times New Roman"/>
          <w:sz w:val="24"/>
          <w:szCs w:val="24"/>
        </w:rPr>
        <w:t>В.9)</w:t>
      </w:r>
      <w:r w:rsidR="006769D7">
        <w:rPr>
          <w:rFonts w:ascii="Times New Roman" w:hAnsi="Times New Roman" w:cs="Times New Roman"/>
          <w:sz w:val="24"/>
          <w:szCs w:val="24"/>
        </w:rPr>
        <w:fldChar w:fldCharType="end"/>
      </w:r>
      <w:r w:rsidRPr="00E83A68">
        <w:rPr>
          <w:rFonts w:ascii="Times New Roman" w:hAnsi="Times New Roman" w:cs="Times New Roman"/>
          <w:sz w:val="24"/>
          <w:szCs w:val="24"/>
        </w:rPr>
        <w:t>;</w:t>
      </w:r>
    </w:p>
    <w:p w14:paraId="1D2D48FE" w14:textId="4BA0840C"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учет и отчетность (п</w:t>
      </w:r>
      <w:r w:rsidR="00E76839" w:rsidRPr="00E83A68">
        <w:rPr>
          <w:rFonts w:ascii="Times New Roman" w:hAnsi="Times New Roman" w:cs="Times New Roman"/>
          <w:sz w:val="24"/>
          <w:szCs w:val="24"/>
          <w:lang w:val="kk-KZ"/>
        </w:rPr>
        <w:t>.</w:t>
      </w:r>
      <w:r w:rsidR="006769D7">
        <w:fldChar w:fldCharType="begin"/>
      </w:r>
      <w:r w:rsidR="006769D7">
        <w:instrText xml:space="preserve"> HYPERLINK \l "bookmark127" </w:instrText>
      </w:r>
      <w:r w:rsidR="006769D7">
        <w:fldChar w:fldCharType="separate"/>
      </w:r>
      <w:r w:rsidRPr="00E83A68">
        <w:rPr>
          <w:rFonts w:ascii="Times New Roman" w:hAnsi="Times New Roman" w:cs="Times New Roman"/>
          <w:sz w:val="24"/>
          <w:szCs w:val="24"/>
        </w:rPr>
        <w:t>В.10)</w:t>
      </w:r>
      <w:r w:rsidR="006769D7">
        <w:rPr>
          <w:rFonts w:ascii="Times New Roman" w:hAnsi="Times New Roman" w:cs="Times New Roman"/>
          <w:sz w:val="24"/>
          <w:szCs w:val="24"/>
        </w:rPr>
        <w:fldChar w:fldCharType="end"/>
      </w:r>
      <w:r w:rsidRPr="00E83A68">
        <w:rPr>
          <w:rFonts w:ascii="Times New Roman" w:hAnsi="Times New Roman" w:cs="Times New Roman"/>
          <w:sz w:val="24"/>
          <w:szCs w:val="24"/>
        </w:rPr>
        <w:t>.</w:t>
      </w:r>
    </w:p>
    <w:p w14:paraId="6D560333"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Внутри каждой группы техники расположены в алфавитном порядке, и никакой порядок важности не подразумевается.</w:t>
      </w:r>
    </w:p>
    <w:p w14:paraId="17C5ADF2" w14:textId="77777777" w:rsidR="00EC04B4" w:rsidRPr="00E83A68" w:rsidRDefault="00EC04B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Большинство методов, приведенных в приложении</w:t>
      </w:r>
      <w:proofErr w:type="gramStart"/>
      <w:r w:rsidRPr="00E83A68">
        <w:rPr>
          <w:rFonts w:ascii="Times New Roman" w:hAnsi="Times New Roman" w:cs="Times New Roman"/>
          <w:sz w:val="24"/>
          <w:szCs w:val="24"/>
        </w:rPr>
        <w:t xml:space="preserve"> В</w:t>
      </w:r>
      <w:proofErr w:type="gramEnd"/>
      <w:r w:rsidRPr="00E83A68">
        <w:rPr>
          <w:rFonts w:ascii="Times New Roman" w:hAnsi="Times New Roman" w:cs="Times New Roman"/>
          <w:sz w:val="24"/>
          <w:szCs w:val="24"/>
        </w:rPr>
        <w:t xml:space="preserve">, предполагают, что риски или источники риска могут быть идентифицированы. Существуют также методы, которые могут быть использованы для косвенной оценки остаточного риска путем рассмотрения существующих механизмов контроля и требований (см., например, IEC 61508 </w:t>
      </w:r>
      <w:hyperlink w:anchor="bookmark170" w:history="1">
        <w:r w:rsidRPr="00E83A68">
          <w:rPr>
            <w:rFonts w:ascii="Times New Roman" w:hAnsi="Times New Roman" w:cs="Times New Roman"/>
            <w:sz w:val="24"/>
            <w:szCs w:val="24"/>
          </w:rPr>
          <w:t>[36]</w:t>
        </w:r>
      </w:hyperlink>
      <w:r w:rsidRPr="00E83A68">
        <w:rPr>
          <w:rFonts w:ascii="Times New Roman" w:hAnsi="Times New Roman" w:cs="Times New Roman"/>
          <w:sz w:val="24"/>
          <w:szCs w:val="24"/>
        </w:rPr>
        <w:t>).</w:t>
      </w:r>
    </w:p>
    <w:p w14:paraId="0AA8A3B4" w14:textId="3A3D8CF4" w:rsidR="00961276" w:rsidRPr="00E83A68" w:rsidRDefault="00EC04B4" w:rsidP="00E83A68">
      <w:pPr>
        <w:pStyle w:val="910"/>
        <w:shd w:val="clear" w:color="auto" w:fill="auto"/>
        <w:spacing w:before="0" w:after="0" w:line="240" w:lineRule="auto"/>
        <w:ind w:firstLine="567"/>
        <w:rPr>
          <w:rFonts w:ascii="Times New Roman" w:hAnsi="Times New Roman" w:cs="Times New Roman"/>
          <w:sz w:val="24"/>
          <w:szCs w:val="24"/>
        </w:rPr>
      </w:pPr>
      <w:r w:rsidRPr="00E83A68">
        <w:rPr>
          <w:rFonts w:ascii="Times New Roman" w:hAnsi="Times New Roman" w:cs="Times New Roman"/>
          <w:sz w:val="24"/>
          <w:szCs w:val="24"/>
        </w:rPr>
        <w:lastRenderedPageBreak/>
        <w:t xml:space="preserve">Хотя в настоящем </w:t>
      </w:r>
      <w:r w:rsidR="00670742" w:rsidRPr="00E83A68">
        <w:rPr>
          <w:rFonts w:ascii="Times New Roman" w:hAnsi="Times New Roman" w:cs="Times New Roman"/>
          <w:sz w:val="24"/>
          <w:szCs w:val="24"/>
        </w:rPr>
        <w:t>стандарте</w:t>
      </w:r>
      <w:r w:rsidRPr="00E83A68">
        <w:rPr>
          <w:rFonts w:ascii="Times New Roman" w:hAnsi="Times New Roman" w:cs="Times New Roman"/>
          <w:sz w:val="24"/>
          <w:szCs w:val="24"/>
        </w:rPr>
        <w:t xml:space="preserve"> обсуждаются и приводятся примеры методов, описанные методы не являются исчерпывающими, и не делается никаких рекомендаций относительно эффективности любого данного метода в любых конкретных обстоятельствах. При выборе любой техники следует проявлять осторожность, чтобы она была адекватной, надежной и эффективной в данных обстоятельствах.</w:t>
      </w:r>
    </w:p>
    <w:p w14:paraId="40F305B7"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462F190B"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17E0937D"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1D86E9BF"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5BC1F4DD"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3ADBB021"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1900C6C5"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4DD632CE"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2D67EE5D"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07304459"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61BAC6A6"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5563B09C"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6C7B367F"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4DE6A092"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23AAD33D"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6B768899"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3D6353B0"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268E5564"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3D6E979F"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56BB94BD"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7545F8AA"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18618214"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6FC7F787"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656FF412"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12F34450"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19906883"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54062CF3"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0BF74B6F"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29159D0B"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3D367FEB"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6ED63ACD"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2B9AC1E9"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6B0DCFA6"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0BE40280"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4540B141"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5DDCF2C3"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005A0F1E"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1A029112"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6F842898"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3C163B3F"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3BEBBEAC"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5DFE9DB5"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0BF4FEB3"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50DBD99D"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1D384BE8" w14:textId="77777777" w:rsidR="00CF5F5E" w:rsidRDefault="00CF5F5E" w:rsidP="00E83A68">
      <w:pPr>
        <w:pStyle w:val="910"/>
        <w:shd w:val="clear" w:color="auto" w:fill="auto"/>
        <w:spacing w:before="0" w:after="0" w:line="240" w:lineRule="auto"/>
        <w:ind w:firstLine="0"/>
        <w:jc w:val="center"/>
        <w:rPr>
          <w:rFonts w:ascii="Times New Roman" w:hAnsi="Times New Roman" w:cs="Times New Roman"/>
          <w:b/>
          <w:sz w:val="24"/>
          <w:szCs w:val="24"/>
        </w:rPr>
      </w:pPr>
    </w:p>
    <w:p w14:paraId="51398DDA" w14:textId="77777777" w:rsidR="00F940FF" w:rsidRPr="00E83A68" w:rsidRDefault="00F940FF" w:rsidP="00E83A68">
      <w:pPr>
        <w:pStyle w:val="910"/>
        <w:shd w:val="clear" w:color="auto" w:fill="auto"/>
        <w:spacing w:before="0" w:after="0" w:line="240" w:lineRule="auto"/>
        <w:ind w:firstLine="0"/>
        <w:jc w:val="center"/>
        <w:rPr>
          <w:rFonts w:ascii="Times New Roman" w:hAnsi="Times New Roman" w:cs="Times New Roman"/>
          <w:b/>
          <w:sz w:val="24"/>
          <w:szCs w:val="24"/>
        </w:rPr>
      </w:pPr>
      <w:r w:rsidRPr="00E83A68">
        <w:rPr>
          <w:rFonts w:ascii="Times New Roman" w:hAnsi="Times New Roman" w:cs="Times New Roman"/>
          <w:b/>
          <w:sz w:val="24"/>
          <w:szCs w:val="24"/>
        </w:rPr>
        <w:lastRenderedPageBreak/>
        <w:t>Приложение</w:t>
      </w:r>
      <w:proofErr w:type="gramStart"/>
      <w:r w:rsidRPr="00E83A68">
        <w:rPr>
          <w:rFonts w:ascii="Times New Roman" w:hAnsi="Times New Roman" w:cs="Times New Roman"/>
          <w:b/>
          <w:sz w:val="24"/>
          <w:szCs w:val="24"/>
        </w:rPr>
        <w:t xml:space="preserve"> А</w:t>
      </w:r>
      <w:proofErr w:type="gramEnd"/>
    </w:p>
    <w:p w14:paraId="2803D21E" w14:textId="59796AF1" w:rsidR="00F940FF" w:rsidRPr="00E83A68" w:rsidRDefault="00F940FF" w:rsidP="00E83A68">
      <w:pPr>
        <w:pStyle w:val="910"/>
        <w:shd w:val="clear" w:color="auto" w:fill="auto"/>
        <w:spacing w:before="0" w:after="0" w:line="240" w:lineRule="auto"/>
        <w:ind w:firstLine="0"/>
        <w:jc w:val="center"/>
        <w:rPr>
          <w:rFonts w:ascii="Times New Roman" w:hAnsi="Times New Roman" w:cs="Times New Roman"/>
          <w:i/>
          <w:sz w:val="24"/>
          <w:szCs w:val="24"/>
        </w:rPr>
      </w:pPr>
      <w:r w:rsidRPr="00E83A68">
        <w:rPr>
          <w:rFonts w:ascii="Times New Roman" w:hAnsi="Times New Roman" w:cs="Times New Roman"/>
          <w:i/>
          <w:sz w:val="24"/>
          <w:szCs w:val="24"/>
        </w:rPr>
        <w:t>(</w:t>
      </w:r>
      <w:r w:rsidR="00783C56">
        <w:rPr>
          <w:rFonts w:ascii="Times New Roman" w:hAnsi="Times New Roman" w:cs="Times New Roman"/>
          <w:i/>
          <w:sz w:val="24"/>
          <w:szCs w:val="24"/>
          <w:lang w:val="kk-KZ"/>
        </w:rPr>
        <w:t>справоч</w:t>
      </w:r>
      <w:r w:rsidR="007E2F8E" w:rsidRPr="00E83A68">
        <w:rPr>
          <w:rFonts w:ascii="Times New Roman" w:hAnsi="Times New Roman" w:cs="Times New Roman"/>
          <w:i/>
          <w:sz w:val="24"/>
          <w:szCs w:val="24"/>
          <w:lang w:val="kk-KZ"/>
        </w:rPr>
        <w:t>ное</w:t>
      </w:r>
      <w:r w:rsidRPr="00E83A68">
        <w:rPr>
          <w:rFonts w:ascii="Times New Roman" w:hAnsi="Times New Roman" w:cs="Times New Roman"/>
          <w:i/>
          <w:sz w:val="24"/>
          <w:szCs w:val="24"/>
        </w:rPr>
        <w:t>)</w:t>
      </w:r>
    </w:p>
    <w:p w14:paraId="35A08E48" w14:textId="77777777" w:rsidR="00F940FF" w:rsidRPr="00E83A68" w:rsidRDefault="00F940FF" w:rsidP="00E83A68">
      <w:pPr>
        <w:pStyle w:val="910"/>
        <w:shd w:val="clear" w:color="auto" w:fill="auto"/>
        <w:spacing w:before="0" w:after="0" w:line="240" w:lineRule="auto"/>
        <w:ind w:firstLine="0"/>
        <w:rPr>
          <w:rFonts w:ascii="Times New Roman" w:hAnsi="Times New Roman" w:cs="Times New Roman"/>
          <w:i/>
          <w:sz w:val="24"/>
          <w:szCs w:val="24"/>
        </w:rPr>
      </w:pPr>
    </w:p>
    <w:p w14:paraId="22FCA9FA" w14:textId="77777777" w:rsidR="00E76839" w:rsidRPr="00E83A68" w:rsidRDefault="00E76839" w:rsidP="00E83A68">
      <w:pPr>
        <w:pStyle w:val="Style157"/>
        <w:widowControl/>
        <w:jc w:val="center"/>
        <w:rPr>
          <w:rStyle w:val="FontStyle903"/>
          <w:rFonts w:ascii="Times New Roman" w:hAnsi="Times New Roman" w:cs="Times New Roman"/>
          <w:color w:val="auto"/>
          <w:sz w:val="24"/>
          <w:szCs w:val="24"/>
          <w:lang w:eastAsia="en-US"/>
        </w:rPr>
      </w:pPr>
      <w:r w:rsidRPr="00E83A68">
        <w:rPr>
          <w:rStyle w:val="FontStyle903"/>
          <w:rFonts w:ascii="Times New Roman" w:hAnsi="Times New Roman" w:cs="Times New Roman"/>
          <w:color w:val="auto"/>
          <w:sz w:val="24"/>
          <w:szCs w:val="24"/>
          <w:lang w:eastAsia="en-US"/>
        </w:rPr>
        <w:t>К</w:t>
      </w:r>
      <w:bookmarkStart w:id="35" w:name="bookmark43"/>
      <w:r w:rsidRPr="00E83A68">
        <w:rPr>
          <w:rStyle w:val="FontStyle903"/>
          <w:rFonts w:ascii="Times New Roman" w:hAnsi="Times New Roman" w:cs="Times New Roman"/>
          <w:color w:val="auto"/>
          <w:sz w:val="24"/>
          <w:szCs w:val="24"/>
          <w:lang w:eastAsia="en-US"/>
        </w:rPr>
        <w:t>л</w:t>
      </w:r>
      <w:bookmarkEnd w:id="35"/>
      <w:r w:rsidRPr="00E83A68">
        <w:rPr>
          <w:rStyle w:val="FontStyle903"/>
          <w:rFonts w:ascii="Times New Roman" w:hAnsi="Times New Roman" w:cs="Times New Roman"/>
          <w:color w:val="auto"/>
          <w:sz w:val="24"/>
          <w:szCs w:val="24"/>
          <w:lang w:eastAsia="en-US"/>
        </w:rPr>
        <w:t>ассификация методов</w:t>
      </w:r>
    </w:p>
    <w:p w14:paraId="52118EC5" w14:textId="77777777" w:rsidR="00E76839" w:rsidRPr="00E83A68" w:rsidRDefault="00E76839" w:rsidP="00E83A68">
      <w:pPr>
        <w:pStyle w:val="Style157"/>
        <w:widowControl/>
        <w:jc w:val="both"/>
        <w:rPr>
          <w:rStyle w:val="FontStyle903"/>
          <w:rFonts w:ascii="Times New Roman" w:hAnsi="Times New Roman" w:cs="Times New Roman"/>
          <w:color w:val="auto"/>
          <w:sz w:val="24"/>
          <w:szCs w:val="24"/>
          <w:lang w:eastAsia="en-US"/>
        </w:rPr>
      </w:pPr>
    </w:p>
    <w:p w14:paraId="069F0931" w14:textId="75F575B8" w:rsidR="00E76839" w:rsidRPr="00E83A68" w:rsidRDefault="005F68B0" w:rsidP="00E83A68">
      <w:pPr>
        <w:pStyle w:val="Style157"/>
        <w:widowControl/>
        <w:ind w:firstLine="567"/>
        <w:jc w:val="both"/>
        <w:rPr>
          <w:rStyle w:val="FontStyle907"/>
          <w:rFonts w:ascii="Times New Roman" w:hAnsi="Times New Roman" w:cs="Times New Roman"/>
          <w:color w:val="auto"/>
          <w:sz w:val="24"/>
          <w:szCs w:val="24"/>
          <w:lang w:val="kk-KZ" w:eastAsia="en-US"/>
        </w:rPr>
      </w:pPr>
      <w:r w:rsidRPr="00E83A68">
        <w:rPr>
          <w:rStyle w:val="FontStyle907"/>
          <w:rFonts w:ascii="Times New Roman" w:hAnsi="Times New Roman" w:cs="Times New Roman"/>
          <w:color w:val="auto"/>
          <w:sz w:val="24"/>
          <w:szCs w:val="24"/>
          <w:lang w:eastAsia="en-US"/>
        </w:rPr>
        <w:t>A.</w:t>
      </w:r>
      <w:r w:rsidR="00E76839" w:rsidRPr="00E83A68">
        <w:rPr>
          <w:rStyle w:val="FontStyle907"/>
          <w:rFonts w:ascii="Times New Roman" w:hAnsi="Times New Roman" w:cs="Times New Roman"/>
          <w:color w:val="auto"/>
          <w:sz w:val="24"/>
          <w:szCs w:val="24"/>
          <w:lang w:eastAsia="en-US"/>
        </w:rPr>
        <w:t>1 Введение в классификацию методов</w:t>
      </w:r>
    </w:p>
    <w:p w14:paraId="0FC83510" w14:textId="77777777" w:rsidR="00DD2718" w:rsidRPr="00E83A68" w:rsidRDefault="00DD2718" w:rsidP="00E83A68">
      <w:pPr>
        <w:pStyle w:val="Style157"/>
        <w:widowControl/>
        <w:ind w:firstLine="567"/>
        <w:jc w:val="both"/>
        <w:rPr>
          <w:rStyle w:val="FontStyle907"/>
          <w:rFonts w:ascii="Times New Roman" w:hAnsi="Times New Roman" w:cs="Times New Roman"/>
          <w:color w:val="auto"/>
          <w:sz w:val="24"/>
          <w:szCs w:val="24"/>
          <w:lang w:val="kk-KZ" w:eastAsia="en-US"/>
        </w:rPr>
      </w:pPr>
    </w:p>
    <w:p w14:paraId="1E304650" w14:textId="77777777" w:rsidR="00E76839" w:rsidRPr="00E83A68" w:rsidRDefault="00E76839" w:rsidP="00E83A68">
      <w:pPr>
        <w:pStyle w:val="Style5"/>
        <w:widowControl/>
        <w:ind w:firstLine="567"/>
        <w:jc w:val="both"/>
        <w:rPr>
          <w:rStyle w:val="FontStyle908"/>
          <w:rFonts w:ascii="Times New Roman" w:hAnsi="Times New Roman" w:cs="Times New Roman"/>
          <w:color w:val="auto"/>
          <w:spacing w:val="0"/>
          <w:sz w:val="24"/>
          <w:szCs w:val="24"/>
          <w:lang w:eastAsia="en-US"/>
        </w:rPr>
      </w:pPr>
      <w:bookmarkStart w:id="36" w:name="bookmark44"/>
      <w:r w:rsidRPr="00E83A68">
        <w:rPr>
          <w:rStyle w:val="FontStyle908"/>
          <w:rFonts w:ascii="Times New Roman" w:hAnsi="Times New Roman" w:cs="Times New Roman"/>
          <w:color w:val="auto"/>
          <w:spacing w:val="0"/>
          <w:sz w:val="24"/>
          <w:szCs w:val="24"/>
          <w:lang w:eastAsia="en-US"/>
        </w:rPr>
        <w:t>В т</w:t>
      </w:r>
      <w:bookmarkEnd w:id="36"/>
      <w:r w:rsidRPr="00E83A68">
        <w:rPr>
          <w:rStyle w:val="FontStyle908"/>
          <w:rFonts w:ascii="Times New Roman" w:hAnsi="Times New Roman" w:cs="Times New Roman"/>
          <w:color w:val="auto"/>
          <w:spacing w:val="0"/>
          <w:sz w:val="24"/>
          <w:szCs w:val="24"/>
          <w:lang w:eastAsia="en-US"/>
        </w:rPr>
        <w:t>аблице А.1 приведены характеристики методов, которые могут быть использованы для выбора метода или методов, которые следует использовать.</w:t>
      </w:r>
    </w:p>
    <w:p w14:paraId="068D6BA0" w14:textId="77777777" w:rsidR="00A27EAD" w:rsidRPr="00E83A68" w:rsidRDefault="00A27EAD" w:rsidP="00E83A68">
      <w:pPr>
        <w:spacing w:after="0" w:line="240" w:lineRule="auto"/>
        <w:jc w:val="center"/>
        <w:rPr>
          <w:rFonts w:ascii="Times New Roman" w:eastAsia="Times New Roman" w:hAnsi="Times New Roman"/>
          <w:sz w:val="24"/>
          <w:szCs w:val="24"/>
        </w:rPr>
      </w:pPr>
    </w:p>
    <w:p w14:paraId="37D02D70" w14:textId="49A8C36A" w:rsidR="00F940FF" w:rsidRPr="00E83A68" w:rsidRDefault="00A27EAD" w:rsidP="00E83A68">
      <w:pPr>
        <w:pStyle w:val="910"/>
        <w:shd w:val="clear" w:color="auto" w:fill="auto"/>
        <w:spacing w:before="0" w:after="0" w:line="240" w:lineRule="auto"/>
        <w:ind w:firstLine="0"/>
        <w:jc w:val="center"/>
        <w:rPr>
          <w:rFonts w:ascii="Times New Roman" w:eastAsia="Times New Roman" w:hAnsi="Times New Roman"/>
          <w:b/>
          <w:bCs/>
          <w:sz w:val="24"/>
          <w:szCs w:val="24"/>
          <w:lang w:val="kk-KZ"/>
        </w:rPr>
      </w:pPr>
      <w:r w:rsidRPr="00E83A68">
        <w:rPr>
          <w:rFonts w:ascii="Times New Roman" w:eastAsia="Times New Roman" w:hAnsi="Times New Roman"/>
          <w:b/>
          <w:bCs/>
          <w:sz w:val="24"/>
          <w:szCs w:val="24"/>
        </w:rPr>
        <w:t xml:space="preserve">Таблица A.1 - </w:t>
      </w:r>
      <w:r w:rsidR="00E76839" w:rsidRPr="00E83A68">
        <w:rPr>
          <w:rStyle w:val="FontStyle907"/>
          <w:rFonts w:ascii="Times New Roman" w:hAnsi="Times New Roman" w:cs="Times New Roman"/>
          <w:color w:val="auto"/>
          <w:sz w:val="24"/>
          <w:szCs w:val="24"/>
          <w:lang w:eastAsia="en-US"/>
        </w:rPr>
        <w:t>Характеристики методов</w:t>
      </w:r>
    </w:p>
    <w:p w14:paraId="52DCC86C" w14:textId="77777777" w:rsidR="00A27EAD" w:rsidRPr="00E83A68" w:rsidRDefault="00A27EAD" w:rsidP="00E83A68">
      <w:pPr>
        <w:pStyle w:val="910"/>
        <w:shd w:val="clear" w:color="auto" w:fill="auto"/>
        <w:spacing w:before="0" w:after="0" w:line="240" w:lineRule="auto"/>
        <w:ind w:firstLine="0"/>
        <w:jc w:val="center"/>
        <w:rPr>
          <w:rFonts w:ascii="Times New Roman" w:eastAsia="Times New Roman" w:hAnsi="Times New Roman"/>
          <w:b/>
          <w:bCs/>
          <w:sz w:val="24"/>
          <w:szCs w:val="24"/>
          <w:lang w:val="kk-KZ"/>
        </w:rPr>
      </w:pPr>
    </w:p>
    <w:tbl>
      <w:tblPr>
        <w:tblW w:w="0" w:type="auto"/>
        <w:tblInd w:w="40" w:type="dxa"/>
        <w:tblLayout w:type="fixed"/>
        <w:tblCellMar>
          <w:left w:w="40" w:type="dxa"/>
          <w:right w:w="40" w:type="dxa"/>
        </w:tblCellMar>
        <w:tblLook w:val="0000" w:firstRow="0" w:lastRow="0" w:firstColumn="0" w:lastColumn="0" w:noHBand="0" w:noVBand="0"/>
      </w:tblPr>
      <w:tblGrid>
        <w:gridCol w:w="2266"/>
        <w:gridCol w:w="3398"/>
        <w:gridCol w:w="3692"/>
      </w:tblGrid>
      <w:tr w:rsidR="00A071C7" w:rsidRPr="00E83A68" w14:paraId="6251737E" w14:textId="77777777" w:rsidTr="00CF5F5E">
        <w:trPr>
          <w:trHeight w:val="277"/>
        </w:trPr>
        <w:tc>
          <w:tcPr>
            <w:tcW w:w="2266" w:type="dxa"/>
            <w:tcBorders>
              <w:top w:val="single" w:sz="4" w:space="0" w:color="auto"/>
              <w:left w:val="single" w:sz="6" w:space="0" w:color="auto"/>
              <w:bottom w:val="double" w:sz="4" w:space="0" w:color="auto"/>
              <w:right w:val="single" w:sz="6" w:space="0" w:color="auto"/>
            </w:tcBorders>
          </w:tcPr>
          <w:p w14:paraId="4525BFC8" w14:textId="77777777" w:rsidR="00E76839" w:rsidRPr="00CF5F5E" w:rsidRDefault="00E76839" w:rsidP="00E83A68">
            <w:pPr>
              <w:pStyle w:val="Style161"/>
              <w:widowControl/>
              <w:jc w:val="center"/>
              <w:rPr>
                <w:rStyle w:val="FontStyle769"/>
                <w:rFonts w:ascii="Times New Roman" w:hAnsi="Times New Roman" w:cs="Times New Roman"/>
                <w:color w:val="auto"/>
                <w:sz w:val="20"/>
                <w:szCs w:val="20"/>
                <w:lang w:val="en-US" w:eastAsia="en-US"/>
              </w:rPr>
            </w:pPr>
            <w:r w:rsidRPr="00CF5F5E">
              <w:rPr>
                <w:rStyle w:val="FontStyle791"/>
                <w:rFonts w:ascii="Times New Roman" w:hAnsi="Times New Roman" w:cs="Times New Roman"/>
                <w:color w:val="auto"/>
                <w:sz w:val="20"/>
                <w:szCs w:val="20"/>
                <w:lang w:eastAsia="en-US"/>
              </w:rPr>
              <w:t>Характеристика</w:t>
            </w:r>
          </w:p>
        </w:tc>
        <w:tc>
          <w:tcPr>
            <w:tcW w:w="3398" w:type="dxa"/>
            <w:tcBorders>
              <w:top w:val="single" w:sz="4" w:space="0" w:color="auto"/>
              <w:left w:val="single" w:sz="6" w:space="0" w:color="auto"/>
              <w:bottom w:val="double" w:sz="4" w:space="0" w:color="auto"/>
              <w:right w:val="single" w:sz="6" w:space="0" w:color="auto"/>
            </w:tcBorders>
          </w:tcPr>
          <w:p w14:paraId="543B363E" w14:textId="77777777" w:rsidR="00E76839" w:rsidRPr="00CF5F5E" w:rsidRDefault="00E76839" w:rsidP="00E83A68">
            <w:pPr>
              <w:pStyle w:val="Style161"/>
              <w:widowControl/>
              <w:jc w:val="center"/>
              <w:rPr>
                <w:rStyle w:val="FontStyle769"/>
                <w:rFonts w:ascii="Times New Roman" w:hAnsi="Times New Roman" w:cs="Times New Roman"/>
                <w:color w:val="auto"/>
                <w:sz w:val="20"/>
                <w:szCs w:val="20"/>
                <w:lang w:val="en-US" w:eastAsia="en-US"/>
              </w:rPr>
            </w:pPr>
            <w:r w:rsidRPr="00CF5F5E">
              <w:rPr>
                <w:rStyle w:val="FontStyle791"/>
                <w:rFonts w:ascii="Times New Roman" w:hAnsi="Times New Roman" w:cs="Times New Roman"/>
                <w:color w:val="auto"/>
                <w:sz w:val="20"/>
                <w:szCs w:val="20"/>
                <w:lang w:eastAsia="en-US"/>
              </w:rPr>
              <w:t>Описание</w:t>
            </w:r>
          </w:p>
        </w:tc>
        <w:tc>
          <w:tcPr>
            <w:tcW w:w="3692" w:type="dxa"/>
            <w:tcBorders>
              <w:top w:val="single" w:sz="4" w:space="0" w:color="auto"/>
              <w:left w:val="single" w:sz="6" w:space="0" w:color="auto"/>
              <w:bottom w:val="double" w:sz="4" w:space="0" w:color="auto"/>
              <w:right w:val="single" w:sz="6" w:space="0" w:color="auto"/>
            </w:tcBorders>
          </w:tcPr>
          <w:p w14:paraId="7E9CD983" w14:textId="77777777" w:rsidR="00E76839" w:rsidRPr="00CF5F5E" w:rsidRDefault="00E76839" w:rsidP="00E83A68">
            <w:pPr>
              <w:pStyle w:val="Style161"/>
              <w:widowControl/>
              <w:jc w:val="center"/>
              <w:rPr>
                <w:rStyle w:val="FontStyle769"/>
                <w:rFonts w:ascii="Times New Roman" w:hAnsi="Times New Roman" w:cs="Times New Roman"/>
                <w:color w:val="auto"/>
                <w:sz w:val="20"/>
                <w:szCs w:val="20"/>
                <w:lang w:val="en-US" w:eastAsia="en-US"/>
              </w:rPr>
            </w:pPr>
            <w:r w:rsidRPr="00CF5F5E">
              <w:rPr>
                <w:rStyle w:val="FontStyle791"/>
                <w:rFonts w:ascii="Times New Roman" w:hAnsi="Times New Roman" w:cs="Times New Roman"/>
                <w:color w:val="auto"/>
                <w:sz w:val="20"/>
                <w:szCs w:val="20"/>
                <w:lang w:eastAsia="en-US"/>
              </w:rPr>
              <w:t>Детали (например, индикаторы характеристик)</w:t>
            </w:r>
          </w:p>
        </w:tc>
      </w:tr>
      <w:tr w:rsidR="00A071C7" w:rsidRPr="00E83A68" w14:paraId="52294365" w14:textId="77777777" w:rsidTr="00CF5F5E">
        <w:trPr>
          <w:trHeight w:val="686"/>
        </w:trPr>
        <w:tc>
          <w:tcPr>
            <w:tcW w:w="2266" w:type="dxa"/>
            <w:tcBorders>
              <w:top w:val="double" w:sz="4" w:space="0" w:color="auto"/>
              <w:left w:val="single" w:sz="4" w:space="0" w:color="auto"/>
              <w:bottom w:val="single" w:sz="4" w:space="0" w:color="auto"/>
              <w:right w:val="single" w:sz="4" w:space="0" w:color="auto"/>
            </w:tcBorders>
          </w:tcPr>
          <w:p w14:paraId="69C8A12E" w14:textId="77777777" w:rsidR="00E76839" w:rsidRPr="00E83A68" w:rsidRDefault="00E76839" w:rsidP="00E83A68">
            <w:pPr>
              <w:pStyle w:val="Style161"/>
              <w:widowControl/>
              <w:rPr>
                <w:rStyle w:val="FontStyle769"/>
                <w:rFonts w:ascii="Times New Roman" w:hAnsi="Times New Roman" w:cs="Times New Roman"/>
                <w:color w:val="auto"/>
                <w:sz w:val="20"/>
                <w:szCs w:val="20"/>
                <w:lang w:val="en-US" w:eastAsia="en-US"/>
              </w:rPr>
            </w:pPr>
            <w:r w:rsidRPr="00E83A68">
              <w:rPr>
                <w:rStyle w:val="FontStyle769"/>
                <w:rFonts w:ascii="Times New Roman" w:hAnsi="Times New Roman" w:cs="Times New Roman"/>
                <w:color w:val="auto"/>
                <w:sz w:val="20"/>
                <w:szCs w:val="20"/>
                <w:lang w:eastAsia="en-US"/>
              </w:rPr>
              <w:t>Применение</w:t>
            </w:r>
          </w:p>
        </w:tc>
        <w:tc>
          <w:tcPr>
            <w:tcW w:w="3398" w:type="dxa"/>
            <w:tcBorders>
              <w:top w:val="double" w:sz="4" w:space="0" w:color="auto"/>
              <w:left w:val="single" w:sz="4" w:space="0" w:color="auto"/>
              <w:bottom w:val="single" w:sz="4" w:space="0" w:color="auto"/>
              <w:right w:val="single" w:sz="4" w:space="0" w:color="auto"/>
            </w:tcBorders>
          </w:tcPr>
          <w:p w14:paraId="50DC5DF1" w14:textId="088479EA" w:rsidR="00E76839" w:rsidRPr="00E83A68" w:rsidRDefault="00E76839" w:rsidP="00E83A68">
            <w:pPr>
              <w:pStyle w:val="Style161"/>
              <w:widowControl/>
              <w:jc w:val="both"/>
              <w:rPr>
                <w:rStyle w:val="FontStyle769"/>
                <w:rFonts w:ascii="Times New Roman" w:hAnsi="Times New Roman" w:cs="Times New Roman"/>
                <w:color w:val="auto"/>
                <w:sz w:val="20"/>
                <w:szCs w:val="20"/>
                <w:lang w:eastAsia="en-US"/>
              </w:rPr>
            </w:pPr>
            <w:r w:rsidRPr="00E83A68">
              <w:rPr>
                <w:rStyle w:val="FontStyle769"/>
                <w:rFonts w:ascii="Times New Roman" w:hAnsi="Times New Roman" w:cs="Times New Roman"/>
                <w:color w:val="auto"/>
                <w:sz w:val="20"/>
                <w:szCs w:val="20"/>
                <w:lang w:eastAsia="en-US"/>
              </w:rPr>
              <w:t>Как эта методика используется при оценке риска (см. названия п</w:t>
            </w:r>
            <w:r w:rsidR="00A02717" w:rsidRPr="00E83A68">
              <w:rPr>
                <w:rStyle w:val="FontStyle769"/>
                <w:rFonts w:ascii="Times New Roman" w:hAnsi="Times New Roman" w:cs="Times New Roman"/>
                <w:color w:val="auto"/>
                <w:sz w:val="20"/>
                <w:szCs w:val="20"/>
                <w:lang w:val="kk-KZ" w:eastAsia="en-US"/>
              </w:rPr>
              <w:t>.</w:t>
            </w:r>
            <w:r w:rsidR="00A02717" w:rsidRPr="00E83A68">
              <w:rPr>
                <w:rStyle w:val="FontStyle769"/>
                <w:rFonts w:ascii="Times New Roman" w:hAnsi="Times New Roman" w:cs="Times New Roman"/>
                <w:color w:val="auto"/>
                <w:sz w:val="20"/>
                <w:szCs w:val="20"/>
                <w:lang w:eastAsia="en-US"/>
              </w:rPr>
              <w:t>В.1-</w:t>
            </w:r>
            <w:r w:rsidRPr="00E83A68">
              <w:rPr>
                <w:rStyle w:val="FontStyle769"/>
                <w:rFonts w:ascii="Times New Roman" w:hAnsi="Times New Roman" w:cs="Times New Roman"/>
                <w:color w:val="auto"/>
                <w:sz w:val="20"/>
                <w:szCs w:val="20"/>
                <w:lang w:eastAsia="en-US"/>
              </w:rPr>
              <w:t>В.10)</w:t>
            </w:r>
          </w:p>
        </w:tc>
        <w:tc>
          <w:tcPr>
            <w:tcW w:w="3692" w:type="dxa"/>
            <w:tcBorders>
              <w:top w:val="double" w:sz="4" w:space="0" w:color="auto"/>
              <w:left w:val="single" w:sz="4" w:space="0" w:color="auto"/>
              <w:bottom w:val="single" w:sz="4" w:space="0" w:color="auto"/>
              <w:right w:val="single" w:sz="4" w:space="0" w:color="auto"/>
            </w:tcBorders>
          </w:tcPr>
          <w:p w14:paraId="310CC689" w14:textId="77777777" w:rsidR="00E76839" w:rsidRPr="00E83A68" w:rsidRDefault="00E76839" w:rsidP="00E83A68">
            <w:pPr>
              <w:pStyle w:val="Style161"/>
              <w:widowControl/>
              <w:jc w:val="both"/>
              <w:rPr>
                <w:rStyle w:val="FontStyle769"/>
                <w:rFonts w:ascii="Times New Roman" w:hAnsi="Times New Roman" w:cs="Times New Roman"/>
                <w:color w:val="auto"/>
                <w:sz w:val="20"/>
                <w:szCs w:val="20"/>
                <w:lang w:eastAsia="en-US"/>
              </w:rPr>
            </w:pPr>
            <w:r w:rsidRPr="00E83A68">
              <w:rPr>
                <w:rStyle w:val="FontStyle769"/>
                <w:rFonts w:ascii="Times New Roman" w:hAnsi="Times New Roman" w:cs="Times New Roman"/>
                <w:color w:val="auto"/>
                <w:sz w:val="20"/>
                <w:szCs w:val="20"/>
                <w:lang w:eastAsia="en-US"/>
              </w:rPr>
              <w:t>Выявляйте мнения, выявляйте, анализируйте причины, анализируйте средства контроля и т. д.</w:t>
            </w:r>
          </w:p>
        </w:tc>
      </w:tr>
      <w:tr w:rsidR="00A071C7" w:rsidRPr="00E83A68" w14:paraId="62FC9EAD" w14:textId="77777777" w:rsidTr="00CF5F5E">
        <w:trPr>
          <w:trHeight w:val="922"/>
        </w:trPr>
        <w:tc>
          <w:tcPr>
            <w:tcW w:w="2266" w:type="dxa"/>
            <w:tcBorders>
              <w:top w:val="single" w:sz="4" w:space="0" w:color="auto"/>
              <w:left w:val="single" w:sz="4" w:space="0" w:color="auto"/>
              <w:bottom w:val="single" w:sz="4" w:space="0" w:color="auto"/>
              <w:right w:val="single" w:sz="4" w:space="0" w:color="auto"/>
            </w:tcBorders>
          </w:tcPr>
          <w:p w14:paraId="140B5A6D" w14:textId="77777777" w:rsidR="00E76839" w:rsidRPr="00E83A68" w:rsidRDefault="00E76839" w:rsidP="00E83A68">
            <w:pPr>
              <w:pStyle w:val="Style161"/>
              <w:widowControl/>
              <w:rPr>
                <w:rStyle w:val="FontStyle769"/>
                <w:rFonts w:ascii="Times New Roman" w:hAnsi="Times New Roman" w:cs="Times New Roman"/>
                <w:color w:val="auto"/>
                <w:sz w:val="20"/>
                <w:szCs w:val="20"/>
                <w:lang w:val="en-US" w:eastAsia="en-US"/>
              </w:rPr>
            </w:pPr>
            <w:r w:rsidRPr="00E83A68">
              <w:rPr>
                <w:rStyle w:val="FontStyle769"/>
                <w:rFonts w:ascii="Times New Roman" w:hAnsi="Times New Roman" w:cs="Times New Roman"/>
                <w:color w:val="auto"/>
                <w:sz w:val="20"/>
                <w:szCs w:val="20"/>
                <w:lang w:eastAsia="en-US"/>
              </w:rPr>
              <w:t>Область применения</w:t>
            </w:r>
          </w:p>
        </w:tc>
        <w:tc>
          <w:tcPr>
            <w:tcW w:w="3398" w:type="dxa"/>
            <w:tcBorders>
              <w:top w:val="single" w:sz="4" w:space="0" w:color="auto"/>
              <w:left w:val="single" w:sz="4" w:space="0" w:color="auto"/>
              <w:bottom w:val="single" w:sz="4" w:space="0" w:color="auto"/>
              <w:right w:val="single" w:sz="4" w:space="0" w:color="auto"/>
            </w:tcBorders>
          </w:tcPr>
          <w:p w14:paraId="1298CE2F" w14:textId="77777777" w:rsidR="00E76839" w:rsidRPr="00E83A68" w:rsidRDefault="00E76839" w:rsidP="00E83A68">
            <w:pPr>
              <w:pStyle w:val="Style161"/>
              <w:widowControl/>
              <w:jc w:val="both"/>
              <w:rPr>
                <w:rStyle w:val="FontStyle769"/>
                <w:rFonts w:ascii="Times New Roman" w:hAnsi="Times New Roman" w:cs="Times New Roman"/>
                <w:color w:val="auto"/>
                <w:sz w:val="20"/>
                <w:szCs w:val="20"/>
                <w:lang w:eastAsia="en-US"/>
              </w:rPr>
            </w:pPr>
            <w:r w:rsidRPr="00E83A68">
              <w:rPr>
                <w:rStyle w:val="FontStyle769"/>
                <w:rFonts w:ascii="Times New Roman" w:hAnsi="Times New Roman" w:cs="Times New Roman"/>
                <w:color w:val="auto"/>
                <w:sz w:val="20"/>
                <w:szCs w:val="20"/>
                <w:lang w:eastAsia="en-US"/>
              </w:rPr>
              <w:t>Применяется к рискам на организационном уровне, на уровне департаментов или проектов, а также на уровне отдельных процессов или оборудования.</w:t>
            </w:r>
          </w:p>
        </w:tc>
        <w:tc>
          <w:tcPr>
            <w:tcW w:w="3692" w:type="dxa"/>
            <w:tcBorders>
              <w:top w:val="single" w:sz="4" w:space="0" w:color="auto"/>
              <w:left w:val="single" w:sz="4" w:space="0" w:color="auto"/>
              <w:bottom w:val="single" w:sz="4" w:space="0" w:color="auto"/>
              <w:right w:val="single" w:sz="4" w:space="0" w:color="auto"/>
            </w:tcBorders>
          </w:tcPr>
          <w:p w14:paraId="0B2A989A" w14:textId="77777777" w:rsidR="00E76839" w:rsidRPr="00E83A68" w:rsidRDefault="00E76839" w:rsidP="00E83A68">
            <w:pPr>
              <w:pStyle w:val="Style160"/>
              <w:widowControl/>
              <w:jc w:val="both"/>
              <w:rPr>
                <w:rStyle w:val="FontStyle769"/>
                <w:rFonts w:ascii="Times New Roman" w:hAnsi="Times New Roman" w:cs="Times New Roman"/>
                <w:color w:val="auto"/>
                <w:sz w:val="20"/>
                <w:szCs w:val="20"/>
                <w:lang w:eastAsia="en-US"/>
              </w:rPr>
            </w:pPr>
            <w:r w:rsidRPr="00E83A68">
              <w:rPr>
                <w:rStyle w:val="FontStyle769"/>
                <w:rFonts w:ascii="Times New Roman" w:hAnsi="Times New Roman" w:cs="Times New Roman"/>
                <w:color w:val="auto"/>
                <w:sz w:val="20"/>
                <w:szCs w:val="20"/>
                <w:lang w:eastAsia="en-US"/>
              </w:rPr>
              <w:t>организация (</w:t>
            </w:r>
            <w:proofErr w:type="spellStart"/>
            <w:proofErr w:type="gramStart"/>
            <w:r w:rsidRPr="00E83A68">
              <w:rPr>
                <w:rStyle w:val="FontStyle769"/>
                <w:rFonts w:ascii="Times New Roman" w:hAnsi="Times New Roman" w:cs="Times New Roman"/>
                <w:color w:val="auto"/>
                <w:sz w:val="20"/>
                <w:szCs w:val="20"/>
                <w:lang w:eastAsia="en-US"/>
              </w:rPr>
              <w:t>орг</w:t>
            </w:r>
            <w:proofErr w:type="spellEnd"/>
            <w:proofErr w:type="gramEnd"/>
            <w:r w:rsidRPr="00E83A68">
              <w:rPr>
                <w:rStyle w:val="FontStyle769"/>
                <w:rFonts w:ascii="Times New Roman" w:hAnsi="Times New Roman" w:cs="Times New Roman"/>
                <w:color w:val="auto"/>
                <w:sz w:val="20"/>
                <w:szCs w:val="20"/>
                <w:lang w:eastAsia="en-US"/>
              </w:rPr>
              <w:t>)</w:t>
            </w:r>
          </w:p>
          <w:p w14:paraId="7C2CEFE8" w14:textId="77777777" w:rsidR="00E76839" w:rsidRPr="00E83A68" w:rsidRDefault="00E76839" w:rsidP="00E83A68">
            <w:pPr>
              <w:pStyle w:val="Style160"/>
              <w:widowControl/>
              <w:jc w:val="both"/>
              <w:rPr>
                <w:rStyle w:val="FontStyle769"/>
                <w:rFonts w:ascii="Times New Roman" w:hAnsi="Times New Roman" w:cs="Times New Roman"/>
                <w:color w:val="auto"/>
                <w:sz w:val="20"/>
                <w:szCs w:val="20"/>
                <w:lang w:eastAsia="en-US"/>
              </w:rPr>
            </w:pPr>
            <w:r w:rsidRPr="00E83A68">
              <w:rPr>
                <w:rStyle w:val="FontStyle769"/>
                <w:rFonts w:ascii="Times New Roman" w:hAnsi="Times New Roman" w:cs="Times New Roman"/>
                <w:color w:val="auto"/>
                <w:sz w:val="20"/>
                <w:szCs w:val="20"/>
                <w:lang w:eastAsia="en-US"/>
              </w:rPr>
              <w:t>проект/отдел/(</w:t>
            </w:r>
            <w:proofErr w:type="spellStart"/>
            <w:proofErr w:type="gramStart"/>
            <w:r w:rsidRPr="00E83A68">
              <w:rPr>
                <w:rStyle w:val="FontStyle769"/>
                <w:rFonts w:ascii="Times New Roman" w:hAnsi="Times New Roman" w:cs="Times New Roman"/>
                <w:color w:val="auto"/>
                <w:sz w:val="20"/>
                <w:szCs w:val="20"/>
                <w:lang w:eastAsia="en-US"/>
              </w:rPr>
              <w:t>отд</w:t>
            </w:r>
            <w:proofErr w:type="spellEnd"/>
            <w:proofErr w:type="gramEnd"/>
            <w:r w:rsidRPr="00E83A68">
              <w:rPr>
                <w:rStyle w:val="FontStyle769"/>
                <w:rFonts w:ascii="Times New Roman" w:hAnsi="Times New Roman" w:cs="Times New Roman"/>
                <w:color w:val="auto"/>
                <w:sz w:val="20"/>
                <w:szCs w:val="20"/>
                <w:lang w:eastAsia="en-US"/>
              </w:rPr>
              <w:t>) оборудование/процесс (</w:t>
            </w:r>
            <w:proofErr w:type="spellStart"/>
            <w:r w:rsidRPr="00E83A68">
              <w:rPr>
                <w:rStyle w:val="FontStyle769"/>
                <w:rFonts w:ascii="Times New Roman" w:hAnsi="Times New Roman" w:cs="Times New Roman"/>
                <w:color w:val="auto"/>
                <w:sz w:val="20"/>
                <w:szCs w:val="20"/>
                <w:lang w:eastAsia="en-US"/>
              </w:rPr>
              <w:t>оборуд</w:t>
            </w:r>
            <w:proofErr w:type="spellEnd"/>
            <w:r w:rsidRPr="00E83A68">
              <w:rPr>
                <w:rStyle w:val="FontStyle769"/>
                <w:rFonts w:ascii="Times New Roman" w:hAnsi="Times New Roman" w:cs="Times New Roman"/>
                <w:color w:val="auto"/>
                <w:sz w:val="20"/>
                <w:szCs w:val="20"/>
                <w:lang w:eastAsia="en-US"/>
              </w:rPr>
              <w:t>/</w:t>
            </w:r>
            <w:proofErr w:type="spellStart"/>
            <w:r w:rsidRPr="00E83A68">
              <w:rPr>
                <w:rStyle w:val="FontStyle769"/>
                <w:rFonts w:ascii="Times New Roman" w:hAnsi="Times New Roman" w:cs="Times New Roman"/>
                <w:color w:val="auto"/>
                <w:sz w:val="20"/>
                <w:szCs w:val="20"/>
                <w:lang w:eastAsia="en-US"/>
              </w:rPr>
              <w:t>проц</w:t>
            </w:r>
            <w:proofErr w:type="spellEnd"/>
            <w:r w:rsidRPr="00E83A68">
              <w:rPr>
                <w:rStyle w:val="FontStyle769"/>
                <w:rFonts w:ascii="Times New Roman" w:hAnsi="Times New Roman" w:cs="Times New Roman"/>
                <w:color w:val="auto"/>
                <w:sz w:val="20"/>
                <w:szCs w:val="20"/>
                <w:lang w:eastAsia="en-US"/>
              </w:rPr>
              <w:t>)</w:t>
            </w:r>
          </w:p>
        </w:tc>
      </w:tr>
      <w:tr w:rsidR="00A071C7" w:rsidRPr="00E83A68" w14:paraId="5E9BF28F" w14:textId="77777777" w:rsidTr="00CF5F5E">
        <w:trPr>
          <w:trHeight w:val="494"/>
        </w:trPr>
        <w:tc>
          <w:tcPr>
            <w:tcW w:w="2266" w:type="dxa"/>
            <w:tcBorders>
              <w:top w:val="single" w:sz="4" w:space="0" w:color="auto"/>
              <w:left w:val="single" w:sz="4" w:space="0" w:color="auto"/>
              <w:bottom w:val="single" w:sz="4" w:space="0" w:color="auto"/>
              <w:right w:val="single" w:sz="4" w:space="0" w:color="auto"/>
            </w:tcBorders>
          </w:tcPr>
          <w:p w14:paraId="10603562" w14:textId="77777777" w:rsidR="00E76839" w:rsidRPr="00E83A68" w:rsidRDefault="00E76839" w:rsidP="00E83A68">
            <w:pPr>
              <w:pStyle w:val="Style161"/>
              <w:widowControl/>
              <w:rPr>
                <w:rStyle w:val="FontStyle769"/>
                <w:rFonts w:ascii="Times New Roman" w:hAnsi="Times New Roman" w:cs="Times New Roman"/>
                <w:color w:val="auto"/>
                <w:sz w:val="20"/>
                <w:szCs w:val="20"/>
                <w:lang w:val="en-US" w:eastAsia="en-US"/>
              </w:rPr>
            </w:pPr>
            <w:r w:rsidRPr="00E83A68">
              <w:rPr>
                <w:rStyle w:val="FontStyle769"/>
                <w:rFonts w:ascii="Times New Roman" w:hAnsi="Times New Roman" w:cs="Times New Roman"/>
                <w:color w:val="auto"/>
                <w:sz w:val="20"/>
                <w:szCs w:val="20"/>
                <w:lang w:eastAsia="en-US"/>
              </w:rPr>
              <w:t>Временной интервал</w:t>
            </w:r>
          </w:p>
        </w:tc>
        <w:tc>
          <w:tcPr>
            <w:tcW w:w="3398" w:type="dxa"/>
            <w:tcBorders>
              <w:top w:val="single" w:sz="4" w:space="0" w:color="auto"/>
              <w:left w:val="single" w:sz="4" w:space="0" w:color="auto"/>
              <w:bottom w:val="single" w:sz="4" w:space="0" w:color="auto"/>
              <w:right w:val="single" w:sz="4" w:space="0" w:color="auto"/>
            </w:tcBorders>
          </w:tcPr>
          <w:p w14:paraId="55EC9E9B" w14:textId="77777777" w:rsidR="00E76839" w:rsidRPr="00E83A68" w:rsidRDefault="00E76839" w:rsidP="00E83A68">
            <w:pPr>
              <w:pStyle w:val="Style161"/>
              <w:widowControl/>
              <w:jc w:val="both"/>
              <w:rPr>
                <w:rStyle w:val="FontStyle769"/>
                <w:rFonts w:ascii="Times New Roman" w:hAnsi="Times New Roman" w:cs="Times New Roman"/>
                <w:color w:val="auto"/>
                <w:sz w:val="20"/>
                <w:szCs w:val="20"/>
                <w:lang w:eastAsia="en-US"/>
              </w:rPr>
            </w:pPr>
            <w:r w:rsidRPr="00E83A68">
              <w:rPr>
                <w:rStyle w:val="FontStyle769"/>
                <w:rFonts w:ascii="Times New Roman" w:hAnsi="Times New Roman" w:cs="Times New Roman"/>
                <w:color w:val="auto"/>
                <w:sz w:val="20"/>
                <w:szCs w:val="20"/>
                <w:lang w:eastAsia="en-US"/>
              </w:rPr>
              <w:t>Рассматривается краткосрочный, среднесрочный или долгосрочный риск или применим к любому временному горизонту</w:t>
            </w:r>
          </w:p>
        </w:tc>
        <w:tc>
          <w:tcPr>
            <w:tcW w:w="3692" w:type="dxa"/>
            <w:tcBorders>
              <w:top w:val="single" w:sz="4" w:space="0" w:color="auto"/>
              <w:left w:val="single" w:sz="4" w:space="0" w:color="auto"/>
              <w:bottom w:val="single" w:sz="4" w:space="0" w:color="auto"/>
              <w:right w:val="single" w:sz="4" w:space="0" w:color="auto"/>
            </w:tcBorders>
          </w:tcPr>
          <w:p w14:paraId="718D8E60" w14:textId="77777777" w:rsidR="00E76839" w:rsidRPr="00E83A68" w:rsidRDefault="00E76839" w:rsidP="00E83A68">
            <w:pPr>
              <w:pStyle w:val="Style161"/>
              <w:widowControl/>
              <w:jc w:val="both"/>
              <w:rPr>
                <w:rStyle w:val="FontStyle769"/>
                <w:rFonts w:ascii="Times New Roman" w:hAnsi="Times New Roman" w:cs="Times New Roman"/>
                <w:color w:val="auto"/>
                <w:sz w:val="20"/>
                <w:szCs w:val="20"/>
                <w:lang w:val="en-US" w:eastAsia="en-US"/>
              </w:rPr>
            </w:pPr>
            <w:r w:rsidRPr="00E83A68">
              <w:rPr>
                <w:rStyle w:val="FontStyle769"/>
                <w:rFonts w:ascii="Times New Roman" w:hAnsi="Times New Roman" w:cs="Times New Roman"/>
                <w:color w:val="auto"/>
                <w:sz w:val="20"/>
                <w:szCs w:val="20"/>
                <w:lang w:eastAsia="en-US"/>
              </w:rPr>
              <w:t>Короткие, средние, длинные, любые</w:t>
            </w:r>
          </w:p>
        </w:tc>
      </w:tr>
      <w:tr w:rsidR="00A071C7" w:rsidRPr="00E83A68" w14:paraId="6AB882EC" w14:textId="77777777" w:rsidTr="00CF5F5E">
        <w:trPr>
          <w:trHeight w:val="499"/>
        </w:trPr>
        <w:tc>
          <w:tcPr>
            <w:tcW w:w="2266" w:type="dxa"/>
            <w:tcBorders>
              <w:top w:val="single" w:sz="4" w:space="0" w:color="auto"/>
              <w:left w:val="single" w:sz="4" w:space="0" w:color="auto"/>
              <w:bottom w:val="single" w:sz="4" w:space="0" w:color="auto"/>
              <w:right w:val="single" w:sz="4" w:space="0" w:color="auto"/>
            </w:tcBorders>
          </w:tcPr>
          <w:p w14:paraId="1FB53131" w14:textId="77777777" w:rsidR="00E76839" w:rsidRPr="00E83A68" w:rsidRDefault="00E76839" w:rsidP="00E83A68">
            <w:pPr>
              <w:pStyle w:val="Style161"/>
              <w:widowControl/>
              <w:rPr>
                <w:rStyle w:val="FontStyle769"/>
                <w:rFonts w:ascii="Times New Roman" w:hAnsi="Times New Roman" w:cs="Times New Roman"/>
                <w:color w:val="auto"/>
                <w:sz w:val="20"/>
                <w:szCs w:val="20"/>
                <w:lang w:val="en-US" w:eastAsia="en-US"/>
              </w:rPr>
            </w:pPr>
            <w:r w:rsidRPr="00E83A68">
              <w:rPr>
                <w:rStyle w:val="FontStyle769"/>
                <w:rFonts w:ascii="Times New Roman" w:hAnsi="Times New Roman" w:cs="Times New Roman"/>
                <w:color w:val="auto"/>
                <w:sz w:val="20"/>
                <w:szCs w:val="20"/>
                <w:lang w:eastAsia="en-US"/>
              </w:rPr>
              <w:t>Уровень принятия решений</w:t>
            </w:r>
          </w:p>
        </w:tc>
        <w:tc>
          <w:tcPr>
            <w:tcW w:w="3398" w:type="dxa"/>
            <w:tcBorders>
              <w:top w:val="single" w:sz="4" w:space="0" w:color="auto"/>
              <w:left w:val="single" w:sz="4" w:space="0" w:color="auto"/>
              <w:bottom w:val="single" w:sz="4" w:space="0" w:color="auto"/>
              <w:right w:val="single" w:sz="4" w:space="0" w:color="auto"/>
            </w:tcBorders>
          </w:tcPr>
          <w:p w14:paraId="052CE518" w14:textId="77777777" w:rsidR="00E76839" w:rsidRPr="00E83A68" w:rsidRDefault="00E76839" w:rsidP="00E83A68">
            <w:pPr>
              <w:pStyle w:val="Style161"/>
              <w:widowControl/>
              <w:jc w:val="both"/>
              <w:rPr>
                <w:rStyle w:val="FontStyle769"/>
                <w:rFonts w:ascii="Times New Roman" w:hAnsi="Times New Roman" w:cs="Times New Roman"/>
                <w:color w:val="auto"/>
                <w:sz w:val="20"/>
                <w:szCs w:val="20"/>
                <w:lang w:eastAsia="en-US"/>
              </w:rPr>
            </w:pPr>
            <w:r w:rsidRPr="00E83A68">
              <w:rPr>
                <w:rStyle w:val="FontStyle769"/>
                <w:rFonts w:ascii="Times New Roman" w:hAnsi="Times New Roman" w:cs="Times New Roman"/>
                <w:color w:val="auto"/>
                <w:sz w:val="20"/>
                <w:szCs w:val="20"/>
                <w:lang w:eastAsia="en-US"/>
              </w:rPr>
              <w:t>Применяется к риску на стратегическом, тактическом или оперативном уровне.</w:t>
            </w:r>
          </w:p>
        </w:tc>
        <w:tc>
          <w:tcPr>
            <w:tcW w:w="3692" w:type="dxa"/>
            <w:tcBorders>
              <w:top w:val="single" w:sz="4" w:space="0" w:color="auto"/>
              <w:left w:val="single" w:sz="4" w:space="0" w:color="auto"/>
              <w:bottom w:val="single" w:sz="4" w:space="0" w:color="auto"/>
              <w:right w:val="single" w:sz="4" w:space="0" w:color="auto"/>
            </w:tcBorders>
          </w:tcPr>
          <w:p w14:paraId="265D775A" w14:textId="77777777" w:rsidR="00E76839" w:rsidRPr="00E83A68" w:rsidRDefault="00E76839" w:rsidP="00E83A68">
            <w:pPr>
              <w:pStyle w:val="Style161"/>
              <w:widowControl/>
              <w:jc w:val="both"/>
              <w:rPr>
                <w:rStyle w:val="FontStyle769"/>
                <w:rFonts w:ascii="Times New Roman" w:hAnsi="Times New Roman" w:cs="Times New Roman"/>
                <w:color w:val="auto"/>
                <w:sz w:val="20"/>
                <w:szCs w:val="20"/>
                <w:lang w:eastAsia="en-US"/>
              </w:rPr>
            </w:pPr>
            <w:r w:rsidRPr="00E83A68">
              <w:rPr>
                <w:rStyle w:val="FontStyle769"/>
                <w:rFonts w:ascii="Times New Roman" w:hAnsi="Times New Roman" w:cs="Times New Roman"/>
                <w:color w:val="auto"/>
                <w:sz w:val="20"/>
                <w:szCs w:val="20"/>
                <w:lang w:eastAsia="en-US"/>
              </w:rPr>
              <w:t>Стратегический (1), тактический (2), оперативный (3)</w:t>
            </w:r>
          </w:p>
        </w:tc>
      </w:tr>
      <w:tr w:rsidR="00A071C7" w:rsidRPr="00E83A68" w14:paraId="44AD3197" w14:textId="77777777" w:rsidTr="00CF5F5E">
        <w:trPr>
          <w:trHeight w:val="499"/>
        </w:trPr>
        <w:tc>
          <w:tcPr>
            <w:tcW w:w="2266" w:type="dxa"/>
            <w:tcBorders>
              <w:top w:val="single" w:sz="4" w:space="0" w:color="auto"/>
              <w:left w:val="single" w:sz="4" w:space="0" w:color="auto"/>
              <w:bottom w:val="single" w:sz="4" w:space="0" w:color="auto"/>
              <w:right w:val="single" w:sz="4" w:space="0" w:color="auto"/>
            </w:tcBorders>
          </w:tcPr>
          <w:p w14:paraId="43837FA9" w14:textId="77777777" w:rsidR="00E76839" w:rsidRPr="00E83A68" w:rsidRDefault="00E76839" w:rsidP="00E83A68">
            <w:pPr>
              <w:pStyle w:val="Style161"/>
              <w:widowControl/>
              <w:rPr>
                <w:rStyle w:val="FontStyle769"/>
                <w:rFonts w:ascii="Times New Roman" w:hAnsi="Times New Roman" w:cs="Times New Roman"/>
                <w:color w:val="auto"/>
                <w:sz w:val="20"/>
                <w:szCs w:val="20"/>
                <w:lang w:eastAsia="en-US"/>
              </w:rPr>
            </w:pPr>
            <w:r w:rsidRPr="00E83A68">
              <w:rPr>
                <w:rStyle w:val="FontStyle769"/>
                <w:rFonts w:ascii="Times New Roman" w:hAnsi="Times New Roman" w:cs="Times New Roman"/>
                <w:color w:val="auto"/>
                <w:sz w:val="20"/>
                <w:szCs w:val="20"/>
                <w:lang w:eastAsia="en-US"/>
              </w:rPr>
              <w:t>Начальная информация / потребности в данных</w:t>
            </w:r>
          </w:p>
        </w:tc>
        <w:tc>
          <w:tcPr>
            <w:tcW w:w="3398" w:type="dxa"/>
            <w:tcBorders>
              <w:top w:val="single" w:sz="4" w:space="0" w:color="auto"/>
              <w:left w:val="single" w:sz="4" w:space="0" w:color="auto"/>
              <w:bottom w:val="single" w:sz="4" w:space="0" w:color="auto"/>
              <w:right w:val="single" w:sz="4" w:space="0" w:color="auto"/>
            </w:tcBorders>
          </w:tcPr>
          <w:p w14:paraId="26C54DC3" w14:textId="77777777" w:rsidR="00E76839" w:rsidRPr="00E83A68" w:rsidRDefault="00E76839" w:rsidP="00E83A68">
            <w:pPr>
              <w:pStyle w:val="Style161"/>
              <w:widowControl/>
              <w:jc w:val="both"/>
              <w:rPr>
                <w:rStyle w:val="FontStyle769"/>
                <w:rFonts w:ascii="Times New Roman" w:hAnsi="Times New Roman" w:cs="Times New Roman"/>
                <w:color w:val="auto"/>
                <w:sz w:val="20"/>
                <w:szCs w:val="20"/>
                <w:lang w:eastAsia="en-US"/>
              </w:rPr>
            </w:pPr>
            <w:r w:rsidRPr="00E83A68">
              <w:rPr>
                <w:rStyle w:val="FontStyle769"/>
                <w:rFonts w:ascii="Times New Roman" w:hAnsi="Times New Roman" w:cs="Times New Roman"/>
                <w:color w:val="auto"/>
                <w:sz w:val="20"/>
                <w:szCs w:val="20"/>
                <w:lang w:eastAsia="en-US"/>
              </w:rPr>
              <w:t>Необходимый уровень исходной информации или данных</w:t>
            </w:r>
          </w:p>
        </w:tc>
        <w:tc>
          <w:tcPr>
            <w:tcW w:w="3692" w:type="dxa"/>
            <w:tcBorders>
              <w:top w:val="single" w:sz="4" w:space="0" w:color="auto"/>
              <w:left w:val="single" w:sz="4" w:space="0" w:color="auto"/>
              <w:bottom w:val="single" w:sz="4" w:space="0" w:color="auto"/>
              <w:right w:val="single" w:sz="4" w:space="0" w:color="auto"/>
            </w:tcBorders>
          </w:tcPr>
          <w:p w14:paraId="7A4503BC" w14:textId="77777777" w:rsidR="00E76839" w:rsidRPr="00E83A68" w:rsidRDefault="00E76839" w:rsidP="00E83A68">
            <w:pPr>
              <w:pStyle w:val="Style161"/>
              <w:widowControl/>
              <w:jc w:val="both"/>
              <w:rPr>
                <w:rStyle w:val="FontStyle769"/>
                <w:rFonts w:ascii="Times New Roman" w:hAnsi="Times New Roman" w:cs="Times New Roman"/>
                <w:color w:val="auto"/>
                <w:sz w:val="20"/>
                <w:szCs w:val="20"/>
                <w:lang w:val="en-US" w:eastAsia="en-US"/>
              </w:rPr>
            </w:pPr>
            <w:r w:rsidRPr="00E83A68">
              <w:rPr>
                <w:rStyle w:val="FontStyle769"/>
                <w:rFonts w:ascii="Times New Roman" w:hAnsi="Times New Roman" w:cs="Times New Roman"/>
                <w:color w:val="auto"/>
                <w:sz w:val="20"/>
                <w:szCs w:val="20"/>
                <w:lang w:eastAsia="en-US"/>
              </w:rPr>
              <w:t>Высокий, средний, низкий</w:t>
            </w:r>
          </w:p>
        </w:tc>
      </w:tr>
      <w:tr w:rsidR="00A071C7" w:rsidRPr="00E83A68" w14:paraId="67C7D901" w14:textId="77777777" w:rsidTr="00CF5F5E">
        <w:trPr>
          <w:trHeight w:val="1132"/>
        </w:trPr>
        <w:tc>
          <w:tcPr>
            <w:tcW w:w="2266" w:type="dxa"/>
            <w:tcBorders>
              <w:top w:val="single" w:sz="4" w:space="0" w:color="auto"/>
              <w:left w:val="single" w:sz="4" w:space="0" w:color="auto"/>
              <w:bottom w:val="single" w:sz="4" w:space="0" w:color="auto"/>
              <w:right w:val="single" w:sz="4" w:space="0" w:color="auto"/>
            </w:tcBorders>
          </w:tcPr>
          <w:p w14:paraId="43545615" w14:textId="77777777" w:rsidR="00E76839" w:rsidRPr="00E83A68" w:rsidRDefault="00E76839" w:rsidP="00E83A68">
            <w:pPr>
              <w:pStyle w:val="Style161"/>
              <w:widowControl/>
              <w:rPr>
                <w:rStyle w:val="FontStyle769"/>
                <w:rFonts w:ascii="Times New Roman" w:hAnsi="Times New Roman" w:cs="Times New Roman"/>
                <w:color w:val="auto"/>
                <w:sz w:val="20"/>
                <w:szCs w:val="20"/>
                <w:lang w:val="en-US" w:eastAsia="en-US"/>
              </w:rPr>
            </w:pPr>
            <w:r w:rsidRPr="00E83A68">
              <w:rPr>
                <w:rStyle w:val="FontStyle769"/>
                <w:rFonts w:ascii="Times New Roman" w:hAnsi="Times New Roman" w:cs="Times New Roman"/>
                <w:color w:val="auto"/>
                <w:sz w:val="20"/>
                <w:szCs w:val="20"/>
                <w:lang w:eastAsia="en-US"/>
              </w:rPr>
              <w:t>Специальная экспертиза</w:t>
            </w:r>
          </w:p>
        </w:tc>
        <w:tc>
          <w:tcPr>
            <w:tcW w:w="3398" w:type="dxa"/>
            <w:tcBorders>
              <w:top w:val="single" w:sz="4" w:space="0" w:color="auto"/>
              <w:left w:val="single" w:sz="4" w:space="0" w:color="auto"/>
              <w:bottom w:val="single" w:sz="4" w:space="0" w:color="auto"/>
              <w:right w:val="single" w:sz="4" w:space="0" w:color="auto"/>
            </w:tcBorders>
          </w:tcPr>
          <w:p w14:paraId="15773082" w14:textId="77777777" w:rsidR="00E76839" w:rsidRPr="00E83A68" w:rsidRDefault="00E76839" w:rsidP="00E83A68">
            <w:pPr>
              <w:pStyle w:val="Style161"/>
              <w:widowControl/>
              <w:jc w:val="both"/>
              <w:rPr>
                <w:rStyle w:val="FontStyle769"/>
                <w:rFonts w:ascii="Times New Roman" w:hAnsi="Times New Roman" w:cs="Times New Roman"/>
                <w:color w:val="auto"/>
                <w:sz w:val="20"/>
                <w:szCs w:val="20"/>
                <w:lang w:eastAsia="en-US"/>
              </w:rPr>
            </w:pPr>
            <w:r w:rsidRPr="00E83A68">
              <w:rPr>
                <w:rStyle w:val="FontStyle769"/>
                <w:rFonts w:ascii="Times New Roman" w:hAnsi="Times New Roman" w:cs="Times New Roman"/>
                <w:color w:val="auto"/>
                <w:sz w:val="20"/>
                <w:szCs w:val="20"/>
                <w:lang w:eastAsia="en-US"/>
              </w:rPr>
              <w:t>Уровень квалификации, необходимый для правильного использования</w:t>
            </w:r>
          </w:p>
        </w:tc>
        <w:tc>
          <w:tcPr>
            <w:tcW w:w="3692" w:type="dxa"/>
            <w:tcBorders>
              <w:top w:val="single" w:sz="4" w:space="0" w:color="auto"/>
              <w:left w:val="single" w:sz="4" w:space="0" w:color="auto"/>
              <w:bottom w:val="single" w:sz="4" w:space="0" w:color="auto"/>
              <w:right w:val="single" w:sz="4" w:space="0" w:color="auto"/>
            </w:tcBorders>
          </w:tcPr>
          <w:p w14:paraId="188CACA4" w14:textId="77777777" w:rsidR="00E76839" w:rsidRPr="00E83A68" w:rsidRDefault="00E76839" w:rsidP="00E83A68">
            <w:pPr>
              <w:pStyle w:val="Style161"/>
              <w:widowControl/>
              <w:jc w:val="both"/>
              <w:rPr>
                <w:rStyle w:val="FontStyle769"/>
                <w:rFonts w:ascii="Times New Roman" w:hAnsi="Times New Roman" w:cs="Times New Roman"/>
                <w:color w:val="auto"/>
                <w:sz w:val="20"/>
                <w:szCs w:val="20"/>
                <w:lang w:eastAsia="en-US"/>
              </w:rPr>
            </w:pPr>
            <w:r w:rsidRPr="00E83A68">
              <w:rPr>
                <w:rStyle w:val="FontStyle769"/>
                <w:rFonts w:ascii="Times New Roman" w:hAnsi="Times New Roman" w:cs="Times New Roman"/>
                <w:color w:val="auto"/>
                <w:sz w:val="20"/>
                <w:szCs w:val="20"/>
                <w:lang w:eastAsia="en-US"/>
              </w:rPr>
              <w:t>низкий: интуитивный или один-два дня обучения умеренный: курс обучения более двух дней высокий: требует значительной подготовки или специальных знаний.</w:t>
            </w:r>
          </w:p>
        </w:tc>
      </w:tr>
      <w:tr w:rsidR="00A071C7" w:rsidRPr="00E83A68" w14:paraId="79D661DE" w14:textId="77777777" w:rsidTr="00CF5F5E">
        <w:trPr>
          <w:trHeight w:val="1106"/>
        </w:trPr>
        <w:tc>
          <w:tcPr>
            <w:tcW w:w="2266" w:type="dxa"/>
            <w:tcBorders>
              <w:top w:val="single" w:sz="4" w:space="0" w:color="auto"/>
              <w:left w:val="single" w:sz="4" w:space="0" w:color="auto"/>
              <w:bottom w:val="single" w:sz="4" w:space="0" w:color="auto"/>
              <w:right w:val="single" w:sz="4" w:space="0" w:color="auto"/>
            </w:tcBorders>
          </w:tcPr>
          <w:p w14:paraId="78DCFBDD" w14:textId="77777777" w:rsidR="00E76839" w:rsidRPr="00E83A68" w:rsidRDefault="00E76839" w:rsidP="00E83A68">
            <w:pPr>
              <w:pStyle w:val="Style161"/>
              <w:widowControl/>
              <w:rPr>
                <w:rStyle w:val="FontStyle769"/>
                <w:rFonts w:ascii="Times New Roman" w:hAnsi="Times New Roman" w:cs="Times New Roman"/>
                <w:color w:val="auto"/>
                <w:sz w:val="20"/>
                <w:szCs w:val="20"/>
                <w:lang w:val="en-US" w:eastAsia="en-US"/>
              </w:rPr>
            </w:pPr>
            <w:r w:rsidRPr="00E83A68">
              <w:rPr>
                <w:rStyle w:val="FontStyle769"/>
                <w:rFonts w:ascii="Times New Roman" w:hAnsi="Times New Roman" w:cs="Times New Roman"/>
                <w:color w:val="auto"/>
                <w:sz w:val="20"/>
                <w:szCs w:val="20"/>
                <w:lang w:eastAsia="en-US"/>
              </w:rPr>
              <w:t xml:space="preserve">Качественность </w:t>
            </w:r>
            <w:proofErr w:type="gramStart"/>
            <w:r w:rsidRPr="00E83A68">
              <w:rPr>
                <w:rStyle w:val="FontStyle769"/>
                <w:rFonts w:ascii="Times New Roman" w:hAnsi="Times New Roman" w:cs="Times New Roman"/>
                <w:color w:val="auto"/>
                <w:sz w:val="20"/>
                <w:szCs w:val="20"/>
                <w:lang w:eastAsia="en-US"/>
              </w:rPr>
              <w:t>-</w:t>
            </w:r>
            <w:proofErr w:type="spellStart"/>
            <w:r w:rsidRPr="00E83A68">
              <w:rPr>
                <w:rStyle w:val="FontStyle769"/>
                <w:rFonts w:ascii="Times New Roman" w:hAnsi="Times New Roman" w:cs="Times New Roman"/>
                <w:color w:val="auto"/>
                <w:sz w:val="20"/>
                <w:szCs w:val="20"/>
                <w:lang w:eastAsia="en-US"/>
              </w:rPr>
              <w:t>к</w:t>
            </w:r>
            <w:proofErr w:type="gramEnd"/>
            <w:r w:rsidRPr="00E83A68">
              <w:rPr>
                <w:rStyle w:val="FontStyle769"/>
                <w:rFonts w:ascii="Times New Roman" w:hAnsi="Times New Roman" w:cs="Times New Roman"/>
                <w:color w:val="auto"/>
                <w:sz w:val="20"/>
                <w:szCs w:val="20"/>
                <w:lang w:eastAsia="en-US"/>
              </w:rPr>
              <w:t>оличественность</w:t>
            </w:r>
            <w:proofErr w:type="spellEnd"/>
          </w:p>
        </w:tc>
        <w:tc>
          <w:tcPr>
            <w:tcW w:w="3398" w:type="dxa"/>
            <w:tcBorders>
              <w:top w:val="single" w:sz="4" w:space="0" w:color="auto"/>
              <w:left w:val="single" w:sz="4" w:space="0" w:color="auto"/>
              <w:bottom w:val="single" w:sz="4" w:space="0" w:color="auto"/>
              <w:right w:val="single" w:sz="4" w:space="0" w:color="auto"/>
            </w:tcBorders>
          </w:tcPr>
          <w:p w14:paraId="50B73AD4" w14:textId="77777777" w:rsidR="00E76839" w:rsidRPr="00E83A68" w:rsidRDefault="00E76839" w:rsidP="00E83A68">
            <w:pPr>
              <w:pStyle w:val="Style161"/>
              <w:widowControl/>
              <w:jc w:val="both"/>
              <w:rPr>
                <w:rStyle w:val="FontStyle769"/>
                <w:rFonts w:ascii="Times New Roman" w:hAnsi="Times New Roman" w:cs="Times New Roman"/>
                <w:color w:val="auto"/>
                <w:sz w:val="20"/>
                <w:szCs w:val="20"/>
                <w:lang w:eastAsia="en-US"/>
              </w:rPr>
            </w:pPr>
            <w:r w:rsidRPr="00E83A68">
              <w:rPr>
                <w:rStyle w:val="FontStyle769"/>
                <w:rFonts w:ascii="Times New Roman" w:hAnsi="Times New Roman" w:cs="Times New Roman"/>
                <w:color w:val="auto"/>
                <w:sz w:val="20"/>
                <w:szCs w:val="20"/>
                <w:lang w:eastAsia="en-US"/>
              </w:rPr>
              <w:t>Является ли метод качественным, полуколичественным или количественным</w:t>
            </w:r>
          </w:p>
        </w:tc>
        <w:tc>
          <w:tcPr>
            <w:tcW w:w="3692" w:type="dxa"/>
            <w:tcBorders>
              <w:top w:val="single" w:sz="4" w:space="0" w:color="auto"/>
              <w:left w:val="single" w:sz="4" w:space="0" w:color="auto"/>
              <w:bottom w:val="single" w:sz="4" w:space="0" w:color="auto"/>
              <w:right w:val="single" w:sz="4" w:space="0" w:color="auto"/>
            </w:tcBorders>
          </w:tcPr>
          <w:p w14:paraId="2058C649" w14:textId="77777777" w:rsidR="00E76839" w:rsidRPr="00E83A68" w:rsidRDefault="00E76839" w:rsidP="00E83A68">
            <w:pPr>
              <w:pStyle w:val="Style161"/>
              <w:widowControl/>
              <w:jc w:val="both"/>
              <w:rPr>
                <w:rStyle w:val="FontStyle769"/>
                <w:rFonts w:ascii="Times New Roman" w:hAnsi="Times New Roman" w:cs="Times New Roman"/>
                <w:color w:val="auto"/>
                <w:sz w:val="20"/>
                <w:szCs w:val="20"/>
                <w:lang w:eastAsia="en-US"/>
              </w:rPr>
            </w:pPr>
            <w:r w:rsidRPr="00E83A68">
              <w:rPr>
                <w:rStyle w:val="FontStyle769"/>
                <w:rFonts w:ascii="Times New Roman" w:hAnsi="Times New Roman" w:cs="Times New Roman"/>
                <w:color w:val="auto"/>
                <w:sz w:val="20"/>
                <w:szCs w:val="20"/>
                <w:lang w:eastAsia="en-US"/>
              </w:rPr>
              <w:t>количественный (</w:t>
            </w:r>
            <w:proofErr w:type="spellStart"/>
            <w:r w:rsidRPr="00E83A68">
              <w:rPr>
                <w:rStyle w:val="FontStyle769"/>
                <w:rFonts w:ascii="Times New Roman" w:hAnsi="Times New Roman" w:cs="Times New Roman"/>
                <w:color w:val="auto"/>
                <w:sz w:val="20"/>
                <w:szCs w:val="20"/>
                <w:lang w:eastAsia="en-US"/>
              </w:rPr>
              <w:t>колич</w:t>
            </w:r>
            <w:proofErr w:type="spellEnd"/>
            <w:r w:rsidRPr="00E83A68">
              <w:rPr>
                <w:rStyle w:val="FontStyle769"/>
                <w:rFonts w:ascii="Times New Roman" w:hAnsi="Times New Roman" w:cs="Times New Roman"/>
                <w:color w:val="auto"/>
                <w:sz w:val="20"/>
                <w:szCs w:val="20"/>
                <w:lang w:eastAsia="en-US"/>
              </w:rPr>
              <w:t>)</w:t>
            </w:r>
          </w:p>
          <w:p w14:paraId="08BBAE3F" w14:textId="77777777" w:rsidR="00E76839" w:rsidRPr="00E83A68" w:rsidRDefault="00E76839" w:rsidP="00E83A68">
            <w:pPr>
              <w:pStyle w:val="Style161"/>
              <w:widowControl/>
              <w:jc w:val="both"/>
              <w:rPr>
                <w:rStyle w:val="FontStyle769"/>
                <w:rFonts w:ascii="Times New Roman" w:hAnsi="Times New Roman" w:cs="Times New Roman"/>
                <w:color w:val="auto"/>
                <w:sz w:val="20"/>
                <w:szCs w:val="20"/>
                <w:lang w:eastAsia="en-US"/>
              </w:rPr>
            </w:pPr>
            <w:r w:rsidRPr="00E83A68">
              <w:rPr>
                <w:rStyle w:val="FontStyle769"/>
                <w:rFonts w:ascii="Times New Roman" w:hAnsi="Times New Roman" w:cs="Times New Roman"/>
                <w:color w:val="auto"/>
                <w:sz w:val="20"/>
                <w:szCs w:val="20"/>
                <w:lang w:eastAsia="en-US"/>
              </w:rPr>
              <w:t>качественные (</w:t>
            </w:r>
            <w:proofErr w:type="spellStart"/>
            <w:r w:rsidRPr="00E83A68">
              <w:rPr>
                <w:rStyle w:val="FontStyle769"/>
                <w:rFonts w:ascii="Times New Roman" w:hAnsi="Times New Roman" w:cs="Times New Roman"/>
                <w:color w:val="auto"/>
                <w:sz w:val="20"/>
                <w:szCs w:val="20"/>
                <w:lang w:eastAsia="en-US"/>
              </w:rPr>
              <w:t>кач</w:t>
            </w:r>
            <w:proofErr w:type="spellEnd"/>
            <w:r w:rsidRPr="00E83A68">
              <w:rPr>
                <w:rStyle w:val="FontStyle769"/>
                <w:rFonts w:ascii="Times New Roman" w:hAnsi="Times New Roman" w:cs="Times New Roman"/>
                <w:color w:val="auto"/>
                <w:sz w:val="20"/>
                <w:szCs w:val="20"/>
                <w:lang w:eastAsia="en-US"/>
              </w:rPr>
              <w:t>)</w:t>
            </w:r>
          </w:p>
          <w:p w14:paraId="2318648E" w14:textId="77777777" w:rsidR="00E76839" w:rsidRPr="00E83A68" w:rsidRDefault="00E76839" w:rsidP="00E83A68">
            <w:pPr>
              <w:pStyle w:val="Style161"/>
              <w:widowControl/>
              <w:jc w:val="both"/>
              <w:rPr>
                <w:rStyle w:val="FontStyle769"/>
                <w:rFonts w:ascii="Times New Roman" w:hAnsi="Times New Roman" w:cs="Times New Roman"/>
                <w:color w:val="auto"/>
                <w:sz w:val="20"/>
                <w:szCs w:val="20"/>
                <w:lang w:eastAsia="en-US"/>
              </w:rPr>
            </w:pPr>
            <w:proofErr w:type="gramStart"/>
            <w:r w:rsidRPr="00E83A68">
              <w:rPr>
                <w:rStyle w:val="FontStyle769"/>
                <w:rFonts w:ascii="Times New Roman" w:hAnsi="Times New Roman" w:cs="Times New Roman"/>
                <w:color w:val="auto"/>
                <w:sz w:val="20"/>
                <w:szCs w:val="20"/>
                <w:lang w:eastAsia="en-US"/>
              </w:rPr>
              <w:t>полуколичественный</w:t>
            </w:r>
            <w:proofErr w:type="gramEnd"/>
            <w:r w:rsidRPr="00E83A68">
              <w:rPr>
                <w:rStyle w:val="FontStyle769"/>
                <w:rFonts w:ascii="Times New Roman" w:hAnsi="Times New Roman" w:cs="Times New Roman"/>
                <w:color w:val="auto"/>
                <w:sz w:val="20"/>
                <w:szCs w:val="20"/>
                <w:lang w:eastAsia="en-US"/>
              </w:rPr>
              <w:t xml:space="preserve"> (</w:t>
            </w:r>
            <w:proofErr w:type="spellStart"/>
            <w:r w:rsidRPr="00E83A68">
              <w:rPr>
                <w:rStyle w:val="FontStyle769"/>
                <w:rFonts w:ascii="Times New Roman" w:hAnsi="Times New Roman" w:cs="Times New Roman"/>
                <w:color w:val="auto"/>
                <w:sz w:val="20"/>
                <w:szCs w:val="20"/>
                <w:lang w:eastAsia="en-US"/>
              </w:rPr>
              <w:t>полуколич</w:t>
            </w:r>
            <w:proofErr w:type="spellEnd"/>
            <w:r w:rsidRPr="00E83A68">
              <w:rPr>
                <w:rStyle w:val="FontStyle769"/>
                <w:rFonts w:ascii="Times New Roman" w:hAnsi="Times New Roman" w:cs="Times New Roman"/>
                <w:color w:val="auto"/>
                <w:sz w:val="20"/>
                <w:szCs w:val="20"/>
                <w:lang w:eastAsia="en-US"/>
              </w:rPr>
              <w:t>) может использоваться качественно или количественно (оба)</w:t>
            </w:r>
          </w:p>
        </w:tc>
      </w:tr>
      <w:tr w:rsidR="00A071C7" w:rsidRPr="00E83A68" w14:paraId="2A13DE45" w14:textId="77777777" w:rsidTr="00CF5F5E">
        <w:trPr>
          <w:trHeight w:val="53"/>
        </w:trPr>
        <w:tc>
          <w:tcPr>
            <w:tcW w:w="2266" w:type="dxa"/>
            <w:tcBorders>
              <w:top w:val="single" w:sz="4" w:space="0" w:color="auto"/>
              <w:left w:val="single" w:sz="4" w:space="0" w:color="auto"/>
              <w:bottom w:val="single" w:sz="4" w:space="0" w:color="auto"/>
              <w:right w:val="single" w:sz="4" w:space="0" w:color="auto"/>
            </w:tcBorders>
          </w:tcPr>
          <w:p w14:paraId="30756A06" w14:textId="77777777" w:rsidR="00E76839" w:rsidRPr="00E83A68" w:rsidRDefault="00E76839" w:rsidP="00E83A68">
            <w:pPr>
              <w:pStyle w:val="Style161"/>
              <w:widowControl/>
              <w:rPr>
                <w:rStyle w:val="FontStyle769"/>
                <w:rFonts w:ascii="Times New Roman" w:hAnsi="Times New Roman" w:cs="Times New Roman"/>
                <w:color w:val="auto"/>
                <w:sz w:val="20"/>
                <w:szCs w:val="20"/>
                <w:lang w:val="en-US" w:eastAsia="en-US"/>
              </w:rPr>
            </w:pPr>
            <w:r w:rsidRPr="00E83A68">
              <w:rPr>
                <w:rStyle w:val="FontStyle769"/>
                <w:rFonts w:ascii="Times New Roman" w:hAnsi="Times New Roman" w:cs="Times New Roman"/>
                <w:color w:val="auto"/>
                <w:sz w:val="20"/>
                <w:szCs w:val="20"/>
                <w:lang w:eastAsia="en-US"/>
              </w:rPr>
              <w:t>Применимое усилие</w:t>
            </w:r>
          </w:p>
        </w:tc>
        <w:tc>
          <w:tcPr>
            <w:tcW w:w="3398" w:type="dxa"/>
            <w:tcBorders>
              <w:top w:val="single" w:sz="4" w:space="0" w:color="auto"/>
              <w:left w:val="single" w:sz="4" w:space="0" w:color="auto"/>
              <w:bottom w:val="single" w:sz="4" w:space="0" w:color="auto"/>
              <w:right w:val="single" w:sz="4" w:space="0" w:color="auto"/>
            </w:tcBorders>
          </w:tcPr>
          <w:p w14:paraId="23714312" w14:textId="77777777" w:rsidR="00E76839" w:rsidRPr="00E83A68" w:rsidRDefault="00E76839" w:rsidP="00E83A68">
            <w:pPr>
              <w:pStyle w:val="Style161"/>
              <w:widowControl/>
              <w:jc w:val="both"/>
              <w:rPr>
                <w:rStyle w:val="FontStyle769"/>
                <w:rFonts w:ascii="Times New Roman" w:hAnsi="Times New Roman" w:cs="Times New Roman"/>
                <w:color w:val="auto"/>
                <w:sz w:val="20"/>
                <w:szCs w:val="20"/>
                <w:lang w:eastAsia="en-US"/>
              </w:rPr>
            </w:pPr>
            <w:r w:rsidRPr="00E83A68">
              <w:rPr>
                <w:rStyle w:val="FontStyle769"/>
                <w:rFonts w:ascii="Times New Roman" w:hAnsi="Times New Roman" w:cs="Times New Roman"/>
                <w:color w:val="auto"/>
                <w:sz w:val="20"/>
                <w:szCs w:val="20"/>
                <w:lang w:eastAsia="en-US"/>
              </w:rPr>
              <w:t>Время и затраты, необходимые для применения метода</w:t>
            </w:r>
          </w:p>
        </w:tc>
        <w:tc>
          <w:tcPr>
            <w:tcW w:w="3692" w:type="dxa"/>
            <w:tcBorders>
              <w:top w:val="single" w:sz="4" w:space="0" w:color="auto"/>
              <w:left w:val="single" w:sz="4" w:space="0" w:color="auto"/>
              <w:bottom w:val="single" w:sz="4" w:space="0" w:color="auto"/>
              <w:right w:val="single" w:sz="4" w:space="0" w:color="auto"/>
            </w:tcBorders>
          </w:tcPr>
          <w:p w14:paraId="4B26C9AD" w14:textId="77777777" w:rsidR="00E76839" w:rsidRPr="00E83A68" w:rsidRDefault="00E76839" w:rsidP="00E83A68">
            <w:pPr>
              <w:pStyle w:val="Style161"/>
              <w:widowControl/>
              <w:jc w:val="both"/>
              <w:rPr>
                <w:rStyle w:val="FontStyle769"/>
                <w:rFonts w:ascii="Times New Roman" w:hAnsi="Times New Roman" w:cs="Times New Roman"/>
                <w:color w:val="auto"/>
                <w:sz w:val="20"/>
                <w:szCs w:val="20"/>
                <w:lang w:val="en-US" w:eastAsia="en-US"/>
              </w:rPr>
            </w:pPr>
            <w:r w:rsidRPr="00E83A68">
              <w:rPr>
                <w:rStyle w:val="FontStyle769"/>
                <w:rFonts w:ascii="Times New Roman" w:hAnsi="Times New Roman" w:cs="Times New Roman"/>
                <w:color w:val="auto"/>
                <w:sz w:val="20"/>
                <w:szCs w:val="20"/>
                <w:lang w:eastAsia="en-US"/>
              </w:rPr>
              <w:t>высокое, среднее, низкое</w:t>
            </w:r>
          </w:p>
        </w:tc>
      </w:tr>
    </w:tbl>
    <w:p w14:paraId="5BFDF272" w14:textId="77777777" w:rsidR="00E76839" w:rsidRPr="00E83A68" w:rsidRDefault="00E76839" w:rsidP="00E83A68">
      <w:pPr>
        <w:pStyle w:val="910"/>
        <w:shd w:val="clear" w:color="auto" w:fill="auto"/>
        <w:spacing w:before="0" w:after="0" w:line="240" w:lineRule="auto"/>
        <w:ind w:firstLine="0"/>
        <w:jc w:val="center"/>
        <w:rPr>
          <w:rFonts w:ascii="Times New Roman" w:eastAsia="Times New Roman" w:hAnsi="Times New Roman"/>
          <w:b/>
          <w:bCs/>
          <w:sz w:val="24"/>
          <w:szCs w:val="24"/>
          <w:lang w:val="kk-KZ"/>
        </w:rPr>
      </w:pPr>
    </w:p>
    <w:p w14:paraId="72D836E2" w14:textId="77777777" w:rsidR="00E76839" w:rsidRPr="00E83A68" w:rsidRDefault="00E76839" w:rsidP="00E83A68">
      <w:pPr>
        <w:pStyle w:val="Style6"/>
        <w:widowControl/>
        <w:ind w:firstLine="567"/>
        <w:jc w:val="both"/>
        <w:rPr>
          <w:rStyle w:val="FontStyle907"/>
          <w:rFonts w:ascii="Times New Roman" w:hAnsi="Times New Roman" w:cs="Times New Roman"/>
          <w:color w:val="auto"/>
          <w:sz w:val="24"/>
          <w:szCs w:val="24"/>
          <w:lang w:val="kk-KZ" w:eastAsia="en-US"/>
        </w:rPr>
      </w:pPr>
      <w:bookmarkStart w:id="37" w:name="bookmark45"/>
      <w:r w:rsidRPr="00E83A68">
        <w:rPr>
          <w:rStyle w:val="FontStyle907"/>
          <w:rFonts w:ascii="Times New Roman" w:hAnsi="Times New Roman" w:cs="Times New Roman"/>
          <w:color w:val="auto"/>
          <w:sz w:val="24"/>
          <w:szCs w:val="24"/>
          <w:lang w:eastAsia="en-US"/>
        </w:rPr>
        <w:t>А</w:t>
      </w:r>
      <w:bookmarkEnd w:id="37"/>
      <w:r w:rsidRPr="00E83A68">
        <w:rPr>
          <w:rStyle w:val="FontStyle907"/>
          <w:rFonts w:ascii="Times New Roman" w:hAnsi="Times New Roman" w:cs="Times New Roman"/>
          <w:color w:val="auto"/>
          <w:sz w:val="24"/>
          <w:szCs w:val="24"/>
          <w:lang w:eastAsia="en-US"/>
        </w:rPr>
        <w:t>.2 Применение классификации методов</w:t>
      </w:r>
    </w:p>
    <w:p w14:paraId="63455C98" w14:textId="77777777" w:rsidR="00DD2718" w:rsidRPr="00E83A68" w:rsidRDefault="00DD2718" w:rsidP="00E83A68">
      <w:pPr>
        <w:pStyle w:val="Style6"/>
        <w:widowControl/>
        <w:ind w:firstLine="567"/>
        <w:jc w:val="both"/>
        <w:rPr>
          <w:rStyle w:val="FontStyle907"/>
          <w:rFonts w:ascii="Times New Roman" w:hAnsi="Times New Roman" w:cs="Times New Roman"/>
          <w:color w:val="auto"/>
          <w:sz w:val="24"/>
          <w:szCs w:val="24"/>
          <w:lang w:val="kk-KZ" w:eastAsia="en-US"/>
        </w:rPr>
      </w:pPr>
    </w:p>
    <w:p w14:paraId="6BBE6274" w14:textId="1C0DDFA6" w:rsidR="00E76839" w:rsidRPr="00E83A68" w:rsidRDefault="00E76839" w:rsidP="00E83A68">
      <w:pPr>
        <w:pStyle w:val="Style5"/>
        <w:widowControl/>
        <w:ind w:firstLine="567"/>
        <w:jc w:val="both"/>
        <w:rPr>
          <w:rStyle w:val="FontStyle908"/>
          <w:rFonts w:ascii="Times New Roman" w:hAnsi="Times New Roman" w:cs="Times New Roman"/>
          <w:color w:val="auto"/>
          <w:spacing w:val="0"/>
          <w:sz w:val="24"/>
          <w:szCs w:val="24"/>
          <w:lang w:eastAsia="en-US"/>
        </w:rPr>
      </w:pPr>
      <w:r w:rsidRPr="00E83A68">
        <w:rPr>
          <w:rStyle w:val="FontStyle908"/>
          <w:rFonts w:ascii="Times New Roman" w:hAnsi="Times New Roman" w:cs="Times New Roman"/>
          <w:color w:val="auto"/>
          <w:spacing w:val="0"/>
          <w:sz w:val="24"/>
          <w:szCs w:val="24"/>
          <w:lang w:eastAsia="en-US"/>
        </w:rPr>
        <w:t>В таблице А.2 перечислен ряд методов, классифицированных в соответствии с этими характеристиками. Описанные методы представляют собой структурированные способы рассмотрения рассматриваемой проблемы, которые были признаны полезными в конкретных контекстах. Данный перечень не должен быть исчерпывающим, но охватывает ряд широко используемых методов из различных секторов. Для простоты техники перечислены в алфавитном порядке без какого-либо приоритета.</w:t>
      </w:r>
    </w:p>
    <w:p w14:paraId="1FF597D1" w14:textId="01D3DAA1" w:rsidR="00E76839" w:rsidRPr="00E83A68" w:rsidRDefault="00E76839" w:rsidP="00E83A68">
      <w:pPr>
        <w:pStyle w:val="910"/>
        <w:shd w:val="clear" w:color="auto" w:fill="auto"/>
        <w:spacing w:before="0" w:after="0" w:line="240" w:lineRule="auto"/>
        <w:ind w:firstLine="567"/>
        <w:rPr>
          <w:rStyle w:val="FontStyle908"/>
          <w:rFonts w:ascii="Times New Roman" w:hAnsi="Times New Roman" w:cs="Times New Roman"/>
          <w:color w:val="auto"/>
          <w:spacing w:val="0"/>
          <w:sz w:val="24"/>
          <w:szCs w:val="24"/>
          <w:lang w:val="kk-KZ" w:eastAsia="en-US"/>
        </w:rPr>
      </w:pPr>
      <w:r w:rsidRPr="00E83A68">
        <w:rPr>
          <w:rStyle w:val="FontStyle908"/>
          <w:rFonts w:ascii="Times New Roman" w:hAnsi="Times New Roman" w:cs="Times New Roman"/>
          <w:color w:val="auto"/>
          <w:spacing w:val="0"/>
          <w:sz w:val="24"/>
          <w:szCs w:val="24"/>
          <w:lang w:eastAsia="en-US"/>
        </w:rPr>
        <w:t>Каждый метод более подробно описан в приложении</w:t>
      </w:r>
      <w:proofErr w:type="gramStart"/>
      <w:r w:rsidRPr="00E83A68">
        <w:rPr>
          <w:rStyle w:val="FontStyle908"/>
          <w:rFonts w:ascii="Times New Roman" w:hAnsi="Times New Roman" w:cs="Times New Roman"/>
          <w:color w:val="auto"/>
          <w:spacing w:val="0"/>
          <w:sz w:val="24"/>
          <w:szCs w:val="24"/>
          <w:lang w:eastAsia="en-US"/>
        </w:rPr>
        <w:t xml:space="preserve"> В</w:t>
      </w:r>
      <w:proofErr w:type="gramEnd"/>
      <w:r w:rsidRPr="00E83A68">
        <w:rPr>
          <w:rStyle w:val="FontStyle908"/>
          <w:rFonts w:ascii="Times New Roman" w:hAnsi="Times New Roman" w:cs="Times New Roman"/>
          <w:color w:val="auto"/>
          <w:spacing w:val="0"/>
          <w:sz w:val="24"/>
          <w:szCs w:val="24"/>
          <w:lang w:eastAsia="en-US"/>
        </w:rPr>
        <w:t>, как указано в колонке 1 таблицы А.2.</w:t>
      </w:r>
    </w:p>
    <w:p w14:paraId="78070039" w14:textId="77777777" w:rsidR="000F4653" w:rsidRPr="00E83A68" w:rsidRDefault="000F4653" w:rsidP="00E83A68">
      <w:pPr>
        <w:pStyle w:val="Style4"/>
        <w:widowControl/>
        <w:jc w:val="center"/>
        <w:rPr>
          <w:rFonts w:ascii="Times New Roman" w:hAnsi="Times New Roman" w:cs="Times New Roman"/>
          <w:b/>
          <w:bCs/>
          <w:sz w:val="28"/>
          <w:szCs w:val="20"/>
          <w:lang w:val="kk-KZ"/>
        </w:rPr>
        <w:sectPr w:rsidR="000F4653" w:rsidRPr="00E83A68" w:rsidSect="00E83A68">
          <w:headerReference w:type="even" r:id="rId13"/>
          <w:headerReference w:type="default" r:id="rId14"/>
          <w:footerReference w:type="even" r:id="rId15"/>
          <w:footerReference w:type="default" r:id="rId16"/>
          <w:pgSz w:w="11906" w:h="16838"/>
          <w:pgMar w:top="1418" w:right="1134" w:bottom="1418" w:left="1418" w:header="1021" w:footer="1021" w:gutter="0"/>
          <w:cols w:space="708"/>
          <w:docGrid w:linePitch="360"/>
        </w:sectPr>
      </w:pPr>
    </w:p>
    <w:p w14:paraId="3FF59F75" w14:textId="0E5CB9DD" w:rsidR="000F4653" w:rsidRPr="00E83A68" w:rsidRDefault="00047718" w:rsidP="00E83A68">
      <w:pPr>
        <w:pStyle w:val="Style4"/>
        <w:widowControl/>
        <w:jc w:val="center"/>
        <w:rPr>
          <w:rFonts w:ascii="Times New Roman" w:hAnsi="Times New Roman" w:cs="Times New Roman"/>
          <w:b/>
          <w:bCs/>
          <w:lang w:val="kk-KZ"/>
        </w:rPr>
      </w:pPr>
      <w:r>
        <w:rPr>
          <w:rFonts w:ascii="Times New Roman" w:hAnsi="Times New Roman" w:cs="Times New Roman"/>
          <w:b/>
          <w:bCs/>
        </w:rPr>
        <w:lastRenderedPageBreak/>
        <w:t>Таблица А.</w:t>
      </w:r>
      <w:r w:rsidR="000F4653" w:rsidRPr="00E83A68">
        <w:rPr>
          <w:rFonts w:ascii="Times New Roman" w:hAnsi="Times New Roman" w:cs="Times New Roman"/>
          <w:b/>
          <w:bCs/>
        </w:rPr>
        <w:t>2-Методы и ориентировочные характеристики</w:t>
      </w:r>
    </w:p>
    <w:p w14:paraId="6671E6B9" w14:textId="77777777" w:rsidR="000F4653" w:rsidRPr="00E83A68" w:rsidRDefault="000F4653" w:rsidP="00E83A68">
      <w:pPr>
        <w:pStyle w:val="Style4"/>
        <w:widowControl/>
        <w:jc w:val="center"/>
        <w:rPr>
          <w:rFonts w:ascii="Times New Roman" w:hAnsi="Times New Roman" w:cs="Times New Roman"/>
          <w:b/>
          <w:bCs/>
          <w:lang w:val="kk-KZ"/>
        </w:rPr>
      </w:pPr>
    </w:p>
    <w:tbl>
      <w:tblPr>
        <w:tblW w:w="0" w:type="auto"/>
        <w:tblInd w:w="40" w:type="dxa"/>
        <w:tblLayout w:type="fixed"/>
        <w:tblCellMar>
          <w:left w:w="40" w:type="dxa"/>
          <w:right w:w="40" w:type="dxa"/>
        </w:tblCellMar>
        <w:tblLook w:val="0000" w:firstRow="0" w:lastRow="0" w:firstColumn="0" w:lastColumn="0" w:noHBand="0" w:noVBand="0"/>
      </w:tblPr>
      <w:tblGrid>
        <w:gridCol w:w="749"/>
        <w:gridCol w:w="1536"/>
        <w:gridCol w:w="3811"/>
        <w:gridCol w:w="1559"/>
        <w:gridCol w:w="850"/>
        <w:gridCol w:w="851"/>
        <w:gridCol w:w="850"/>
        <w:gridCol w:w="1134"/>
        <w:gridCol w:w="993"/>
        <w:gridCol w:w="850"/>
        <w:gridCol w:w="1005"/>
      </w:tblGrid>
      <w:tr w:rsidR="00A071C7" w:rsidRPr="00E83A68" w14:paraId="7A4F07C3" w14:textId="77777777" w:rsidTr="006E2D61">
        <w:trPr>
          <w:trHeight w:val="682"/>
        </w:trPr>
        <w:tc>
          <w:tcPr>
            <w:tcW w:w="749" w:type="dxa"/>
            <w:tcBorders>
              <w:top w:val="single" w:sz="6" w:space="0" w:color="auto"/>
              <w:left w:val="single" w:sz="6" w:space="0" w:color="auto"/>
              <w:bottom w:val="double" w:sz="4" w:space="0" w:color="auto"/>
              <w:right w:val="single" w:sz="6" w:space="0" w:color="auto"/>
            </w:tcBorders>
          </w:tcPr>
          <w:p w14:paraId="4CF3274A" w14:textId="77777777" w:rsidR="000F4653" w:rsidRPr="00CF5F5E" w:rsidRDefault="000F4653" w:rsidP="00E83A68">
            <w:pPr>
              <w:pStyle w:val="Style1"/>
              <w:widowControl/>
              <w:jc w:val="center"/>
              <w:rPr>
                <w:rStyle w:val="FontStyle12"/>
                <w:rFonts w:ascii="Times New Roman" w:hAnsi="Times New Roman" w:cs="Times New Roman"/>
                <w:b/>
                <w:i w:val="0"/>
                <w:color w:val="auto"/>
                <w:szCs w:val="20"/>
                <w:lang w:val="en-US" w:eastAsia="en-US"/>
              </w:rPr>
            </w:pPr>
            <w:r w:rsidRPr="00CF5F5E">
              <w:rPr>
                <w:rStyle w:val="FontStyle12"/>
                <w:rFonts w:ascii="Times New Roman" w:hAnsi="Times New Roman" w:cs="Times New Roman"/>
                <w:b/>
                <w:i w:val="0"/>
                <w:color w:val="auto"/>
                <w:szCs w:val="20"/>
                <w:lang w:eastAsia="en-US"/>
              </w:rPr>
              <w:t>Под</w:t>
            </w:r>
            <w:r w:rsidRPr="00CF5F5E">
              <w:rPr>
                <w:rStyle w:val="FontStyle12"/>
                <w:rFonts w:ascii="Times New Roman" w:hAnsi="Times New Roman" w:cs="Times New Roman"/>
                <w:b/>
                <w:i w:val="0"/>
                <w:color w:val="auto"/>
                <w:szCs w:val="20"/>
                <w:lang w:eastAsia="en-US"/>
              </w:rPr>
              <w:softHyphen/>
              <w:t>пункт</w:t>
            </w:r>
          </w:p>
        </w:tc>
        <w:tc>
          <w:tcPr>
            <w:tcW w:w="1536" w:type="dxa"/>
            <w:tcBorders>
              <w:top w:val="single" w:sz="6" w:space="0" w:color="auto"/>
              <w:left w:val="single" w:sz="6" w:space="0" w:color="auto"/>
              <w:bottom w:val="double" w:sz="4" w:space="0" w:color="auto"/>
              <w:right w:val="single" w:sz="6" w:space="0" w:color="auto"/>
            </w:tcBorders>
          </w:tcPr>
          <w:p w14:paraId="27372F48" w14:textId="77777777" w:rsidR="000F4653" w:rsidRPr="00CF5F5E" w:rsidRDefault="000F4653" w:rsidP="00E83A68">
            <w:pPr>
              <w:pStyle w:val="Style1"/>
              <w:widowControl/>
              <w:jc w:val="center"/>
              <w:rPr>
                <w:rStyle w:val="FontStyle12"/>
                <w:rFonts w:ascii="Times New Roman" w:hAnsi="Times New Roman" w:cs="Times New Roman"/>
                <w:b/>
                <w:i w:val="0"/>
                <w:color w:val="auto"/>
                <w:szCs w:val="20"/>
                <w:lang w:val="en-US" w:eastAsia="en-US"/>
              </w:rPr>
            </w:pPr>
            <w:r w:rsidRPr="00CF5F5E">
              <w:rPr>
                <w:rStyle w:val="FontStyle12"/>
                <w:rFonts w:ascii="Times New Roman" w:hAnsi="Times New Roman" w:cs="Times New Roman"/>
                <w:b/>
                <w:i w:val="0"/>
                <w:color w:val="auto"/>
                <w:szCs w:val="20"/>
                <w:lang w:eastAsia="en-US"/>
              </w:rPr>
              <w:t>Метод</w:t>
            </w:r>
          </w:p>
        </w:tc>
        <w:tc>
          <w:tcPr>
            <w:tcW w:w="3811" w:type="dxa"/>
            <w:tcBorders>
              <w:top w:val="single" w:sz="6" w:space="0" w:color="auto"/>
              <w:left w:val="single" w:sz="6" w:space="0" w:color="auto"/>
              <w:bottom w:val="double" w:sz="4" w:space="0" w:color="auto"/>
              <w:right w:val="single" w:sz="6" w:space="0" w:color="auto"/>
            </w:tcBorders>
          </w:tcPr>
          <w:p w14:paraId="0B1D9821" w14:textId="77777777" w:rsidR="000F4653" w:rsidRPr="00CF5F5E" w:rsidRDefault="000F4653" w:rsidP="00E83A68">
            <w:pPr>
              <w:pStyle w:val="Style1"/>
              <w:widowControl/>
              <w:jc w:val="center"/>
              <w:rPr>
                <w:rStyle w:val="FontStyle12"/>
                <w:rFonts w:ascii="Times New Roman" w:hAnsi="Times New Roman" w:cs="Times New Roman"/>
                <w:b/>
                <w:i w:val="0"/>
                <w:color w:val="auto"/>
                <w:szCs w:val="20"/>
                <w:lang w:val="en-US" w:eastAsia="en-US"/>
              </w:rPr>
            </w:pPr>
            <w:r w:rsidRPr="00CF5F5E">
              <w:rPr>
                <w:rStyle w:val="FontStyle12"/>
                <w:rFonts w:ascii="Times New Roman" w:hAnsi="Times New Roman" w:cs="Times New Roman"/>
                <w:b/>
                <w:i w:val="0"/>
                <w:color w:val="auto"/>
                <w:szCs w:val="20"/>
                <w:lang w:eastAsia="en-US"/>
              </w:rPr>
              <w:t>Описание</w:t>
            </w:r>
          </w:p>
        </w:tc>
        <w:tc>
          <w:tcPr>
            <w:tcW w:w="1559" w:type="dxa"/>
            <w:tcBorders>
              <w:top w:val="single" w:sz="6" w:space="0" w:color="auto"/>
              <w:left w:val="single" w:sz="6" w:space="0" w:color="auto"/>
              <w:bottom w:val="double" w:sz="4" w:space="0" w:color="auto"/>
              <w:right w:val="single" w:sz="6" w:space="0" w:color="auto"/>
            </w:tcBorders>
          </w:tcPr>
          <w:p w14:paraId="0961DB98" w14:textId="77777777" w:rsidR="000F4653" w:rsidRPr="00CF5F5E" w:rsidRDefault="000F4653" w:rsidP="00E83A68">
            <w:pPr>
              <w:pStyle w:val="Style1"/>
              <w:widowControl/>
              <w:jc w:val="center"/>
              <w:rPr>
                <w:rStyle w:val="FontStyle12"/>
                <w:rFonts w:ascii="Times New Roman" w:hAnsi="Times New Roman" w:cs="Times New Roman"/>
                <w:b/>
                <w:i w:val="0"/>
                <w:color w:val="auto"/>
                <w:szCs w:val="20"/>
                <w:lang w:val="en-US" w:eastAsia="en-US"/>
              </w:rPr>
            </w:pPr>
            <w:r w:rsidRPr="00CF5F5E">
              <w:rPr>
                <w:rStyle w:val="FontStyle12"/>
                <w:rFonts w:ascii="Times New Roman" w:hAnsi="Times New Roman" w:cs="Times New Roman"/>
                <w:b/>
                <w:i w:val="0"/>
                <w:color w:val="auto"/>
                <w:szCs w:val="20"/>
                <w:lang w:eastAsia="en-US"/>
              </w:rPr>
              <w:t>Применение</w:t>
            </w:r>
          </w:p>
        </w:tc>
        <w:tc>
          <w:tcPr>
            <w:tcW w:w="850" w:type="dxa"/>
            <w:tcBorders>
              <w:top w:val="single" w:sz="6" w:space="0" w:color="auto"/>
              <w:left w:val="single" w:sz="6" w:space="0" w:color="auto"/>
              <w:bottom w:val="double" w:sz="4" w:space="0" w:color="auto"/>
              <w:right w:val="single" w:sz="6" w:space="0" w:color="auto"/>
            </w:tcBorders>
          </w:tcPr>
          <w:p w14:paraId="0A321324" w14:textId="77777777" w:rsidR="000F4653" w:rsidRPr="00CF5F5E" w:rsidRDefault="000F4653" w:rsidP="00E83A68">
            <w:pPr>
              <w:pStyle w:val="Style1"/>
              <w:widowControl/>
              <w:ind w:left="-40" w:right="-42"/>
              <w:jc w:val="center"/>
              <w:rPr>
                <w:rStyle w:val="FontStyle12"/>
                <w:rFonts w:ascii="Times New Roman" w:hAnsi="Times New Roman" w:cs="Times New Roman"/>
                <w:b/>
                <w:i w:val="0"/>
                <w:color w:val="auto"/>
                <w:szCs w:val="20"/>
                <w:lang w:val="en-US" w:eastAsia="en-US"/>
              </w:rPr>
            </w:pPr>
            <w:r w:rsidRPr="00CF5F5E">
              <w:rPr>
                <w:rStyle w:val="FontStyle12"/>
                <w:rFonts w:ascii="Times New Roman" w:hAnsi="Times New Roman" w:cs="Times New Roman"/>
                <w:b/>
                <w:i w:val="0"/>
                <w:color w:val="auto"/>
                <w:szCs w:val="20"/>
                <w:lang w:eastAsia="en-US"/>
              </w:rPr>
              <w:t>Область применения</w:t>
            </w:r>
          </w:p>
        </w:tc>
        <w:tc>
          <w:tcPr>
            <w:tcW w:w="851" w:type="dxa"/>
            <w:tcBorders>
              <w:top w:val="single" w:sz="6" w:space="0" w:color="auto"/>
              <w:left w:val="single" w:sz="6" w:space="0" w:color="auto"/>
              <w:bottom w:val="double" w:sz="4" w:space="0" w:color="auto"/>
              <w:right w:val="single" w:sz="6" w:space="0" w:color="auto"/>
            </w:tcBorders>
          </w:tcPr>
          <w:p w14:paraId="3E14F30B" w14:textId="77777777" w:rsidR="000F4653" w:rsidRPr="00CF5F5E" w:rsidRDefault="000F4653" w:rsidP="00E83A68">
            <w:pPr>
              <w:pStyle w:val="Style4"/>
              <w:widowControl/>
              <w:jc w:val="center"/>
              <w:rPr>
                <w:rStyle w:val="FontStyle12"/>
                <w:rFonts w:ascii="Times New Roman" w:hAnsi="Times New Roman" w:cs="Times New Roman"/>
                <w:b/>
                <w:i w:val="0"/>
                <w:color w:val="auto"/>
                <w:szCs w:val="20"/>
                <w:lang w:val="en-US" w:eastAsia="en-US"/>
              </w:rPr>
            </w:pPr>
            <w:r w:rsidRPr="00CF5F5E">
              <w:rPr>
                <w:rStyle w:val="FontStyle12"/>
                <w:rFonts w:ascii="Times New Roman" w:hAnsi="Times New Roman" w:cs="Times New Roman"/>
                <w:b/>
                <w:i w:val="0"/>
                <w:color w:val="auto"/>
                <w:szCs w:val="20"/>
                <w:lang w:eastAsia="en-US"/>
              </w:rPr>
              <w:t>Временной интервал</w:t>
            </w:r>
          </w:p>
        </w:tc>
        <w:tc>
          <w:tcPr>
            <w:tcW w:w="850" w:type="dxa"/>
            <w:tcBorders>
              <w:top w:val="single" w:sz="6" w:space="0" w:color="auto"/>
              <w:left w:val="single" w:sz="6" w:space="0" w:color="auto"/>
              <w:bottom w:val="double" w:sz="4" w:space="0" w:color="auto"/>
              <w:right w:val="single" w:sz="6" w:space="0" w:color="auto"/>
            </w:tcBorders>
          </w:tcPr>
          <w:p w14:paraId="44BCB1DB" w14:textId="77777777" w:rsidR="000F4653" w:rsidRPr="00CF5F5E" w:rsidRDefault="000F4653" w:rsidP="00E83A68">
            <w:pPr>
              <w:pStyle w:val="Style4"/>
              <w:widowControl/>
              <w:jc w:val="center"/>
              <w:rPr>
                <w:rStyle w:val="FontStyle12"/>
                <w:rFonts w:ascii="Times New Roman" w:hAnsi="Times New Roman" w:cs="Times New Roman"/>
                <w:b/>
                <w:i w:val="0"/>
                <w:color w:val="auto"/>
                <w:szCs w:val="20"/>
                <w:lang w:val="en-US" w:eastAsia="en-US"/>
              </w:rPr>
            </w:pPr>
            <w:r w:rsidRPr="00CF5F5E">
              <w:rPr>
                <w:rStyle w:val="FontStyle12"/>
                <w:rFonts w:ascii="Times New Roman" w:hAnsi="Times New Roman" w:cs="Times New Roman"/>
                <w:b/>
                <w:i w:val="0"/>
                <w:color w:val="auto"/>
                <w:szCs w:val="20"/>
                <w:lang w:eastAsia="en-US"/>
              </w:rPr>
              <w:t>Уровень принятия решений</w:t>
            </w:r>
          </w:p>
        </w:tc>
        <w:tc>
          <w:tcPr>
            <w:tcW w:w="1134" w:type="dxa"/>
            <w:tcBorders>
              <w:top w:val="single" w:sz="6" w:space="0" w:color="auto"/>
              <w:left w:val="single" w:sz="6" w:space="0" w:color="auto"/>
              <w:bottom w:val="double" w:sz="4" w:space="0" w:color="auto"/>
              <w:right w:val="single" w:sz="6" w:space="0" w:color="auto"/>
            </w:tcBorders>
          </w:tcPr>
          <w:p w14:paraId="15FFF5A1" w14:textId="77777777" w:rsidR="000F4653" w:rsidRPr="00CF5F5E" w:rsidRDefault="000F4653" w:rsidP="00E83A68">
            <w:pPr>
              <w:pStyle w:val="Style4"/>
              <w:widowControl/>
              <w:jc w:val="center"/>
              <w:rPr>
                <w:rStyle w:val="FontStyle12"/>
                <w:rFonts w:ascii="Times New Roman" w:hAnsi="Times New Roman" w:cs="Times New Roman"/>
                <w:b/>
                <w:i w:val="0"/>
                <w:color w:val="auto"/>
                <w:szCs w:val="20"/>
                <w:lang w:val="en-US" w:eastAsia="en-US"/>
              </w:rPr>
            </w:pPr>
            <w:r w:rsidRPr="00CF5F5E">
              <w:rPr>
                <w:rStyle w:val="FontStyle12"/>
                <w:rFonts w:ascii="Times New Roman" w:hAnsi="Times New Roman" w:cs="Times New Roman"/>
                <w:b/>
                <w:i w:val="0"/>
                <w:color w:val="auto"/>
                <w:szCs w:val="20"/>
                <w:lang w:eastAsia="en-US"/>
              </w:rPr>
              <w:t>Начальная информация / данные</w:t>
            </w:r>
          </w:p>
          <w:p w14:paraId="177ED784" w14:textId="77777777" w:rsidR="000F4653" w:rsidRPr="00CF5F5E" w:rsidRDefault="000F4653" w:rsidP="00E83A68">
            <w:pPr>
              <w:pStyle w:val="Style1"/>
              <w:widowControl/>
              <w:jc w:val="center"/>
              <w:rPr>
                <w:rStyle w:val="FontStyle12"/>
                <w:rFonts w:ascii="Times New Roman" w:hAnsi="Times New Roman" w:cs="Times New Roman"/>
                <w:b/>
                <w:i w:val="0"/>
                <w:color w:val="auto"/>
                <w:szCs w:val="20"/>
                <w:lang w:val="en-US" w:eastAsia="en-US"/>
              </w:rPr>
            </w:pPr>
            <w:r w:rsidRPr="00CF5F5E">
              <w:rPr>
                <w:rStyle w:val="FontStyle12"/>
                <w:rFonts w:ascii="Times New Roman" w:hAnsi="Times New Roman" w:cs="Times New Roman"/>
                <w:b/>
                <w:i w:val="0"/>
                <w:color w:val="auto"/>
                <w:szCs w:val="20"/>
                <w:lang w:eastAsia="en-US"/>
              </w:rPr>
              <w:t>потребности</w:t>
            </w:r>
          </w:p>
        </w:tc>
        <w:tc>
          <w:tcPr>
            <w:tcW w:w="993" w:type="dxa"/>
            <w:tcBorders>
              <w:top w:val="single" w:sz="6" w:space="0" w:color="auto"/>
              <w:left w:val="single" w:sz="6" w:space="0" w:color="auto"/>
              <w:bottom w:val="double" w:sz="4" w:space="0" w:color="auto"/>
              <w:right w:val="single" w:sz="6" w:space="0" w:color="auto"/>
            </w:tcBorders>
          </w:tcPr>
          <w:p w14:paraId="781E9501" w14:textId="77777777" w:rsidR="000F4653" w:rsidRPr="00CF5F5E" w:rsidRDefault="000F4653" w:rsidP="00E83A68">
            <w:pPr>
              <w:pStyle w:val="Style4"/>
              <w:widowControl/>
              <w:jc w:val="center"/>
              <w:rPr>
                <w:rStyle w:val="FontStyle12"/>
                <w:rFonts w:ascii="Times New Roman" w:hAnsi="Times New Roman" w:cs="Times New Roman"/>
                <w:b/>
                <w:i w:val="0"/>
                <w:color w:val="auto"/>
                <w:szCs w:val="20"/>
                <w:lang w:val="en-US" w:eastAsia="en-US"/>
              </w:rPr>
            </w:pPr>
            <w:r w:rsidRPr="00CF5F5E">
              <w:rPr>
                <w:rStyle w:val="FontStyle12"/>
                <w:rFonts w:ascii="Times New Roman" w:hAnsi="Times New Roman" w:cs="Times New Roman"/>
                <w:b/>
                <w:i w:val="0"/>
                <w:color w:val="auto"/>
                <w:szCs w:val="20"/>
                <w:lang w:eastAsia="en-US"/>
              </w:rPr>
              <w:t>Специальная экспертиза</w:t>
            </w:r>
          </w:p>
        </w:tc>
        <w:tc>
          <w:tcPr>
            <w:tcW w:w="850" w:type="dxa"/>
            <w:tcBorders>
              <w:top w:val="single" w:sz="6" w:space="0" w:color="auto"/>
              <w:left w:val="single" w:sz="6" w:space="0" w:color="auto"/>
              <w:bottom w:val="double" w:sz="4" w:space="0" w:color="auto"/>
              <w:right w:val="single" w:sz="6" w:space="0" w:color="auto"/>
            </w:tcBorders>
          </w:tcPr>
          <w:p w14:paraId="1D3465E5" w14:textId="77777777" w:rsidR="006E2D61" w:rsidRPr="00CF5F5E" w:rsidRDefault="000F4653" w:rsidP="00E83A68">
            <w:pPr>
              <w:pStyle w:val="Style4"/>
              <w:widowControl/>
              <w:jc w:val="center"/>
              <w:rPr>
                <w:rStyle w:val="FontStyle12"/>
                <w:rFonts w:ascii="Times New Roman" w:hAnsi="Times New Roman" w:cs="Times New Roman"/>
                <w:b/>
                <w:i w:val="0"/>
                <w:color w:val="auto"/>
                <w:szCs w:val="20"/>
                <w:lang w:val="kk-KZ" w:eastAsia="en-US"/>
              </w:rPr>
            </w:pPr>
            <w:proofErr w:type="spellStart"/>
            <w:r w:rsidRPr="00CF5F5E">
              <w:rPr>
                <w:rStyle w:val="FontStyle12"/>
                <w:rFonts w:ascii="Times New Roman" w:hAnsi="Times New Roman" w:cs="Times New Roman"/>
                <w:b/>
                <w:i w:val="0"/>
                <w:color w:val="auto"/>
                <w:szCs w:val="20"/>
                <w:lang w:eastAsia="en-US"/>
              </w:rPr>
              <w:t>Качест</w:t>
            </w:r>
            <w:proofErr w:type="spellEnd"/>
            <w:r w:rsidRPr="00CF5F5E">
              <w:rPr>
                <w:rStyle w:val="FontStyle12"/>
                <w:rFonts w:ascii="Times New Roman" w:hAnsi="Times New Roman" w:cs="Times New Roman"/>
                <w:b/>
                <w:i w:val="0"/>
                <w:color w:val="auto"/>
                <w:szCs w:val="20"/>
                <w:lang w:eastAsia="en-US"/>
              </w:rPr>
              <w:t xml:space="preserve">./ </w:t>
            </w:r>
            <w:proofErr w:type="spellStart"/>
            <w:r w:rsidRPr="00CF5F5E">
              <w:rPr>
                <w:rStyle w:val="FontStyle12"/>
                <w:rFonts w:ascii="Times New Roman" w:hAnsi="Times New Roman" w:cs="Times New Roman"/>
                <w:b/>
                <w:i w:val="0"/>
                <w:color w:val="auto"/>
                <w:szCs w:val="20"/>
                <w:lang w:eastAsia="en-US"/>
              </w:rPr>
              <w:t>колич</w:t>
            </w:r>
            <w:proofErr w:type="spellEnd"/>
            <w:r w:rsidRPr="00CF5F5E">
              <w:rPr>
                <w:rStyle w:val="FontStyle12"/>
                <w:rFonts w:ascii="Times New Roman" w:hAnsi="Times New Roman" w:cs="Times New Roman"/>
                <w:b/>
                <w:i w:val="0"/>
                <w:color w:val="auto"/>
                <w:szCs w:val="20"/>
                <w:lang w:eastAsia="en-US"/>
              </w:rPr>
              <w:t xml:space="preserve">./ </w:t>
            </w:r>
          </w:p>
          <w:p w14:paraId="48472E17" w14:textId="7E35CB51" w:rsidR="000F4653" w:rsidRPr="00CF5F5E" w:rsidRDefault="000F4653" w:rsidP="00E83A68">
            <w:pPr>
              <w:pStyle w:val="Style4"/>
              <w:widowControl/>
              <w:jc w:val="center"/>
              <w:rPr>
                <w:rStyle w:val="FontStyle12"/>
                <w:rFonts w:ascii="Times New Roman" w:hAnsi="Times New Roman" w:cs="Times New Roman"/>
                <w:b/>
                <w:i w:val="0"/>
                <w:color w:val="auto"/>
                <w:szCs w:val="20"/>
                <w:lang w:val="en-US" w:eastAsia="en-US"/>
              </w:rPr>
            </w:pPr>
            <w:r w:rsidRPr="00CF5F5E">
              <w:rPr>
                <w:rStyle w:val="FontStyle12"/>
                <w:rFonts w:ascii="Times New Roman" w:hAnsi="Times New Roman" w:cs="Times New Roman"/>
                <w:b/>
                <w:i w:val="0"/>
                <w:color w:val="auto"/>
                <w:szCs w:val="20"/>
                <w:lang w:eastAsia="en-US"/>
              </w:rPr>
              <w:t>полу-</w:t>
            </w:r>
            <w:proofErr w:type="spellStart"/>
            <w:r w:rsidRPr="00CF5F5E">
              <w:rPr>
                <w:rStyle w:val="FontStyle12"/>
                <w:rFonts w:ascii="Times New Roman" w:hAnsi="Times New Roman" w:cs="Times New Roman"/>
                <w:b/>
                <w:i w:val="0"/>
                <w:color w:val="auto"/>
                <w:szCs w:val="20"/>
                <w:lang w:eastAsia="en-US"/>
              </w:rPr>
              <w:t>колич</w:t>
            </w:r>
            <w:proofErr w:type="spellEnd"/>
            <w:r w:rsidRPr="00CF5F5E">
              <w:rPr>
                <w:rStyle w:val="FontStyle12"/>
                <w:rFonts w:ascii="Times New Roman" w:hAnsi="Times New Roman" w:cs="Times New Roman"/>
                <w:b/>
                <w:i w:val="0"/>
                <w:color w:val="auto"/>
                <w:szCs w:val="20"/>
                <w:lang w:eastAsia="en-US"/>
              </w:rPr>
              <w:t>.</w:t>
            </w:r>
          </w:p>
        </w:tc>
        <w:tc>
          <w:tcPr>
            <w:tcW w:w="1005" w:type="dxa"/>
            <w:tcBorders>
              <w:top w:val="single" w:sz="6" w:space="0" w:color="auto"/>
              <w:left w:val="single" w:sz="6" w:space="0" w:color="auto"/>
              <w:bottom w:val="double" w:sz="4" w:space="0" w:color="auto"/>
              <w:right w:val="single" w:sz="6" w:space="0" w:color="auto"/>
            </w:tcBorders>
          </w:tcPr>
          <w:p w14:paraId="6DC00364" w14:textId="77777777" w:rsidR="000F4653" w:rsidRPr="00CF5F5E" w:rsidRDefault="000F4653" w:rsidP="00E83A68">
            <w:pPr>
              <w:pStyle w:val="Style4"/>
              <w:widowControl/>
              <w:jc w:val="center"/>
              <w:rPr>
                <w:rStyle w:val="FontStyle12"/>
                <w:rFonts w:ascii="Times New Roman" w:hAnsi="Times New Roman" w:cs="Times New Roman"/>
                <w:b/>
                <w:i w:val="0"/>
                <w:color w:val="auto"/>
                <w:szCs w:val="20"/>
                <w:lang w:val="en-US" w:eastAsia="en-US"/>
              </w:rPr>
            </w:pPr>
            <w:r w:rsidRPr="00CF5F5E">
              <w:rPr>
                <w:rStyle w:val="FontStyle12"/>
                <w:rFonts w:ascii="Times New Roman" w:hAnsi="Times New Roman" w:cs="Times New Roman"/>
                <w:b/>
                <w:i w:val="0"/>
                <w:color w:val="auto"/>
                <w:szCs w:val="20"/>
                <w:lang w:eastAsia="en-US"/>
              </w:rPr>
              <w:t>Применимое усилие</w:t>
            </w:r>
          </w:p>
        </w:tc>
      </w:tr>
      <w:tr w:rsidR="00A071C7" w:rsidRPr="00E83A68" w14:paraId="6C8D5CE4" w14:textId="77777777" w:rsidTr="006E2D61">
        <w:trPr>
          <w:trHeight w:val="353"/>
        </w:trPr>
        <w:tc>
          <w:tcPr>
            <w:tcW w:w="749" w:type="dxa"/>
            <w:tcBorders>
              <w:top w:val="double" w:sz="4" w:space="0" w:color="auto"/>
              <w:left w:val="single" w:sz="6" w:space="0" w:color="auto"/>
              <w:bottom w:val="single" w:sz="6" w:space="0" w:color="auto"/>
              <w:right w:val="single" w:sz="6" w:space="0" w:color="auto"/>
            </w:tcBorders>
          </w:tcPr>
          <w:p w14:paraId="44E9CE62"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B.8.2</w:t>
            </w:r>
          </w:p>
        </w:tc>
        <w:tc>
          <w:tcPr>
            <w:tcW w:w="1536" w:type="dxa"/>
            <w:tcBorders>
              <w:top w:val="double" w:sz="4" w:space="0" w:color="auto"/>
              <w:left w:val="single" w:sz="6" w:space="0" w:color="auto"/>
              <w:bottom w:val="single" w:sz="6" w:space="0" w:color="auto"/>
              <w:right w:val="single" w:sz="6" w:space="0" w:color="auto"/>
            </w:tcBorders>
          </w:tcPr>
          <w:p w14:paraId="589F59E5"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ALARP / SFAIRP</w:t>
            </w:r>
          </w:p>
        </w:tc>
        <w:tc>
          <w:tcPr>
            <w:tcW w:w="3811" w:type="dxa"/>
            <w:tcBorders>
              <w:top w:val="double" w:sz="4" w:space="0" w:color="auto"/>
              <w:left w:val="single" w:sz="6" w:space="0" w:color="auto"/>
              <w:bottom w:val="single" w:sz="6" w:space="0" w:color="auto"/>
              <w:right w:val="single" w:sz="6" w:space="0" w:color="auto"/>
            </w:tcBorders>
          </w:tcPr>
          <w:p w14:paraId="74488D4A" w14:textId="77777777" w:rsidR="000F4653" w:rsidRPr="00E83A68" w:rsidRDefault="000F4653" w:rsidP="00E83A68">
            <w:pPr>
              <w:pStyle w:val="Style3"/>
              <w:widowControl/>
              <w:jc w:val="both"/>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Критерии определения значимости риска и средства оценки допустимости риска.</w:t>
            </w:r>
          </w:p>
        </w:tc>
        <w:tc>
          <w:tcPr>
            <w:tcW w:w="1559" w:type="dxa"/>
            <w:tcBorders>
              <w:top w:val="double" w:sz="4" w:space="0" w:color="auto"/>
              <w:left w:val="single" w:sz="6" w:space="0" w:color="auto"/>
              <w:bottom w:val="single" w:sz="6" w:space="0" w:color="auto"/>
              <w:right w:val="single" w:sz="6" w:space="0" w:color="auto"/>
            </w:tcBorders>
          </w:tcPr>
          <w:p w14:paraId="1E614DB1" w14:textId="77777777" w:rsidR="000F4653" w:rsidRPr="00E83A68" w:rsidRDefault="000F4653" w:rsidP="00E83A68">
            <w:pPr>
              <w:pStyle w:val="Style2"/>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оценивать риск</w:t>
            </w:r>
          </w:p>
        </w:tc>
        <w:tc>
          <w:tcPr>
            <w:tcW w:w="850" w:type="dxa"/>
            <w:tcBorders>
              <w:top w:val="double" w:sz="4" w:space="0" w:color="auto"/>
              <w:left w:val="single" w:sz="6" w:space="0" w:color="auto"/>
              <w:bottom w:val="single" w:sz="6" w:space="0" w:color="auto"/>
              <w:right w:val="single" w:sz="6" w:space="0" w:color="auto"/>
            </w:tcBorders>
          </w:tcPr>
          <w:p w14:paraId="15EE31E1"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zh-CN" w:eastAsia="zh-CN"/>
              </w:rPr>
            </w:pPr>
            <w:r w:rsidRPr="00E83A68">
              <w:rPr>
                <w:rStyle w:val="FontStyle11"/>
                <w:rFonts w:ascii="Times New Roman" w:hAnsi="Times New Roman" w:cs="Times New Roman"/>
                <w:color w:val="auto"/>
                <w:szCs w:val="20"/>
                <w:lang w:eastAsia="zh-CN"/>
              </w:rPr>
              <w:t>1</w:t>
            </w:r>
          </w:p>
        </w:tc>
        <w:tc>
          <w:tcPr>
            <w:tcW w:w="851" w:type="dxa"/>
            <w:tcBorders>
              <w:top w:val="double" w:sz="4" w:space="0" w:color="auto"/>
              <w:left w:val="single" w:sz="6" w:space="0" w:color="auto"/>
              <w:bottom w:val="single" w:sz="6" w:space="0" w:color="auto"/>
              <w:right w:val="single" w:sz="6" w:space="0" w:color="auto"/>
            </w:tcBorders>
          </w:tcPr>
          <w:p w14:paraId="6DFC4F84"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любой</w:t>
            </w:r>
          </w:p>
        </w:tc>
        <w:tc>
          <w:tcPr>
            <w:tcW w:w="850" w:type="dxa"/>
            <w:tcBorders>
              <w:top w:val="double" w:sz="4" w:space="0" w:color="auto"/>
              <w:left w:val="single" w:sz="6" w:space="0" w:color="auto"/>
              <w:bottom w:val="single" w:sz="6" w:space="0" w:color="auto"/>
              <w:right w:val="single" w:sz="6" w:space="0" w:color="auto"/>
            </w:tcBorders>
          </w:tcPr>
          <w:p w14:paraId="03835F70"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zh-CN" w:eastAsia="zh-CN"/>
              </w:rPr>
            </w:pPr>
            <w:r w:rsidRPr="00E83A68">
              <w:rPr>
                <w:rStyle w:val="FontStyle11"/>
                <w:rFonts w:ascii="Times New Roman" w:hAnsi="Times New Roman" w:cs="Times New Roman"/>
                <w:color w:val="auto"/>
                <w:szCs w:val="20"/>
                <w:lang w:eastAsia="zh-CN"/>
              </w:rPr>
              <w:t>1/2</w:t>
            </w:r>
          </w:p>
        </w:tc>
        <w:tc>
          <w:tcPr>
            <w:tcW w:w="1134" w:type="dxa"/>
            <w:tcBorders>
              <w:top w:val="double" w:sz="4" w:space="0" w:color="auto"/>
              <w:left w:val="single" w:sz="6" w:space="0" w:color="auto"/>
              <w:bottom w:val="single" w:sz="6" w:space="0" w:color="auto"/>
              <w:right w:val="single" w:sz="6" w:space="0" w:color="auto"/>
            </w:tcBorders>
          </w:tcPr>
          <w:p w14:paraId="61F0EF20"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высокий</w:t>
            </w:r>
          </w:p>
        </w:tc>
        <w:tc>
          <w:tcPr>
            <w:tcW w:w="993" w:type="dxa"/>
            <w:tcBorders>
              <w:top w:val="double" w:sz="4" w:space="0" w:color="auto"/>
              <w:left w:val="single" w:sz="6" w:space="0" w:color="auto"/>
              <w:bottom w:val="single" w:sz="6" w:space="0" w:color="auto"/>
              <w:right w:val="single" w:sz="6" w:space="0" w:color="auto"/>
            </w:tcBorders>
          </w:tcPr>
          <w:p w14:paraId="73129B9A"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высокий</w:t>
            </w:r>
          </w:p>
        </w:tc>
        <w:tc>
          <w:tcPr>
            <w:tcW w:w="850" w:type="dxa"/>
            <w:tcBorders>
              <w:top w:val="double" w:sz="4" w:space="0" w:color="auto"/>
              <w:left w:val="single" w:sz="6" w:space="0" w:color="auto"/>
              <w:bottom w:val="single" w:sz="6" w:space="0" w:color="auto"/>
              <w:right w:val="single" w:sz="6" w:space="0" w:color="auto"/>
            </w:tcBorders>
          </w:tcPr>
          <w:p w14:paraId="2BE86240"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en-US" w:eastAsia="en-US"/>
              </w:rPr>
            </w:pPr>
            <w:proofErr w:type="spellStart"/>
            <w:r w:rsidRPr="00E83A68">
              <w:rPr>
                <w:rStyle w:val="FontStyle11"/>
                <w:rFonts w:ascii="Times New Roman" w:hAnsi="Times New Roman" w:cs="Times New Roman"/>
                <w:color w:val="auto"/>
                <w:szCs w:val="20"/>
                <w:lang w:eastAsia="en-US"/>
              </w:rPr>
              <w:t>кач</w:t>
            </w:r>
            <w:proofErr w:type="spellEnd"/>
            <w:r w:rsidRPr="00E83A68">
              <w:rPr>
                <w:rStyle w:val="FontStyle11"/>
                <w:rFonts w:ascii="Times New Roman" w:hAnsi="Times New Roman" w:cs="Times New Roman"/>
                <w:color w:val="auto"/>
                <w:szCs w:val="20"/>
                <w:lang w:eastAsia="en-US"/>
              </w:rPr>
              <w:t>/</w:t>
            </w:r>
            <w:proofErr w:type="spellStart"/>
            <w:r w:rsidRPr="00E83A68">
              <w:rPr>
                <w:rStyle w:val="FontStyle11"/>
                <w:rFonts w:ascii="Times New Roman" w:hAnsi="Times New Roman" w:cs="Times New Roman"/>
                <w:color w:val="auto"/>
                <w:szCs w:val="20"/>
                <w:lang w:eastAsia="en-US"/>
              </w:rPr>
              <w:t>колич</w:t>
            </w:r>
            <w:proofErr w:type="spellEnd"/>
          </w:p>
        </w:tc>
        <w:tc>
          <w:tcPr>
            <w:tcW w:w="1005" w:type="dxa"/>
            <w:tcBorders>
              <w:top w:val="double" w:sz="4" w:space="0" w:color="auto"/>
              <w:left w:val="single" w:sz="6" w:space="0" w:color="auto"/>
              <w:bottom w:val="single" w:sz="6" w:space="0" w:color="auto"/>
              <w:right w:val="single" w:sz="6" w:space="0" w:color="auto"/>
            </w:tcBorders>
          </w:tcPr>
          <w:p w14:paraId="0D0DFC1B"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высокий</w:t>
            </w:r>
          </w:p>
        </w:tc>
      </w:tr>
      <w:tr w:rsidR="00A071C7" w:rsidRPr="00E83A68" w14:paraId="35211134" w14:textId="77777777" w:rsidTr="006E2D61">
        <w:trPr>
          <w:trHeight w:val="701"/>
        </w:trPr>
        <w:tc>
          <w:tcPr>
            <w:tcW w:w="749" w:type="dxa"/>
            <w:tcBorders>
              <w:top w:val="single" w:sz="6" w:space="0" w:color="auto"/>
              <w:left w:val="single" w:sz="6" w:space="0" w:color="auto"/>
              <w:bottom w:val="single" w:sz="6" w:space="0" w:color="auto"/>
              <w:right w:val="single" w:sz="6" w:space="0" w:color="auto"/>
            </w:tcBorders>
          </w:tcPr>
          <w:p w14:paraId="063182CE"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B.5.2</w:t>
            </w:r>
          </w:p>
        </w:tc>
        <w:tc>
          <w:tcPr>
            <w:tcW w:w="1536" w:type="dxa"/>
            <w:tcBorders>
              <w:top w:val="single" w:sz="6" w:space="0" w:color="auto"/>
              <w:left w:val="single" w:sz="6" w:space="0" w:color="auto"/>
              <w:bottom w:val="single" w:sz="6" w:space="0" w:color="auto"/>
              <w:right w:val="single" w:sz="6" w:space="0" w:color="auto"/>
            </w:tcBorders>
          </w:tcPr>
          <w:p w14:paraId="3473C292"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Байесовский анализ</w:t>
            </w:r>
          </w:p>
        </w:tc>
        <w:tc>
          <w:tcPr>
            <w:tcW w:w="3811" w:type="dxa"/>
            <w:tcBorders>
              <w:top w:val="single" w:sz="6" w:space="0" w:color="auto"/>
              <w:left w:val="single" w:sz="6" w:space="0" w:color="auto"/>
              <w:bottom w:val="single" w:sz="6" w:space="0" w:color="auto"/>
              <w:right w:val="single" w:sz="6" w:space="0" w:color="auto"/>
            </w:tcBorders>
          </w:tcPr>
          <w:p w14:paraId="57FC3B8C" w14:textId="77777777" w:rsidR="000F4653" w:rsidRPr="00E83A68" w:rsidRDefault="000F4653" w:rsidP="00E83A68">
            <w:pPr>
              <w:pStyle w:val="Style3"/>
              <w:widowControl/>
              <w:jc w:val="both"/>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Средство вывода о параметрах модели с использованием теоремы Байеса, которая имеет возможность включать эмпирические данные в предыдущие суждения о вероятностях.</w:t>
            </w:r>
          </w:p>
        </w:tc>
        <w:tc>
          <w:tcPr>
            <w:tcW w:w="1559" w:type="dxa"/>
            <w:tcBorders>
              <w:top w:val="single" w:sz="6" w:space="0" w:color="auto"/>
              <w:left w:val="single" w:sz="6" w:space="0" w:color="auto"/>
              <w:bottom w:val="single" w:sz="6" w:space="0" w:color="auto"/>
              <w:right w:val="single" w:sz="6" w:space="0" w:color="auto"/>
            </w:tcBorders>
          </w:tcPr>
          <w:p w14:paraId="028541E7" w14:textId="77777777" w:rsidR="000F4653" w:rsidRPr="00E83A68" w:rsidRDefault="000F4653" w:rsidP="00E83A68">
            <w:pPr>
              <w:pStyle w:val="Style2"/>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анализ вероятности</w:t>
            </w:r>
          </w:p>
        </w:tc>
        <w:tc>
          <w:tcPr>
            <w:tcW w:w="850" w:type="dxa"/>
            <w:tcBorders>
              <w:top w:val="single" w:sz="6" w:space="0" w:color="auto"/>
              <w:left w:val="single" w:sz="6" w:space="0" w:color="auto"/>
              <w:bottom w:val="single" w:sz="6" w:space="0" w:color="auto"/>
              <w:right w:val="single" w:sz="6" w:space="0" w:color="auto"/>
            </w:tcBorders>
          </w:tcPr>
          <w:p w14:paraId="4D3DFECD"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любой</w:t>
            </w:r>
          </w:p>
        </w:tc>
        <w:tc>
          <w:tcPr>
            <w:tcW w:w="851" w:type="dxa"/>
            <w:tcBorders>
              <w:top w:val="single" w:sz="6" w:space="0" w:color="auto"/>
              <w:left w:val="single" w:sz="6" w:space="0" w:color="auto"/>
              <w:bottom w:val="single" w:sz="6" w:space="0" w:color="auto"/>
              <w:right w:val="single" w:sz="6" w:space="0" w:color="auto"/>
            </w:tcBorders>
          </w:tcPr>
          <w:p w14:paraId="5E64EE0B"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любой</w:t>
            </w:r>
          </w:p>
        </w:tc>
        <w:tc>
          <w:tcPr>
            <w:tcW w:w="850" w:type="dxa"/>
            <w:tcBorders>
              <w:top w:val="single" w:sz="6" w:space="0" w:color="auto"/>
              <w:left w:val="single" w:sz="6" w:space="0" w:color="auto"/>
              <w:bottom w:val="single" w:sz="6" w:space="0" w:color="auto"/>
              <w:right w:val="single" w:sz="6" w:space="0" w:color="auto"/>
            </w:tcBorders>
          </w:tcPr>
          <w:p w14:paraId="610CF83B"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любой</w:t>
            </w:r>
          </w:p>
        </w:tc>
        <w:tc>
          <w:tcPr>
            <w:tcW w:w="1134" w:type="dxa"/>
            <w:tcBorders>
              <w:top w:val="single" w:sz="6" w:space="0" w:color="auto"/>
              <w:left w:val="single" w:sz="6" w:space="0" w:color="auto"/>
              <w:bottom w:val="single" w:sz="6" w:space="0" w:color="auto"/>
              <w:right w:val="single" w:sz="6" w:space="0" w:color="auto"/>
            </w:tcBorders>
          </w:tcPr>
          <w:p w14:paraId="499BE046"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средний</w:t>
            </w:r>
          </w:p>
        </w:tc>
        <w:tc>
          <w:tcPr>
            <w:tcW w:w="993" w:type="dxa"/>
            <w:tcBorders>
              <w:top w:val="single" w:sz="6" w:space="0" w:color="auto"/>
              <w:left w:val="single" w:sz="6" w:space="0" w:color="auto"/>
              <w:bottom w:val="single" w:sz="6" w:space="0" w:color="auto"/>
              <w:right w:val="single" w:sz="6" w:space="0" w:color="auto"/>
            </w:tcBorders>
          </w:tcPr>
          <w:p w14:paraId="7BF7CC65"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высокий</w:t>
            </w:r>
          </w:p>
        </w:tc>
        <w:tc>
          <w:tcPr>
            <w:tcW w:w="850" w:type="dxa"/>
            <w:tcBorders>
              <w:top w:val="single" w:sz="6" w:space="0" w:color="auto"/>
              <w:left w:val="single" w:sz="6" w:space="0" w:color="auto"/>
              <w:bottom w:val="single" w:sz="6" w:space="0" w:color="auto"/>
              <w:right w:val="single" w:sz="6" w:space="0" w:color="auto"/>
            </w:tcBorders>
          </w:tcPr>
          <w:p w14:paraId="6C693F44"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en-US" w:eastAsia="en-US"/>
              </w:rPr>
            </w:pPr>
            <w:proofErr w:type="spellStart"/>
            <w:r w:rsidRPr="00E83A68">
              <w:rPr>
                <w:rStyle w:val="FontStyle11"/>
                <w:rFonts w:ascii="Times New Roman" w:hAnsi="Times New Roman" w:cs="Times New Roman"/>
                <w:color w:val="auto"/>
                <w:szCs w:val="20"/>
                <w:lang w:eastAsia="en-US"/>
              </w:rPr>
              <w:t>колич</w:t>
            </w:r>
            <w:proofErr w:type="spellEnd"/>
            <w:r w:rsidRPr="00E83A68">
              <w:rPr>
                <w:rStyle w:val="FontStyle11"/>
                <w:rFonts w:ascii="Times New Roman" w:hAnsi="Times New Roman" w:cs="Times New Roman"/>
                <w:color w:val="auto"/>
                <w:szCs w:val="20"/>
                <w:lang w:eastAsia="en-US"/>
              </w:rPr>
              <w:t>.</w:t>
            </w:r>
          </w:p>
        </w:tc>
        <w:tc>
          <w:tcPr>
            <w:tcW w:w="1005" w:type="dxa"/>
            <w:tcBorders>
              <w:top w:val="single" w:sz="6" w:space="0" w:color="auto"/>
              <w:left w:val="single" w:sz="6" w:space="0" w:color="auto"/>
              <w:bottom w:val="single" w:sz="6" w:space="0" w:color="auto"/>
              <w:right w:val="single" w:sz="6" w:space="0" w:color="auto"/>
            </w:tcBorders>
          </w:tcPr>
          <w:p w14:paraId="1CAD0838"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средний</w:t>
            </w:r>
          </w:p>
        </w:tc>
      </w:tr>
      <w:tr w:rsidR="00A071C7" w:rsidRPr="00E83A68" w14:paraId="03F993BF" w14:textId="77777777" w:rsidTr="006E2D61">
        <w:trPr>
          <w:trHeight w:val="1349"/>
        </w:trPr>
        <w:tc>
          <w:tcPr>
            <w:tcW w:w="749" w:type="dxa"/>
            <w:tcBorders>
              <w:top w:val="single" w:sz="6" w:space="0" w:color="auto"/>
              <w:left w:val="single" w:sz="6" w:space="0" w:color="auto"/>
              <w:bottom w:val="single" w:sz="6" w:space="0" w:color="auto"/>
              <w:right w:val="single" w:sz="6" w:space="0" w:color="auto"/>
            </w:tcBorders>
          </w:tcPr>
          <w:p w14:paraId="509DCEF5"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B.5.3</w:t>
            </w:r>
          </w:p>
        </w:tc>
        <w:tc>
          <w:tcPr>
            <w:tcW w:w="1536" w:type="dxa"/>
            <w:tcBorders>
              <w:top w:val="single" w:sz="6" w:space="0" w:color="auto"/>
              <w:left w:val="single" w:sz="6" w:space="0" w:color="auto"/>
              <w:bottom w:val="single" w:sz="6" w:space="0" w:color="auto"/>
              <w:right w:val="single" w:sz="6" w:space="0" w:color="auto"/>
            </w:tcBorders>
          </w:tcPr>
          <w:p w14:paraId="51196964"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Байесовские сети / диаграммы влияния</w:t>
            </w:r>
          </w:p>
        </w:tc>
        <w:tc>
          <w:tcPr>
            <w:tcW w:w="3811" w:type="dxa"/>
            <w:tcBorders>
              <w:top w:val="single" w:sz="6" w:space="0" w:color="auto"/>
              <w:left w:val="single" w:sz="6" w:space="0" w:color="auto"/>
              <w:bottom w:val="single" w:sz="6" w:space="0" w:color="auto"/>
              <w:right w:val="single" w:sz="6" w:space="0" w:color="auto"/>
            </w:tcBorders>
          </w:tcPr>
          <w:p w14:paraId="56ECF9BE" w14:textId="77777777" w:rsidR="000F4653" w:rsidRPr="00E83A68" w:rsidRDefault="000F4653" w:rsidP="00E83A68">
            <w:pPr>
              <w:pStyle w:val="Style3"/>
              <w:widowControl/>
              <w:jc w:val="both"/>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Графическая модель переменных и их причинно-следственных связей, выраженная с помощью вероятностей. Базовая байесовская сеть имеет переменные, представляющие неопределенности. Расширенная версия, известная как диаграмма влияния, включает переменные, представляющие неопределенности, последствия и действия.</w:t>
            </w:r>
          </w:p>
        </w:tc>
        <w:tc>
          <w:tcPr>
            <w:tcW w:w="1559" w:type="dxa"/>
            <w:tcBorders>
              <w:top w:val="single" w:sz="6" w:space="0" w:color="auto"/>
              <w:left w:val="single" w:sz="6" w:space="0" w:color="auto"/>
              <w:bottom w:val="single" w:sz="6" w:space="0" w:color="auto"/>
              <w:right w:val="single" w:sz="6" w:space="0" w:color="auto"/>
            </w:tcBorders>
          </w:tcPr>
          <w:p w14:paraId="5C35D4C0" w14:textId="77777777" w:rsidR="000F4653" w:rsidRPr="00E83A68" w:rsidRDefault="000F4653" w:rsidP="00E83A68">
            <w:pPr>
              <w:pStyle w:val="Style3"/>
              <w:widowControl/>
              <w:jc w:val="center"/>
              <w:rPr>
                <w:rStyle w:val="FontStyle11"/>
                <w:rFonts w:ascii="Times New Roman" w:hAnsi="Times New Roman" w:cs="Times New Roman"/>
                <w:color w:val="auto"/>
                <w:szCs w:val="20"/>
                <w:lang w:eastAsia="en-US"/>
              </w:rPr>
            </w:pPr>
            <w:proofErr w:type="spellStart"/>
            <w:r w:rsidRPr="00E83A68">
              <w:rPr>
                <w:rStyle w:val="FontStyle11"/>
                <w:rFonts w:ascii="Times New Roman" w:hAnsi="Times New Roman" w:cs="Times New Roman"/>
                <w:color w:val="auto"/>
                <w:szCs w:val="20"/>
                <w:lang w:eastAsia="en-US"/>
              </w:rPr>
              <w:t>выявленние</w:t>
            </w:r>
            <w:proofErr w:type="spellEnd"/>
            <w:r w:rsidRPr="00E83A68">
              <w:rPr>
                <w:rStyle w:val="FontStyle11"/>
                <w:rFonts w:ascii="Times New Roman" w:hAnsi="Times New Roman" w:cs="Times New Roman"/>
                <w:color w:val="auto"/>
                <w:szCs w:val="20"/>
                <w:lang w:eastAsia="en-US"/>
              </w:rPr>
              <w:t xml:space="preserve"> рисков</w:t>
            </w:r>
          </w:p>
          <w:p w14:paraId="182FA4B7" w14:textId="77777777" w:rsidR="000F4653" w:rsidRPr="00E83A68" w:rsidRDefault="000F4653" w:rsidP="00E83A68">
            <w:pPr>
              <w:pStyle w:val="Style2"/>
              <w:widowControl/>
              <w:jc w:val="center"/>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оценка рисков</w:t>
            </w:r>
          </w:p>
          <w:p w14:paraId="76CEC796" w14:textId="77777777" w:rsidR="000F4653" w:rsidRPr="00E83A68" w:rsidRDefault="000F4653" w:rsidP="00E83A68">
            <w:pPr>
              <w:pStyle w:val="Style2"/>
              <w:widowControl/>
              <w:jc w:val="center"/>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выбор между вариантами</w:t>
            </w:r>
          </w:p>
        </w:tc>
        <w:tc>
          <w:tcPr>
            <w:tcW w:w="850" w:type="dxa"/>
            <w:tcBorders>
              <w:top w:val="single" w:sz="6" w:space="0" w:color="auto"/>
              <w:left w:val="single" w:sz="6" w:space="0" w:color="auto"/>
              <w:bottom w:val="single" w:sz="6" w:space="0" w:color="auto"/>
              <w:right w:val="single" w:sz="6" w:space="0" w:color="auto"/>
            </w:tcBorders>
          </w:tcPr>
          <w:p w14:paraId="75CBADCA"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любой</w:t>
            </w:r>
          </w:p>
        </w:tc>
        <w:tc>
          <w:tcPr>
            <w:tcW w:w="851" w:type="dxa"/>
            <w:tcBorders>
              <w:top w:val="single" w:sz="6" w:space="0" w:color="auto"/>
              <w:left w:val="single" w:sz="6" w:space="0" w:color="auto"/>
              <w:bottom w:val="single" w:sz="6" w:space="0" w:color="auto"/>
              <w:right w:val="single" w:sz="6" w:space="0" w:color="auto"/>
            </w:tcBorders>
          </w:tcPr>
          <w:p w14:paraId="21D71898"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любой</w:t>
            </w:r>
          </w:p>
        </w:tc>
        <w:tc>
          <w:tcPr>
            <w:tcW w:w="850" w:type="dxa"/>
            <w:tcBorders>
              <w:top w:val="single" w:sz="6" w:space="0" w:color="auto"/>
              <w:left w:val="single" w:sz="6" w:space="0" w:color="auto"/>
              <w:bottom w:val="single" w:sz="6" w:space="0" w:color="auto"/>
              <w:right w:val="single" w:sz="6" w:space="0" w:color="auto"/>
            </w:tcBorders>
          </w:tcPr>
          <w:p w14:paraId="53D73C96"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любой</w:t>
            </w:r>
          </w:p>
        </w:tc>
        <w:tc>
          <w:tcPr>
            <w:tcW w:w="1134" w:type="dxa"/>
            <w:tcBorders>
              <w:top w:val="single" w:sz="6" w:space="0" w:color="auto"/>
              <w:left w:val="single" w:sz="6" w:space="0" w:color="auto"/>
              <w:bottom w:val="single" w:sz="6" w:space="0" w:color="auto"/>
              <w:right w:val="single" w:sz="6" w:space="0" w:color="auto"/>
            </w:tcBorders>
          </w:tcPr>
          <w:p w14:paraId="033C1745"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средний</w:t>
            </w:r>
          </w:p>
        </w:tc>
        <w:tc>
          <w:tcPr>
            <w:tcW w:w="993" w:type="dxa"/>
            <w:tcBorders>
              <w:top w:val="single" w:sz="6" w:space="0" w:color="auto"/>
              <w:left w:val="single" w:sz="6" w:space="0" w:color="auto"/>
              <w:bottom w:val="single" w:sz="6" w:space="0" w:color="auto"/>
              <w:right w:val="single" w:sz="6" w:space="0" w:color="auto"/>
            </w:tcBorders>
          </w:tcPr>
          <w:p w14:paraId="33555E33"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высокий</w:t>
            </w:r>
          </w:p>
        </w:tc>
        <w:tc>
          <w:tcPr>
            <w:tcW w:w="850" w:type="dxa"/>
            <w:tcBorders>
              <w:top w:val="single" w:sz="6" w:space="0" w:color="auto"/>
              <w:left w:val="single" w:sz="6" w:space="0" w:color="auto"/>
              <w:bottom w:val="single" w:sz="6" w:space="0" w:color="auto"/>
              <w:right w:val="single" w:sz="6" w:space="0" w:color="auto"/>
            </w:tcBorders>
          </w:tcPr>
          <w:p w14:paraId="6D0BA3D7"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en-US" w:eastAsia="en-US"/>
              </w:rPr>
            </w:pPr>
            <w:proofErr w:type="spellStart"/>
            <w:r w:rsidRPr="00E83A68">
              <w:rPr>
                <w:rStyle w:val="FontStyle11"/>
                <w:rFonts w:ascii="Times New Roman" w:hAnsi="Times New Roman" w:cs="Times New Roman"/>
                <w:color w:val="auto"/>
                <w:szCs w:val="20"/>
                <w:lang w:eastAsia="en-US"/>
              </w:rPr>
              <w:t>колич</w:t>
            </w:r>
            <w:proofErr w:type="spellEnd"/>
            <w:r w:rsidRPr="00E83A68">
              <w:rPr>
                <w:rStyle w:val="FontStyle11"/>
                <w:rFonts w:ascii="Times New Roman" w:hAnsi="Times New Roman" w:cs="Times New Roman"/>
                <w:color w:val="auto"/>
                <w:szCs w:val="20"/>
                <w:lang w:eastAsia="en-US"/>
              </w:rPr>
              <w:t>.</w:t>
            </w:r>
          </w:p>
        </w:tc>
        <w:tc>
          <w:tcPr>
            <w:tcW w:w="1005" w:type="dxa"/>
            <w:tcBorders>
              <w:top w:val="single" w:sz="6" w:space="0" w:color="auto"/>
              <w:left w:val="single" w:sz="6" w:space="0" w:color="auto"/>
              <w:bottom w:val="single" w:sz="6" w:space="0" w:color="auto"/>
              <w:right w:val="single" w:sz="6" w:space="0" w:color="auto"/>
            </w:tcBorders>
          </w:tcPr>
          <w:p w14:paraId="729973BA" w14:textId="77777777" w:rsidR="000F4653" w:rsidRPr="00E83A68" w:rsidRDefault="000F4653" w:rsidP="00E83A68">
            <w:pPr>
              <w:pStyle w:val="Style2"/>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средний / высокий</w:t>
            </w:r>
          </w:p>
        </w:tc>
      </w:tr>
      <w:tr w:rsidR="00A071C7" w:rsidRPr="00E83A68" w14:paraId="35254BB3" w14:textId="77777777" w:rsidTr="006E2D61">
        <w:trPr>
          <w:trHeight w:val="419"/>
        </w:trPr>
        <w:tc>
          <w:tcPr>
            <w:tcW w:w="749" w:type="dxa"/>
            <w:tcBorders>
              <w:top w:val="single" w:sz="6" w:space="0" w:color="auto"/>
              <w:left w:val="single" w:sz="6" w:space="0" w:color="auto"/>
              <w:bottom w:val="single" w:sz="6" w:space="0" w:color="auto"/>
              <w:right w:val="single" w:sz="6" w:space="0" w:color="auto"/>
            </w:tcBorders>
          </w:tcPr>
          <w:p w14:paraId="18A5AC87"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B.4.2</w:t>
            </w:r>
          </w:p>
        </w:tc>
        <w:tc>
          <w:tcPr>
            <w:tcW w:w="1536" w:type="dxa"/>
            <w:tcBorders>
              <w:top w:val="single" w:sz="6" w:space="0" w:color="auto"/>
              <w:left w:val="single" w:sz="6" w:space="0" w:color="auto"/>
              <w:bottom w:val="single" w:sz="6" w:space="0" w:color="auto"/>
              <w:right w:val="single" w:sz="6" w:space="0" w:color="auto"/>
            </w:tcBorders>
          </w:tcPr>
          <w:p w14:paraId="26D87BFB"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Анализ петлеобразной схемы</w:t>
            </w:r>
          </w:p>
        </w:tc>
        <w:tc>
          <w:tcPr>
            <w:tcW w:w="3811" w:type="dxa"/>
            <w:tcBorders>
              <w:top w:val="single" w:sz="6" w:space="0" w:color="auto"/>
              <w:left w:val="single" w:sz="6" w:space="0" w:color="auto"/>
              <w:bottom w:val="single" w:sz="6" w:space="0" w:color="auto"/>
              <w:right w:val="single" w:sz="6" w:space="0" w:color="auto"/>
            </w:tcBorders>
          </w:tcPr>
          <w:p w14:paraId="5A1903DB" w14:textId="77777777" w:rsidR="000F4653" w:rsidRPr="00E83A68" w:rsidRDefault="000F4653" w:rsidP="00E83A68">
            <w:pPr>
              <w:pStyle w:val="Style3"/>
              <w:widowControl/>
              <w:jc w:val="both"/>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Схематический способ описания путей от источников риска к конечным результатам и пересмотра механизмов контроля.</w:t>
            </w:r>
          </w:p>
        </w:tc>
        <w:tc>
          <w:tcPr>
            <w:tcW w:w="1559" w:type="dxa"/>
            <w:tcBorders>
              <w:top w:val="single" w:sz="6" w:space="0" w:color="auto"/>
              <w:left w:val="single" w:sz="6" w:space="0" w:color="auto"/>
              <w:bottom w:val="single" w:sz="6" w:space="0" w:color="auto"/>
              <w:right w:val="single" w:sz="6" w:space="0" w:color="auto"/>
            </w:tcBorders>
          </w:tcPr>
          <w:p w14:paraId="0CB5C0D4" w14:textId="77777777" w:rsidR="000F4653" w:rsidRPr="00E83A68" w:rsidRDefault="000F4653" w:rsidP="00E83A68">
            <w:pPr>
              <w:pStyle w:val="Style3"/>
              <w:widowControl/>
              <w:jc w:val="center"/>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Анализ рисков</w:t>
            </w:r>
          </w:p>
          <w:p w14:paraId="33B33772" w14:textId="77777777" w:rsidR="000F4653" w:rsidRPr="00E83A68" w:rsidRDefault="000F4653" w:rsidP="00E83A68">
            <w:pPr>
              <w:pStyle w:val="Style2"/>
              <w:widowControl/>
              <w:jc w:val="center"/>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анализ управления</w:t>
            </w:r>
          </w:p>
          <w:p w14:paraId="7D62CD41" w14:textId="77777777" w:rsidR="000F4653" w:rsidRPr="00E83A68" w:rsidRDefault="000F4653" w:rsidP="00E83A68">
            <w:pPr>
              <w:pStyle w:val="Style2"/>
              <w:widowControl/>
              <w:jc w:val="center"/>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описание рисков</w:t>
            </w:r>
          </w:p>
        </w:tc>
        <w:tc>
          <w:tcPr>
            <w:tcW w:w="850" w:type="dxa"/>
            <w:tcBorders>
              <w:top w:val="single" w:sz="6" w:space="0" w:color="auto"/>
              <w:left w:val="single" w:sz="6" w:space="0" w:color="auto"/>
              <w:bottom w:val="single" w:sz="6" w:space="0" w:color="auto"/>
              <w:right w:val="single" w:sz="6" w:space="0" w:color="auto"/>
            </w:tcBorders>
          </w:tcPr>
          <w:p w14:paraId="52692355"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zh-CN" w:eastAsia="zh-CN"/>
              </w:rPr>
            </w:pPr>
            <w:r w:rsidRPr="00E83A68">
              <w:rPr>
                <w:rStyle w:val="FontStyle11"/>
                <w:rFonts w:ascii="Times New Roman" w:hAnsi="Times New Roman" w:cs="Times New Roman"/>
                <w:color w:val="auto"/>
                <w:szCs w:val="20"/>
                <w:lang w:eastAsia="zh-CN"/>
              </w:rPr>
              <w:t>2/3</w:t>
            </w:r>
          </w:p>
        </w:tc>
        <w:tc>
          <w:tcPr>
            <w:tcW w:w="851" w:type="dxa"/>
            <w:tcBorders>
              <w:top w:val="single" w:sz="6" w:space="0" w:color="auto"/>
              <w:left w:val="single" w:sz="6" w:space="0" w:color="auto"/>
              <w:bottom w:val="single" w:sz="6" w:space="0" w:color="auto"/>
              <w:right w:val="single" w:sz="6" w:space="0" w:color="auto"/>
            </w:tcBorders>
          </w:tcPr>
          <w:p w14:paraId="267D634D" w14:textId="77777777" w:rsidR="000F4653" w:rsidRPr="00E83A68" w:rsidRDefault="000F4653" w:rsidP="00E83A68">
            <w:pPr>
              <w:pStyle w:val="Style2"/>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короткий / средний</w:t>
            </w:r>
          </w:p>
        </w:tc>
        <w:tc>
          <w:tcPr>
            <w:tcW w:w="850" w:type="dxa"/>
            <w:tcBorders>
              <w:top w:val="single" w:sz="6" w:space="0" w:color="auto"/>
              <w:left w:val="single" w:sz="6" w:space="0" w:color="auto"/>
              <w:bottom w:val="single" w:sz="6" w:space="0" w:color="auto"/>
              <w:right w:val="single" w:sz="6" w:space="0" w:color="auto"/>
            </w:tcBorders>
          </w:tcPr>
          <w:p w14:paraId="33573845"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любой</w:t>
            </w:r>
          </w:p>
        </w:tc>
        <w:tc>
          <w:tcPr>
            <w:tcW w:w="1134" w:type="dxa"/>
            <w:tcBorders>
              <w:top w:val="single" w:sz="6" w:space="0" w:color="auto"/>
              <w:left w:val="single" w:sz="6" w:space="0" w:color="auto"/>
              <w:bottom w:val="single" w:sz="6" w:space="0" w:color="auto"/>
              <w:right w:val="single" w:sz="6" w:space="0" w:color="auto"/>
            </w:tcBorders>
          </w:tcPr>
          <w:p w14:paraId="34168ADB"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низкий</w:t>
            </w:r>
          </w:p>
        </w:tc>
        <w:tc>
          <w:tcPr>
            <w:tcW w:w="993" w:type="dxa"/>
            <w:tcBorders>
              <w:top w:val="single" w:sz="6" w:space="0" w:color="auto"/>
              <w:left w:val="single" w:sz="6" w:space="0" w:color="auto"/>
              <w:bottom w:val="single" w:sz="6" w:space="0" w:color="auto"/>
              <w:right w:val="single" w:sz="6" w:space="0" w:color="auto"/>
            </w:tcBorders>
          </w:tcPr>
          <w:p w14:paraId="5FD9BA97" w14:textId="77777777" w:rsidR="000F4653" w:rsidRPr="00E83A68" w:rsidRDefault="000F4653" w:rsidP="00E83A68">
            <w:pPr>
              <w:pStyle w:val="Style2"/>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низкий / умеренный</w:t>
            </w:r>
          </w:p>
        </w:tc>
        <w:tc>
          <w:tcPr>
            <w:tcW w:w="850" w:type="dxa"/>
            <w:tcBorders>
              <w:top w:val="single" w:sz="6" w:space="0" w:color="auto"/>
              <w:left w:val="single" w:sz="6" w:space="0" w:color="auto"/>
              <w:bottom w:val="single" w:sz="6" w:space="0" w:color="auto"/>
              <w:right w:val="single" w:sz="6" w:space="0" w:color="auto"/>
            </w:tcBorders>
          </w:tcPr>
          <w:p w14:paraId="3ED81430" w14:textId="77777777" w:rsidR="000F4653" w:rsidRPr="00E83A68" w:rsidRDefault="000F4653" w:rsidP="00E83A68">
            <w:pPr>
              <w:pStyle w:val="Style2"/>
              <w:widowControl/>
              <w:jc w:val="center"/>
              <w:rPr>
                <w:rStyle w:val="FontStyle11"/>
                <w:rFonts w:ascii="Times New Roman" w:hAnsi="Times New Roman" w:cs="Times New Roman"/>
                <w:color w:val="auto"/>
                <w:szCs w:val="20"/>
                <w:lang w:val="en-US" w:eastAsia="en-US"/>
              </w:rPr>
            </w:pPr>
            <w:proofErr w:type="spellStart"/>
            <w:r w:rsidRPr="00E83A68">
              <w:rPr>
                <w:rStyle w:val="FontStyle11"/>
                <w:rFonts w:ascii="Times New Roman" w:hAnsi="Times New Roman" w:cs="Times New Roman"/>
                <w:color w:val="auto"/>
                <w:szCs w:val="20"/>
                <w:lang w:eastAsia="en-US"/>
              </w:rPr>
              <w:t>квал</w:t>
            </w:r>
            <w:proofErr w:type="spellEnd"/>
            <w:r w:rsidRPr="00E83A68">
              <w:rPr>
                <w:rStyle w:val="FontStyle11"/>
                <w:rFonts w:ascii="Times New Roman" w:hAnsi="Times New Roman" w:cs="Times New Roman"/>
                <w:color w:val="auto"/>
                <w:szCs w:val="20"/>
                <w:lang w:eastAsia="en-US"/>
              </w:rPr>
              <w:t xml:space="preserve"> / полу-</w:t>
            </w:r>
            <w:proofErr w:type="spellStart"/>
            <w:r w:rsidRPr="00E83A68">
              <w:rPr>
                <w:rStyle w:val="FontStyle11"/>
                <w:rFonts w:ascii="Times New Roman" w:hAnsi="Times New Roman" w:cs="Times New Roman"/>
                <w:color w:val="auto"/>
                <w:szCs w:val="20"/>
                <w:lang w:eastAsia="en-US"/>
              </w:rPr>
              <w:t>колич</w:t>
            </w:r>
            <w:proofErr w:type="spellEnd"/>
          </w:p>
        </w:tc>
        <w:tc>
          <w:tcPr>
            <w:tcW w:w="1005" w:type="dxa"/>
            <w:tcBorders>
              <w:top w:val="single" w:sz="6" w:space="0" w:color="auto"/>
              <w:left w:val="single" w:sz="6" w:space="0" w:color="auto"/>
              <w:bottom w:val="single" w:sz="6" w:space="0" w:color="auto"/>
              <w:right w:val="single" w:sz="6" w:space="0" w:color="auto"/>
            </w:tcBorders>
          </w:tcPr>
          <w:p w14:paraId="028B4D68"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низкий</w:t>
            </w:r>
          </w:p>
        </w:tc>
      </w:tr>
      <w:tr w:rsidR="00A071C7" w:rsidRPr="00E83A68" w14:paraId="7C8F7556" w14:textId="77777777" w:rsidTr="006E2D61">
        <w:trPr>
          <w:trHeight w:val="360"/>
        </w:trPr>
        <w:tc>
          <w:tcPr>
            <w:tcW w:w="749" w:type="dxa"/>
            <w:tcBorders>
              <w:top w:val="single" w:sz="6" w:space="0" w:color="auto"/>
              <w:left w:val="single" w:sz="6" w:space="0" w:color="auto"/>
              <w:bottom w:val="single" w:sz="6" w:space="0" w:color="auto"/>
              <w:right w:val="single" w:sz="6" w:space="0" w:color="auto"/>
            </w:tcBorders>
          </w:tcPr>
          <w:p w14:paraId="72D5DF5A"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B.1.2</w:t>
            </w:r>
          </w:p>
        </w:tc>
        <w:tc>
          <w:tcPr>
            <w:tcW w:w="1536" w:type="dxa"/>
            <w:tcBorders>
              <w:top w:val="single" w:sz="6" w:space="0" w:color="auto"/>
              <w:left w:val="single" w:sz="6" w:space="0" w:color="auto"/>
              <w:bottom w:val="single" w:sz="6" w:space="0" w:color="auto"/>
              <w:right w:val="single" w:sz="6" w:space="0" w:color="auto"/>
            </w:tcBorders>
          </w:tcPr>
          <w:p w14:paraId="11E681EC"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Мозговой штурм</w:t>
            </w:r>
          </w:p>
        </w:tc>
        <w:tc>
          <w:tcPr>
            <w:tcW w:w="3811" w:type="dxa"/>
            <w:tcBorders>
              <w:top w:val="single" w:sz="6" w:space="0" w:color="auto"/>
              <w:left w:val="single" w:sz="6" w:space="0" w:color="auto"/>
              <w:bottom w:val="single" w:sz="6" w:space="0" w:color="auto"/>
              <w:right w:val="single" w:sz="6" w:space="0" w:color="auto"/>
            </w:tcBorders>
          </w:tcPr>
          <w:p w14:paraId="531308BC" w14:textId="77777777" w:rsidR="000F4653" w:rsidRPr="00E83A68" w:rsidRDefault="000F4653" w:rsidP="00E83A68">
            <w:pPr>
              <w:pStyle w:val="Style3"/>
              <w:widowControl/>
              <w:jc w:val="both"/>
              <w:rPr>
                <w:rStyle w:val="FontStyle11"/>
                <w:rFonts w:ascii="Times New Roman" w:hAnsi="Times New Roman" w:cs="Times New Roman"/>
                <w:color w:val="auto"/>
                <w:szCs w:val="20"/>
                <w:lang w:eastAsia="en-US"/>
              </w:rPr>
            </w:pPr>
            <w:r w:rsidRPr="00E83A68">
              <w:rPr>
                <w:rStyle w:val="FontStyle908"/>
                <w:rFonts w:ascii="Times New Roman" w:hAnsi="Times New Roman" w:cs="Times New Roman"/>
                <w:color w:val="auto"/>
                <w:spacing w:val="0"/>
                <w:szCs w:val="20"/>
                <w:lang w:eastAsia="en-US"/>
              </w:rPr>
              <w:t>Метод</w:t>
            </w:r>
            <w:r w:rsidRPr="00E83A68">
              <w:rPr>
                <w:rStyle w:val="FontStyle11"/>
                <w:rFonts w:ascii="Times New Roman" w:hAnsi="Times New Roman" w:cs="Times New Roman"/>
                <w:color w:val="auto"/>
                <w:szCs w:val="20"/>
                <w:lang w:eastAsia="en-US"/>
              </w:rPr>
              <w:t>, используемый на семинарах, чтобы стимулировать образное мышление.</w:t>
            </w:r>
          </w:p>
        </w:tc>
        <w:tc>
          <w:tcPr>
            <w:tcW w:w="1559" w:type="dxa"/>
            <w:tcBorders>
              <w:top w:val="single" w:sz="6" w:space="0" w:color="auto"/>
              <w:left w:val="single" w:sz="6" w:space="0" w:color="auto"/>
              <w:bottom w:val="single" w:sz="6" w:space="0" w:color="auto"/>
              <w:right w:val="single" w:sz="6" w:space="0" w:color="auto"/>
            </w:tcBorders>
          </w:tcPr>
          <w:p w14:paraId="1C42F183"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выявление мнений</w:t>
            </w:r>
          </w:p>
        </w:tc>
        <w:tc>
          <w:tcPr>
            <w:tcW w:w="850" w:type="dxa"/>
            <w:tcBorders>
              <w:top w:val="single" w:sz="6" w:space="0" w:color="auto"/>
              <w:left w:val="single" w:sz="6" w:space="0" w:color="auto"/>
              <w:bottom w:val="single" w:sz="6" w:space="0" w:color="auto"/>
              <w:right w:val="single" w:sz="6" w:space="0" w:color="auto"/>
            </w:tcBorders>
          </w:tcPr>
          <w:p w14:paraId="4F37E091"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любой</w:t>
            </w:r>
          </w:p>
        </w:tc>
        <w:tc>
          <w:tcPr>
            <w:tcW w:w="851" w:type="dxa"/>
            <w:tcBorders>
              <w:top w:val="single" w:sz="6" w:space="0" w:color="auto"/>
              <w:left w:val="single" w:sz="6" w:space="0" w:color="auto"/>
              <w:bottom w:val="single" w:sz="6" w:space="0" w:color="auto"/>
              <w:right w:val="single" w:sz="6" w:space="0" w:color="auto"/>
            </w:tcBorders>
          </w:tcPr>
          <w:p w14:paraId="2DAEFA70"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любой</w:t>
            </w:r>
          </w:p>
        </w:tc>
        <w:tc>
          <w:tcPr>
            <w:tcW w:w="850" w:type="dxa"/>
            <w:tcBorders>
              <w:top w:val="single" w:sz="6" w:space="0" w:color="auto"/>
              <w:left w:val="single" w:sz="6" w:space="0" w:color="auto"/>
              <w:bottom w:val="single" w:sz="6" w:space="0" w:color="auto"/>
              <w:right w:val="single" w:sz="6" w:space="0" w:color="auto"/>
            </w:tcBorders>
          </w:tcPr>
          <w:p w14:paraId="2CCA5369"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любой</w:t>
            </w:r>
          </w:p>
        </w:tc>
        <w:tc>
          <w:tcPr>
            <w:tcW w:w="1134" w:type="dxa"/>
            <w:tcBorders>
              <w:top w:val="single" w:sz="6" w:space="0" w:color="auto"/>
              <w:left w:val="single" w:sz="6" w:space="0" w:color="auto"/>
              <w:bottom w:val="single" w:sz="6" w:space="0" w:color="auto"/>
              <w:right w:val="single" w:sz="6" w:space="0" w:color="auto"/>
            </w:tcBorders>
          </w:tcPr>
          <w:p w14:paraId="68EEA9E0"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отсутствует</w:t>
            </w:r>
          </w:p>
        </w:tc>
        <w:tc>
          <w:tcPr>
            <w:tcW w:w="993" w:type="dxa"/>
            <w:tcBorders>
              <w:top w:val="single" w:sz="6" w:space="0" w:color="auto"/>
              <w:left w:val="single" w:sz="6" w:space="0" w:color="auto"/>
              <w:bottom w:val="single" w:sz="6" w:space="0" w:color="auto"/>
              <w:right w:val="single" w:sz="6" w:space="0" w:color="auto"/>
            </w:tcBorders>
          </w:tcPr>
          <w:p w14:paraId="26F7E233" w14:textId="77777777" w:rsidR="000F4653" w:rsidRPr="00E83A68" w:rsidRDefault="000F4653" w:rsidP="00E83A68">
            <w:pPr>
              <w:pStyle w:val="Style2"/>
              <w:widowControl/>
              <w:jc w:val="center"/>
              <w:rPr>
                <w:rStyle w:val="FontStyle11"/>
                <w:rFonts w:ascii="Times New Roman" w:eastAsia="MS Gothic"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низкий/</w:t>
            </w:r>
            <w:r w:rsidRPr="00E83A68">
              <w:rPr>
                <w:rFonts w:ascii="Times New Roman" w:hAnsi="Times New Roman" w:cs="Times New Roman"/>
              </w:rPr>
              <w:t xml:space="preserve"> </w:t>
            </w:r>
            <w:r w:rsidRPr="00E83A68">
              <w:rPr>
                <w:rStyle w:val="FontStyle11"/>
                <w:rFonts w:ascii="Times New Roman" w:hAnsi="Times New Roman" w:cs="Times New Roman"/>
                <w:color w:val="auto"/>
                <w:szCs w:val="20"/>
                <w:lang w:eastAsia="en-US"/>
              </w:rPr>
              <w:t>умеренный</w:t>
            </w:r>
          </w:p>
        </w:tc>
        <w:tc>
          <w:tcPr>
            <w:tcW w:w="850" w:type="dxa"/>
            <w:tcBorders>
              <w:top w:val="single" w:sz="6" w:space="0" w:color="auto"/>
              <w:left w:val="single" w:sz="6" w:space="0" w:color="auto"/>
              <w:bottom w:val="single" w:sz="6" w:space="0" w:color="auto"/>
              <w:right w:val="single" w:sz="6" w:space="0" w:color="auto"/>
            </w:tcBorders>
          </w:tcPr>
          <w:p w14:paraId="0EAD809E"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качеств.</w:t>
            </w:r>
          </w:p>
        </w:tc>
        <w:tc>
          <w:tcPr>
            <w:tcW w:w="1005" w:type="dxa"/>
            <w:tcBorders>
              <w:top w:val="single" w:sz="6" w:space="0" w:color="auto"/>
              <w:left w:val="single" w:sz="6" w:space="0" w:color="auto"/>
              <w:bottom w:val="single" w:sz="6" w:space="0" w:color="auto"/>
              <w:right w:val="single" w:sz="6" w:space="0" w:color="auto"/>
            </w:tcBorders>
          </w:tcPr>
          <w:p w14:paraId="312BE8D1"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низкий</w:t>
            </w:r>
          </w:p>
        </w:tc>
      </w:tr>
      <w:tr w:rsidR="00A071C7" w:rsidRPr="00E83A68" w14:paraId="2001EA88" w14:textId="77777777" w:rsidTr="006E2D61">
        <w:trPr>
          <w:trHeight w:val="946"/>
        </w:trPr>
        <w:tc>
          <w:tcPr>
            <w:tcW w:w="749" w:type="dxa"/>
            <w:tcBorders>
              <w:top w:val="single" w:sz="6" w:space="0" w:color="auto"/>
              <w:left w:val="single" w:sz="6" w:space="0" w:color="auto"/>
              <w:bottom w:val="single" w:sz="6" w:space="0" w:color="auto"/>
              <w:right w:val="single" w:sz="6" w:space="0" w:color="auto"/>
            </w:tcBorders>
          </w:tcPr>
          <w:p w14:paraId="26955529"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B.5.4</w:t>
            </w:r>
          </w:p>
        </w:tc>
        <w:tc>
          <w:tcPr>
            <w:tcW w:w="1536" w:type="dxa"/>
            <w:tcBorders>
              <w:top w:val="single" w:sz="6" w:space="0" w:color="auto"/>
              <w:left w:val="single" w:sz="6" w:space="0" w:color="auto"/>
              <w:bottom w:val="single" w:sz="6" w:space="0" w:color="auto"/>
              <w:right w:val="single" w:sz="6" w:space="0" w:color="auto"/>
            </w:tcBorders>
          </w:tcPr>
          <w:p w14:paraId="49F0D58B"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Анализ влияния на бизнес</w:t>
            </w:r>
          </w:p>
        </w:tc>
        <w:tc>
          <w:tcPr>
            <w:tcW w:w="3811" w:type="dxa"/>
            <w:tcBorders>
              <w:top w:val="single" w:sz="6" w:space="0" w:color="auto"/>
              <w:left w:val="single" w:sz="6" w:space="0" w:color="auto"/>
              <w:bottom w:val="single" w:sz="6" w:space="0" w:color="auto"/>
              <w:right w:val="single" w:sz="6" w:space="0" w:color="auto"/>
            </w:tcBorders>
          </w:tcPr>
          <w:p w14:paraId="373D128F" w14:textId="77777777" w:rsidR="000F4653" w:rsidRPr="00E83A68" w:rsidRDefault="000F4653" w:rsidP="00E83A68">
            <w:pPr>
              <w:pStyle w:val="Style3"/>
              <w:widowControl/>
              <w:jc w:val="both"/>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Процесс BIA анализирует последствия разрушительного инцидента для организации, который определяет приоритеты восстановления продуктов и услуг организации и, таким образом, приоритеты деятельности и ресурсов, которые их обеспечивают.</w:t>
            </w:r>
          </w:p>
        </w:tc>
        <w:tc>
          <w:tcPr>
            <w:tcW w:w="1559" w:type="dxa"/>
            <w:tcBorders>
              <w:top w:val="single" w:sz="6" w:space="0" w:color="auto"/>
              <w:left w:val="single" w:sz="6" w:space="0" w:color="auto"/>
              <w:bottom w:val="single" w:sz="6" w:space="0" w:color="auto"/>
              <w:right w:val="single" w:sz="6" w:space="0" w:color="auto"/>
            </w:tcBorders>
          </w:tcPr>
          <w:p w14:paraId="3CFDC25B" w14:textId="77777777" w:rsidR="000F4653" w:rsidRPr="00E83A68" w:rsidRDefault="000F4653" w:rsidP="00E83A68">
            <w:pPr>
              <w:pStyle w:val="Style2"/>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анализ последствий</w:t>
            </w:r>
          </w:p>
          <w:p w14:paraId="6E15DEB1" w14:textId="77777777" w:rsidR="000F4653" w:rsidRPr="00E83A68" w:rsidRDefault="000F4653" w:rsidP="00E83A68">
            <w:pPr>
              <w:pStyle w:val="Style2"/>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анализ управления</w:t>
            </w:r>
          </w:p>
        </w:tc>
        <w:tc>
          <w:tcPr>
            <w:tcW w:w="850" w:type="dxa"/>
            <w:tcBorders>
              <w:top w:val="single" w:sz="6" w:space="0" w:color="auto"/>
              <w:left w:val="single" w:sz="6" w:space="0" w:color="auto"/>
              <w:bottom w:val="single" w:sz="6" w:space="0" w:color="auto"/>
              <w:right w:val="single" w:sz="6" w:space="0" w:color="auto"/>
            </w:tcBorders>
          </w:tcPr>
          <w:p w14:paraId="580D30FF"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zh-CN" w:eastAsia="zh-CN"/>
              </w:rPr>
            </w:pPr>
            <w:r w:rsidRPr="00E83A68">
              <w:rPr>
                <w:rStyle w:val="FontStyle11"/>
                <w:rFonts w:ascii="Times New Roman" w:hAnsi="Times New Roman" w:cs="Times New Roman"/>
                <w:color w:val="auto"/>
                <w:szCs w:val="20"/>
                <w:lang w:eastAsia="zh-CN"/>
              </w:rPr>
              <w:t>1</w:t>
            </w:r>
          </w:p>
        </w:tc>
        <w:tc>
          <w:tcPr>
            <w:tcW w:w="851" w:type="dxa"/>
            <w:tcBorders>
              <w:top w:val="single" w:sz="6" w:space="0" w:color="auto"/>
              <w:left w:val="single" w:sz="6" w:space="0" w:color="auto"/>
              <w:bottom w:val="single" w:sz="6" w:space="0" w:color="auto"/>
              <w:right w:val="single" w:sz="6" w:space="0" w:color="auto"/>
            </w:tcBorders>
          </w:tcPr>
          <w:p w14:paraId="0D1D9ADB" w14:textId="77777777" w:rsidR="000F4653" w:rsidRPr="00E83A68" w:rsidRDefault="000F4653" w:rsidP="00E83A68">
            <w:pPr>
              <w:pStyle w:val="Style2"/>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короткий / средний</w:t>
            </w:r>
          </w:p>
        </w:tc>
        <w:tc>
          <w:tcPr>
            <w:tcW w:w="850" w:type="dxa"/>
            <w:tcBorders>
              <w:top w:val="single" w:sz="6" w:space="0" w:color="auto"/>
              <w:left w:val="single" w:sz="6" w:space="0" w:color="auto"/>
              <w:bottom w:val="single" w:sz="6" w:space="0" w:color="auto"/>
              <w:right w:val="single" w:sz="6" w:space="0" w:color="auto"/>
            </w:tcBorders>
          </w:tcPr>
          <w:p w14:paraId="43CA6C78"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zh-CN" w:eastAsia="zh-CN"/>
              </w:rPr>
            </w:pPr>
            <w:r w:rsidRPr="00E83A68">
              <w:rPr>
                <w:rStyle w:val="FontStyle11"/>
                <w:rFonts w:ascii="Times New Roman" w:hAnsi="Times New Roman" w:cs="Times New Roman"/>
                <w:color w:val="auto"/>
                <w:szCs w:val="20"/>
                <w:lang w:eastAsia="zh-CN"/>
              </w:rPr>
              <w:t>2</w:t>
            </w:r>
          </w:p>
        </w:tc>
        <w:tc>
          <w:tcPr>
            <w:tcW w:w="1134" w:type="dxa"/>
            <w:tcBorders>
              <w:top w:val="single" w:sz="6" w:space="0" w:color="auto"/>
              <w:left w:val="single" w:sz="6" w:space="0" w:color="auto"/>
              <w:bottom w:val="single" w:sz="6" w:space="0" w:color="auto"/>
              <w:right w:val="single" w:sz="6" w:space="0" w:color="auto"/>
            </w:tcBorders>
          </w:tcPr>
          <w:p w14:paraId="47B0182D"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средний</w:t>
            </w:r>
          </w:p>
        </w:tc>
        <w:tc>
          <w:tcPr>
            <w:tcW w:w="993" w:type="dxa"/>
            <w:tcBorders>
              <w:top w:val="single" w:sz="6" w:space="0" w:color="auto"/>
              <w:left w:val="single" w:sz="6" w:space="0" w:color="auto"/>
              <w:bottom w:val="single" w:sz="6" w:space="0" w:color="auto"/>
              <w:right w:val="single" w:sz="6" w:space="0" w:color="auto"/>
            </w:tcBorders>
          </w:tcPr>
          <w:p w14:paraId="499C555B"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низкий</w:t>
            </w:r>
          </w:p>
        </w:tc>
        <w:tc>
          <w:tcPr>
            <w:tcW w:w="850" w:type="dxa"/>
            <w:tcBorders>
              <w:top w:val="single" w:sz="6" w:space="0" w:color="auto"/>
              <w:left w:val="single" w:sz="6" w:space="0" w:color="auto"/>
              <w:bottom w:val="single" w:sz="6" w:space="0" w:color="auto"/>
              <w:right w:val="single" w:sz="6" w:space="0" w:color="auto"/>
            </w:tcBorders>
          </w:tcPr>
          <w:p w14:paraId="0D836A30"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en-US" w:eastAsia="en-US"/>
              </w:rPr>
            </w:pPr>
            <w:proofErr w:type="spellStart"/>
            <w:r w:rsidRPr="00E83A68">
              <w:rPr>
                <w:rStyle w:val="FontStyle11"/>
                <w:rFonts w:ascii="Times New Roman" w:hAnsi="Times New Roman" w:cs="Times New Roman"/>
                <w:color w:val="auto"/>
                <w:szCs w:val="20"/>
                <w:lang w:eastAsia="en-US"/>
              </w:rPr>
              <w:t>колич</w:t>
            </w:r>
            <w:proofErr w:type="spellEnd"/>
            <w:r w:rsidRPr="00E83A68">
              <w:rPr>
                <w:rStyle w:val="FontStyle11"/>
                <w:rFonts w:ascii="Times New Roman" w:hAnsi="Times New Roman" w:cs="Times New Roman"/>
                <w:color w:val="auto"/>
                <w:szCs w:val="20"/>
                <w:lang w:eastAsia="en-US"/>
              </w:rPr>
              <w:t>/</w:t>
            </w:r>
            <w:proofErr w:type="spellStart"/>
            <w:r w:rsidRPr="00E83A68">
              <w:rPr>
                <w:rStyle w:val="FontStyle11"/>
                <w:rFonts w:ascii="Times New Roman" w:hAnsi="Times New Roman" w:cs="Times New Roman"/>
                <w:color w:val="auto"/>
                <w:szCs w:val="20"/>
                <w:lang w:eastAsia="en-US"/>
              </w:rPr>
              <w:t>кач</w:t>
            </w:r>
            <w:proofErr w:type="spellEnd"/>
          </w:p>
        </w:tc>
        <w:tc>
          <w:tcPr>
            <w:tcW w:w="1005" w:type="dxa"/>
            <w:tcBorders>
              <w:top w:val="single" w:sz="6" w:space="0" w:color="auto"/>
              <w:left w:val="single" w:sz="6" w:space="0" w:color="auto"/>
              <w:bottom w:val="single" w:sz="6" w:space="0" w:color="auto"/>
              <w:right w:val="single" w:sz="6" w:space="0" w:color="auto"/>
            </w:tcBorders>
          </w:tcPr>
          <w:p w14:paraId="058D7D05"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средний</w:t>
            </w:r>
          </w:p>
        </w:tc>
      </w:tr>
      <w:tr w:rsidR="00A071C7" w:rsidRPr="00E83A68" w14:paraId="4ECA00F3" w14:textId="77777777" w:rsidTr="006E2D61">
        <w:trPr>
          <w:trHeight w:val="254"/>
        </w:trPr>
        <w:tc>
          <w:tcPr>
            <w:tcW w:w="749" w:type="dxa"/>
            <w:tcBorders>
              <w:top w:val="single" w:sz="6" w:space="0" w:color="auto"/>
              <w:left w:val="single" w:sz="6" w:space="0" w:color="auto"/>
              <w:bottom w:val="single" w:sz="6" w:space="0" w:color="auto"/>
              <w:right w:val="single" w:sz="6" w:space="0" w:color="auto"/>
            </w:tcBorders>
          </w:tcPr>
          <w:p w14:paraId="048F225A"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B.6.1</w:t>
            </w:r>
          </w:p>
        </w:tc>
        <w:tc>
          <w:tcPr>
            <w:tcW w:w="1536" w:type="dxa"/>
            <w:tcBorders>
              <w:top w:val="single" w:sz="6" w:space="0" w:color="auto"/>
              <w:left w:val="single" w:sz="6" w:space="0" w:color="auto"/>
              <w:bottom w:val="single" w:sz="6" w:space="0" w:color="auto"/>
              <w:right w:val="single" w:sz="6" w:space="0" w:color="auto"/>
            </w:tcBorders>
          </w:tcPr>
          <w:p w14:paraId="022579FE"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Причинное отображение</w:t>
            </w:r>
          </w:p>
        </w:tc>
        <w:tc>
          <w:tcPr>
            <w:tcW w:w="3811" w:type="dxa"/>
            <w:tcBorders>
              <w:top w:val="single" w:sz="6" w:space="0" w:color="auto"/>
              <w:left w:val="single" w:sz="6" w:space="0" w:color="auto"/>
              <w:bottom w:val="single" w:sz="6" w:space="0" w:color="auto"/>
              <w:right w:val="single" w:sz="6" w:space="0" w:color="auto"/>
            </w:tcBorders>
          </w:tcPr>
          <w:p w14:paraId="72C5A796" w14:textId="77777777" w:rsidR="000F4653" w:rsidRPr="00E83A68" w:rsidRDefault="000F4653" w:rsidP="00E83A68">
            <w:pPr>
              <w:pStyle w:val="Style3"/>
              <w:widowControl/>
              <w:jc w:val="both"/>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Сетевая диаграмма, представляющая события, причины и следствия и их взаимосвязи.</w:t>
            </w:r>
          </w:p>
        </w:tc>
        <w:tc>
          <w:tcPr>
            <w:tcW w:w="1559" w:type="dxa"/>
            <w:tcBorders>
              <w:top w:val="single" w:sz="6" w:space="0" w:color="auto"/>
              <w:left w:val="single" w:sz="6" w:space="0" w:color="auto"/>
              <w:bottom w:val="single" w:sz="6" w:space="0" w:color="auto"/>
              <w:right w:val="single" w:sz="6" w:space="0" w:color="auto"/>
            </w:tcBorders>
          </w:tcPr>
          <w:p w14:paraId="23BB2D0B" w14:textId="77777777" w:rsidR="000F4653" w:rsidRPr="00E83A68" w:rsidRDefault="000F4653" w:rsidP="00E83A68">
            <w:pPr>
              <w:pStyle w:val="Style2"/>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анализ причин</w:t>
            </w:r>
          </w:p>
        </w:tc>
        <w:tc>
          <w:tcPr>
            <w:tcW w:w="850" w:type="dxa"/>
            <w:tcBorders>
              <w:top w:val="single" w:sz="6" w:space="0" w:color="auto"/>
              <w:left w:val="single" w:sz="6" w:space="0" w:color="auto"/>
              <w:bottom w:val="single" w:sz="6" w:space="0" w:color="auto"/>
              <w:right w:val="single" w:sz="6" w:space="0" w:color="auto"/>
            </w:tcBorders>
          </w:tcPr>
          <w:p w14:paraId="5EBBB9AA"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zh-CN" w:eastAsia="zh-CN"/>
              </w:rPr>
            </w:pPr>
            <w:r w:rsidRPr="00E83A68">
              <w:rPr>
                <w:rStyle w:val="FontStyle11"/>
                <w:rFonts w:ascii="Times New Roman" w:hAnsi="Times New Roman" w:cs="Times New Roman"/>
                <w:color w:val="auto"/>
                <w:szCs w:val="20"/>
                <w:lang w:eastAsia="zh-CN"/>
              </w:rPr>
              <w:t>2/3</w:t>
            </w:r>
          </w:p>
        </w:tc>
        <w:tc>
          <w:tcPr>
            <w:tcW w:w="851" w:type="dxa"/>
            <w:tcBorders>
              <w:top w:val="single" w:sz="6" w:space="0" w:color="auto"/>
              <w:left w:val="single" w:sz="6" w:space="0" w:color="auto"/>
              <w:bottom w:val="single" w:sz="6" w:space="0" w:color="auto"/>
              <w:right w:val="single" w:sz="6" w:space="0" w:color="auto"/>
            </w:tcBorders>
          </w:tcPr>
          <w:p w14:paraId="62CE9136"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любой</w:t>
            </w:r>
          </w:p>
        </w:tc>
        <w:tc>
          <w:tcPr>
            <w:tcW w:w="850" w:type="dxa"/>
            <w:tcBorders>
              <w:top w:val="single" w:sz="6" w:space="0" w:color="auto"/>
              <w:left w:val="single" w:sz="6" w:space="0" w:color="auto"/>
              <w:bottom w:val="single" w:sz="6" w:space="0" w:color="auto"/>
              <w:right w:val="single" w:sz="6" w:space="0" w:color="auto"/>
            </w:tcBorders>
          </w:tcPr>
          <w:p w14:paraId="29A5B862"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zh-CN" w:eastAsia="zh-CN"/>
              </w:rPr>
            </w:pPr>
            <w:r w:rsidRPr="00E83A68">
              <w:rPr>
                <w:rStyle w:val="FontStyle11"/>
                <w:rFonts w:ascii="Times New Roman" w:hAnsi="Times New Roman" w:cs="Times New Roman"/>
                <w:color w:val="auto"/>
                <w:szCs w:val="20"/>
                <w:lang w:eastAsia="zh-CN"/>
              </w:rPr>
              <w:t>2/3</w:t>
            </w:r>
          </w:p>
        </w:tc>
        <w:tc>
          <w:tcPr>
            <w:tcW w:w="1134" w:type="dxa"/>
            <w:tcBorders>
              <w:top w:val="single" w:sz="6" w:space="0" w:color="auto"/>
              <w:left w:val="single" w:sz="6" w:space="0" w:color="auto"/>
              <w:bottom w:val="single" w:sz="6" w:space="0" w:color="auto"/>
              <w:right w:val="single" w:sz="6" w:space="0" w:color="auto"/>
            </w:tcBorders>
          </w:tcPr>
          <w:p w14:paraId="559F536E"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средний</w:t>
            </w:r>
          </w:p>
        </w:tc>
        <w:tc>
          <w:tcPr>
            <w:tcW w:w="993" w:type="dxa"/>
            <w:tcBorders>
              <w:top w:val="single" w:sz="6" w:space="0" w:color="auto"/>
              <w:left w:val="single" w:sz="6" w:space="0" w:color="auto"/>
              <w:bottom w:val="single" w:sz="6" w:space="0" w:color="auto"/>
              <w:right w:val="single" w:sz="6" w:space="0" w:color="auto"/>
            </w:tcBorders>
          </w:tcPr>
          <w:p w14:paraId="5C5075E8"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умеренный</w:t>
            </w:r>
          </w:p>
        </w:tc>
        <w:tc>
          <w:tcPr>
            <w:tcW w:w="850" w:type="dxa"/>
            <w:tcBorders>
              <w:top w:val="single" w:sz="6" w:space="0" w:color="auto"/>
              <w:left w:val="single" w:sz="6" w:space="0" w:color="auto"/>
              <w:bottom w:val="single" w:sz="6" w:space="0" w:color="auto"/>
              <w:right w:val="single" w:sz="6" w:space="0" w:color="auto"/>
            </w:tcBorders>
          </w:tcPr>
          <w:p w14:paraId="15C8220C"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качеств.</w:t>
            </w:r>
          </w:p>
        </w:tc>
        <w:tc>
          <w:tcPr>
            <w:tcW w:w="1005" w:type="dxa"/>
            <w:tcBorders>
              <w:top w:val="single" w:sz="6" w:space="0" w:color="auto"/>
              <w:left w:val="single" w:sz="6" w:space="0" w:color="auto"/>
              <w:bottom w:val="single" w:sz="6" w:space="0" w:color="auto"/>
              <w:right w:val="single" w:sz="6" w:space="0" w:color="auto"/>
            </w:tcBorders>
          </w:tcPr>
          <w:p w14:paraId="39CED4E4"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средний</w:t>
            </w:r>
          </w:p>
        </w:tc>
      </w:tr>
      <w:tr w:rsidR="00A071C7" w:rsidRPr="00E83A68" w14:paraId="700ABA60" w14:textId="77777777" w:rsidTr="006E2D61">
        <w:trPr>
          <w:trHeight w:val="713"/>
        </w:trPr>
        <w:tc>
          <w:tcPr>
            <w:tcW w:w="749" w:type="dxa"/>
            <w:tcBorders>
              <w:top w:val="single" w:sz="6" w:space="0" w:color="auto"/>
              <w:left w:val="single" w:sz="6" w:space="0" w:color="auto"/>
              <w:bottom w:val="single" w:sz="6" w:space="0" w:color="auto"/>
              <w:right w:val="single" w:sz="6" w:space="0" w:color="auto"/>
            </w:tcBorders>
          </w:tcPr>
          <w:p w14:paraId="3693471D"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B.5.5</w:t>
            </w:r>
          </w:p>
        </w:tc>
        <w:tc>
          <w:tcPr>
            <w:tcW w:w="1536" w:type="dxa"/>
            <w:tcBorders>
              <w:top w:val="single" w:sz="6" w:space="0" w:color="auto"/>
              <w:left w:val="single" w:sz="6" w:space="0" w:color="auto"/>
              <w:bottom w:val="single" w:sz="6" w:space="0" w:color="auto"/>
              <w:right w:val="single" w:sz="6" w:space="0" w:color="auto"/>
            </w:tcBorders>
          </w:tcPr>
          <w:p w14:paraId="4B1BFF66"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Анализ причины-последствия</w:t>
            </w:r>
          </w:p>
        </w:tc>
        <w:tc>
          <w:tcPr>
            <w:tcW w:w="3811" w:type="dxa"/>
            <w:tcBorders>
              <w:top w:val="single" w:sz="6" w:space="0" w:color="auto"/>
              <w:left w:val="single" w:sz="6" w:space="0" w:color="auto"/>
              <w:bottom w:val="single" w:sz="6" w:space="0" w:color="auto"/>
              <w:right w:val="single" w:sz="6" w:space="0" w:color="auto"/>
            </w:tcBorders>
          </w:tcPr>
          <w:p w14:paraId="0C21BA0F" w14:textId="77777777" w:rsidR="000F4653" w:rsidRPr="00E83A68" w:rsidRDefault="000F4653" w:rsidP="00E83A68">
            <w:pPr>
              <w:pStyle w:val="Style3"/>
              <w:widowControl/>
              <w:jc w:val="both"/>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Комбинация анализа дерева ошибок и событий, позволяющая включить временные задержки. Рассматриваются как причины, так и последствия инициирующего события.</w:t>
            </w:r>
          </w:p>
        </w:tc>
        <w:tc>
          <w:tcPr>
            <w:tcW w:w="1559" w:type="dxa"/>
            <w:tcBorders>
              <w:top w:val="single" w:sz="6" w:space="0" w:color="auto"/>
              <w:left w:val="single" w:sz="6" w:space="0" w:color="auto"/>
              <w:bottom w:val="single" w:sz="6" w:space="0" w:color="auto"/>
              <w:right w:val="single" w:sz="6" w:space="0" w:color="auto"/>
            </w:tcBorders>
          </w:tcPr>
          <w:p w14:paraId="04EB884D" w14:textId="77777777" w:rsidR="000F4653" w:rsidRPr="00E83A68" w:rsidRDefault="000F4653" w:rsidP="00E83A68">
            <w:pPr>
              <w:pStyle w:val="Style2"/>
              <w:widowControl/>
              <w:ind w:right="-40"/>
              <w:jc w:val="center"/>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Проанализировать причины и последствия.</w:t>
            </w:r>
          </w:p>
        </w:tc>
        <w:tc>
          <w:tcPr>
            <w:tcW w:w="850" w:type="dxa"/>
            <w:tcBorders>
              <w:top w:val="single" w:sz="6" w:space="0" w:color="auto"/>
              <w:left w:val="single" w:sz="6" w:space="0" w:color="auto"/>
              <w:bottom w:val="single" w:sz="6" w:space="0" w:color="auto"/>
              <w:right w:val="single" w:sz="6" w:space="0" w:color="auto"/>
            </w:tcBorders>
          </w:tcPr>
          <w:p w14:paraId="5AD8A3F3"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zh-CN" w:eastAsia="zh-CN"/>
              </w:rPr>
            </w:pPr>
            <w:r w:rsidRPr="00E83A68">
              <w:rPr>
                <w:rStyle w:val="FontStyle11"/>
                <w:rFonts w:ascii="Times New Roman" w:hAnsi="Times New Roman" w:cs="Times New Roman"/>
                <w:color w:val="auto"/>
                <w:szCs w:val="20"/>
                <w:lang w:eastAsia="zh-CN"/>
              </w:rPr>
              <w:t>2/3</w:t>
            </w:r>
          </w:p>
        </w:tc>
        <w:tc>
          <w:tcPr>
            <w:tcW w:w="851" w:type="dxa"/>
            <w:tcBorders>
              <w:top w:val="single" w:sz="6" w:space="0" w:color="auto"/>
              <w:left w:val="single" w:sz="6" w:space="0" w:color="auto"/>
              <w:bottom w:val="single" w:sz="6" w:space="0" w:color="auto"/>
              <w:right w:val="single" w:sz="6" w:space="0" w:color="auto"/>
            </w:tcBorders>
          </w:tcPr>
          <w:p w14:paraId="44168109"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любой</w:t>
            </w:r>
          </w:p>
        </w:tc>
        <w:tc>
          <w:tcPr>
            <w:tcW w:w="850" w:type="dxa"/>
            <w:tcBorders>
              <w:top w:val="single" w:sz="6" w:space="0" w:color="auto"/>
              <w:left w:val="single" w:sz="6" w:space="0" w:color="auto"/>
              <w:bottom w:val="single" w:sz="6" w:space="0" w:color="auto"/>
              <w:right w:val="single" w:sz="6" w:space="0" w:color="auto"/>
            </w:tcBorders>
          </w:tcPr>
          <w:p w14:paraId="2E61155B"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zh-CN" w:eastAsia="zh-CN"/>
              </w:rPr>
            </w:pPr>
            <w:r w:rsidRPr="00E83A68">
              <w:rPr>
                <w:rStyle w:val="FontStyle11"/>
                <w:rFonts w:ascii="Times New Roman" w:hAnsi="Times New Roman" w:cs="Times New Roman"/>
                <w:color w:val="auto"/>
                <w:szCs w:val="20"/>
                <w:lang w:eastAsia="zh-CN"/>
              </w:rPr>
              <w:t>2/3</w:t>
            </w:r>
          </w:p>
        </w:tc>
        <w:tc>
          <w:tcPr>
            <w:tcW w:w="1134" w:type="dxa"/>
            <w:tcBorders>
              <w:top w:val="single" w:sz="6" w:space="0" w:color="auto"/>
              <w:left w:val="single" w:sz="6" w:space="0" w:color="auto"/>
              <w:bottom w:val="single" w:sz="6" w:space="0" w:color="auto"/>
              <w:right w:val="single" w:sz="6" w:space="0" w:color="auto"/>
            </w:tcBorders>
          </w:tcPr>
          <w:p w14:paraId="5D7D0ACA" w14:textId="77777777" w:rsidR="000F4653" w:rsidRPr="00E83A68" w:rsidRDefault="000F4653" w:rsidP="00E83A68">
            <w:pPr>
              <w:pStyle w:val="Style2"/>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средний / высокий</w:t>
            </w:r>
          </w:p>
        </w:tc>
        <w:tc>
          <w:tcPr>
            <w:tcW w:w="993" w:type="dxa"/>
            <w:tcBorders>
              <w:top w:val="single" w:sz="6" w:space="0" w:color="auto"/>
              <w:left w:val="single" w:sz="6" w:space="0" w:color="auto"/>
              <w:bottom w:val="single" w:sz="6" w:space="0" w:color="auto"/>
              <w:right w:val="single" w:sz="6" w:space="0" w:color="auto"/>
            </w:tcBorders>
          </w:tcPr>
          <w:p w14:paraId="2113D335" w14:textId="77777777" w:rsidR="000F4653" w:rsidRPr="00E83A68" w:rsidRDefault="000F4653" w:rsidP="00E83A68">
            <w:pPr>
              <w:pStyle w:val="Style2"/>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умеренный / высокий</w:t>
            </w:r>
          </w:p>
        </w:tc>
        <w:tc>
          <w:tcPr>
            <w:tcW w:w="850" w:type="dxa"/>
            <w:tcBorders>
              <w:top w:val="single" w:sz="6" w:space="0" w:color="auto"/>
              <w:left w:val="single" w:sz="6" w:space="0" w:color="auto"/>
              <w:bottom w:val="single" w:sz="6" w:space="0" w:color="auto"/>
              <w:right w:val="single" w:sz="6" w:space="0" w:color="auto"/>
            </w:tcBorders>
          </w:tcPr>
          <w:p w14:paraId="109A5A58" w14:textId="77777777" w:rsidR="000F4653" w:rsidRPr="00E83A68" w:rsidRDefault="000F4653" w:rsidP="00E83A68">
            <w:pPr>
              <w:pStyle w:val="Style3"/>
              <w:widowControl/>
              <w:jc w:val="center"/>
              <w:rPr>
                <w:rStyle w:val="FontStyle11"/>
                <w:rFonts w:ascii="Times New Roman" w:hAnsi="Times New Roman" w:cs="Times New Roman"/>
                <w:color w:val="auto"/>
                <w:szCs w:val="20"/>
                <w:lang w:val="en-US" w:eastAsia="en-US"/>
              </w:rPr>
            </w:pPr>
            <w:proofErr w:type="spellStart"/>
            <w:r w:rsidRPr="00E83A68">
              <w:rPr>
                <w:rStyle w:val="FontStyle11"/>
                <w:rFonts w:ascii="Times New Roman" w:hAnsi="Times New Roman" w:cs="Times New Roman"/>
                <w:color w:val="auto"/>
                <w:szCs w:val="20"/>
                <w:lang w:eastAsia="en-US"/>
              </w:rPr>
              <w:t>колич</w:t>
            </w:r>
            <w:proofErr w:type="spellEnd"/>
            <w:r w:rsidRPr="00E83A68">
              <w:rPr>
                <w:rStyle w:val="FontStyle11"/>
                <w:rFonts w:ascii="Times New Roman" w:hAnsi="Times New Roman" w:cs="Times New Roman"/>
                <w:color w:val="auto"/>
                <w:szCs w:val="20"/>
                <w:lang w:eastAsia="en-US"/>
              </w:rPr>
              <w:t>.</w:t>
            </w:r>
          </w:p>
        </w:tc>
        <w:tc>
          <w:tcPr>
            <w:tcW w:w="1005" w:type="dxa"/>
            <w:tcBorders>
              <w:top w:val="single" w:sz="6" w:space="0" w:color="auto"/>
              <w:left w:val="single" w:sz="6" w:space="0" w:color="auto"/>
              <w:bottom w:val="single" w:sz="6" w:space="0" w:color="auto"/>
              <w:right w:val="single" w:sz="6" w:space="0" w:color="auto"/>
            </w:tcBorders>
          </w:tcPr>
          <w:p w14:paraId="0C889D64" w14:textId="77777777" w:rsidR="000F4653" w:rsidRPr="00E83A68" w:rsidRDefault="000F4653" w:rsidP="00E83A68">
            <w:pPr>
              <w:pStyle w:val="Style2"/>
              <w:widowControl/>
              <w:jc w:val="center"/>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средний / высокий</w:t>
            </w:r>
          </w:p>
        </w:tc>
      </w:tr>
      <w:tr w:rsidR="00A071C7" w:rsidRPr="00E83A68" w14:paraId="4E321315" w14:textId="77777777" w:rsidTr="006E2D61">
        <w:trPr>
          <w:trHeight w:val="713"/>
        </w:trPr>
        <w:tc>
          <w:tcPr>
            <w:tcW w:w="749" w:type="dxa"/>
            <w:tcBorders>
              <w:top w:val="single" w:sz="6" w:space="0" w:color="auto"/>
              <w:left w:val="single" w:sz="6" w:space="0" w:color="auto"/>
              <w:bottom w:val="single" w:sz="6" w:space="0" w:color="auto"/>
              <w:right w:val="single" w:sz="6" w:space="0" w:color="auto"/>
            </w:tcBorders>
          </w:tcPr>
          <w:p w14:paraId="4B84432D" w14:textId="77777777" w:rsidR="006E2D61" w:rsidRPr="00E83A68" w:rsidRDefault="006E2D61" w:rsidP="00E83A68">
            <w:pPr>
              <w:pStyle w:val="Style3"/>
              <w:widowControl/>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В.2.2</w:t>
            </w:r>
          </w:p>
        </w:tc>
        <w:tc>
          <w:tcPr>
            <w:tcW w:w="1536" w:type="dxa"/>
            <w:tcBorders>
              <w:top w:val="single" w:sz="6" w:space="0" w:color="auto"/>
              <w:left w:val="single" w:sz="6" w:space="0" w:color="auto"/>
              <w:bottom w:val="single" w:sz="6" w:space="0" w:color="auto"/>
              <w:right w:val="single" w:sz="6" w:space="0" w:color="auto"/>
            </w:tcBorders>
          </w:tcPr>
          <w:p w14:paraId="2C11F721" w14:textId="77777777" w:rsidR="006E2D61" w:rsidRPr="00E83A68" w:rsidRDefault="006E2D61" w:rsidP="00E83A68">
            <w:pPr>
              <w:pStyle w:val="Style3"/>
              <w:widowControl/>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Контрольные списки, классификации, таксономии</w:t>
            </w:r>
          </w:p>
        </w:tc>
        <w:tc>
          <w:tcPr>
            <w:tcW w:w="3811" w:type="dxa"/>
            <w:tcBorders>
              <w:top w:val="single" w:sz="6" w:space="0" w:color="auto"/>
              <w:left w:val="single" w:sz="6" w:space="0" w:color="auto"/>
              <w:bottom w:val="single" w:sz="6" w:space="0" w:color="auto"/>
              <w:right w:val="single" w:sz="6" w:space="0" w:color="auto"/>
            </w:tcBorders>
          </w:tcPr>
          <w:p w14:paraId="48428867" w14:textId="77777777" w:rsidR="006E2D61" w:rsidRPr="00E83A68" w:rsidRDefault="006E2D61" w:rsidP="00E83A68">
            <w:pPr>
              <w:pStyle w:val="Style3"/>
              <w:widowControl/>
              <w:jc w:val="both"/>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Списки, основанные на опыте или на концепциях и моделях, которые могут быть использованы для выявления рисков или механизмов контроля.</w:t>
            </w:r>
          </w:p>
        </w:tc>
        <w:tc>
          <w:tcPr>
            <w:tcW w:w="1559" w:type="dxa"/>
            <w:tcBorders>
              <w:top w:val="single" w:sz="6" w:space="0" w:color="auto"/>
              <w:left w:val="single" w:sz="6" w:space="0" w:color="auto"/>
              <w:bottom w:val="single" w:sz="6" w:space="0" w:color="auto"/>
              <w:right w:val="single" w:sz="6" w:space="0" w:color="auto"/>
            </w:tcBorders>
          </w:tcPr>
          <w:p w14:paraId="3B77A1F9" w14:textId="77777777" w:rsidR="006E2D61" w:rsidRPr="00E83A68" w:rsidRDefault="006E2D61" w:rsidP="00E83A68">
            <w:pPr>
              <w:pStyle w:val="Style2"/>
              <w:widowControl/>
              <w:ind w:right="-40"/>
              <w:jc w:val="center"/>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определить риск управления</w:t>
            </w:r>
          </w:p>
        </w:tc>
        <w:tc>
          <w:tcPr>
            <w:tcW w:w="850" w:type="dxa"/>
            <w:tcBorders>
              <w:top w:val="single" w:sz="6" w:space="0" w:color="auto"/>
              <w:left w:val="single" w:sz="6" w:space="0" w:color="auto"/>
              <w:bottom w:val="single" w:sz="6" w:space="0" w:color="auto"/>
              <w:right w:val="single" w:sz="6" w:space="0" w:color="auto"/>
            </w:tcBorders>
          </w:tcPr>
          <w:p w14:paraId="778D9D07" w14:textId="77777777" w:rsidR="006E2D61" w:rsidRPr="00E83A68" w:rsidRDefault="006E2D61" w:rsidP="00E83A68">
            <w:pPr>
              <w:pStyle w:val="Style3"/>
              <w:widowControl/>
              <w:jc w:val="center"/>
              <w:rPr>
                <w:rStyle w:val="FontStyle11"/>
                <w:rFonts w:ascii="Times New Roman" w:hAnsi="Times New Roman" w:cs="Times New Roman"/>
                <w:color w:val="auto"/>
                <w:szCs w:val="20"/>
                <w:lang w:eastAsia="zh-CN"/>
              </w:rPr>
            </w:pPr>
            <w:r w:rsidRPr="00E83A68">
              <w:rPr>
                <w:rStyle w:val="FontStyle11"/>
                <w:rFonts w:ascii="Times New Roman" w:hAnsi="Times New Roman" w:cs="Times New Roman"/>
                <w:color w:val="auto"/>
                <w:szCs w:val="20"/>
                <w:lang w:eastAsia="zh-CN"/>
              </w:rPr>
              <w:t>2/3</w:t>
            </w:r>
          </w:p>
        </w:tc>
        <w:tc>
          <w:tcPr>
            <w:tcW w:w="851" w:type="dxa"/>
            <w:tcBorders>
              <w:top w:val="single" w:sz="6" w:space="0" w:color="auto"/>
              <w:left w:val="single" w:sz="6" w:space="0" w:color="auto"/>
              <w:bottom w:val="single" w:sz="6" w:space="0" w:color="auto"/>
              <w:right w:val="single" w:sz="6" w:space="0" w:color="auto"/>
            </w:tcBorders>
          </w:tcPr>
          <w:p w14:paraId="0ECE1201" w14:textId="77777777" w:rsidR="006E2D61" w:rsidRPr="00E83A68" w:rsidRDefault="006E2D61" w:rsidP="00E83A68">
            <w:pPr>
              <w:pStyle w:val="Style3"/>
              <w:widowControl/>
              <w:jc w:val="center"/>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любой</w:t>
            </w:r>
          </w:p>
        </w:tc>
        <w:tc>
          <w:tcPr>
            <w:tcW w:w="850" w:type="dxa"/>
            <w:tcBorders>
              <w:top w:val="single" w:sz="6" w:space="0" w:color="auto"/>
              <w:left w:val="single" w:sz="6" w:space="0" w:color="auto"/>
              <w:bottom w:val="single" w:sz="6" w:space="0" w:color="auto"/>
              <w:right w:val="single" w:sz="6" w:space="0" w:color="auto"/>
            </w:tcBorders>
          </w:tcPr>
          <w:p w14:paraId="1295589A" w14:textId="77777777" w:rsidR="006E2D61" w:rsidRPr="00E83A68" w:rsidRDefault="006E2D61" w:rsidP="00E83A68">
            <w:pPr>
              <w:pStyle w:val="Style3"/>
              <w:widowControl/>
              <w:jc w:val="center"/>
              <w:rPr>
                <w:rStyle w:val="FontStyle11"/>
                <w:rFonts w:ascii="Times New Roman" w:hAnsi="Times New Roman" w:cs="Times New Roman"/>
                <w:color w:val="auto"/>
                <w:szCs w:val="20"/>
                <w:lang w:eastAsia="zh-CN"/>
              </w:rPr>
            </w:pPr>
            <w:r w:rsidRPr="00E83A68">
              <w:rPr>
                <w:rStyle w:val="FontStyle11"/>
                <w:rFonts w:ascii="Times New Roman" w:hAnsi="Times New Roman" w:cs="Times New Roman"/>
                <w:color w:val="auto"/>
                <w:szCs w:val="20"/>
                <w:lang w:eastAsia="zh-CN"/>
              </w:rPr>
              <w:t>любой</w:t>
            </w:r>
          </w:p>
        </w:tc>
        <w:tc>
          <w:tcPr>
            <w:tcW w:w="1134" w:type="dxa"/>
            <w:tcBorders>
              <w:top w:val="single" w:sz="6" w:space="0" w:color="auto"/>
              <w:left w:val="single" w:sz="6" w:space="0" w:color="auto"/>
              <w:bottom w:val="single" w:sz="6" w:space="0" w:color="auto"/>
              <w:right w:val="single" w:sz="6" w:space="0" w:color="auto"/>
            </w:tcBorders>
          </w:tcPr>
          <w:p w14:paraId="0674D42E" w14:textId="77777777" w:rsidR="006E2D61" w:rsidRPr="00E83A68" w:rsidRDefault="006E2D61" w:rsidP="00E83A68">
            <w:pPr>
              <w:pStyle w:val="Style2"/>
              <w:widowControl/>
              <w:jc w:val="center"/>
              <w:rPr>
                <w:rStyle w:val="FontStyle11"/>
                <w:rFonts w:ascii="Times New Roman" w:hAnsi="Times New Roman" w:cs="Times New Roman"/>
                <w:color w:val="auto"/>
                <w:szCs w:val="20"/>
                <w:lang w:eastAsia="en-US"/>
              </w:rPr>
            </w:pPr>
            <w:proofErr w:type="gramStart"/>
            <w:r w:rsidRPr="00E83A68">
              <w:rPr>
                <w:rStyle w:val="FontStyle11"/>
                <w:rFonts w:ascii="Times New Roman" w:hAnsi="Times New Roman" w:cs="Times New Roman"/>
                <w:color w:val="auto"/>
                <w:szCs w:val="20"/>
                <w:lang w:eastAsia="en-US"/>
              </w:rPr>
              <w:t>высокий</w:t>
            </w:r>
            <w:proofErr w:type="gramEnd"/>
            <w:r w:rsidRPr="00E83A68">
              <w:rPr>
                <w:rStyle w:val="FontStyle11"/>
                <w:rFonts w:ascii="Times New Roman" w:hAnsi="Times New Roman" w:cs="Times New Roman"/>
                <w:color w:val="auto"/>
                <w:szCs w:val="20"/>
                <w:lang w:eastAsia="en-US"/>
              </w:rPr>
              <w:t xml:space="preserve"> для разработки, низкий для использования</w:t>
            </w:r>
          </w:p>
        </w:tc>
        <w:tc>
          <w:tcPr>
            <w:tcW w:w="993" w:type="dxa"/>
            <w:tcBorders>
              <w:top w:val="single" w:sz="6" w:space="0" w:color="auto"/>
              <w:left w:val="single" w:sz="6" w:space="0" w:color="auto"/>
              <w:bottom w:val="single" w:sz="6" w:space="0" w:color="auto"/>
              <w:right w:val="single" w:sz="6" w:space="0" w:color="auto"/>
            </w:tcBorders>
          </w:tcPr>
          <w:p w14:paraId="4AFCA015" w14:textId="77777777" w:rsidR="006E2D61" w:rsidRPr="00E83A68" w:rsidRDefault="006E2D61" w:rsidP="00E83A68">
            <w:pPr>
              <w:pStyle w:val="Style2"/>
              <w:widowControl/>
              <w:jc w:val="center"/>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низкий / умеренный</w:t>
            </w:r>
          </w:p>
        </w:tc>
        <w:tc>
          <w:tcPr>
            <w:tcW w:w="850" w:type="dxa"/>
            <w:tcBorders>
              <w:top w:val="single" w:sz="6" w:space="0" w:color="auto"/>
              <w:left w:val="single" w:sz="6" w:space="0" w:color="auto"/>
              <w:bottom w:val="single" w:sz="6" w:space="0" w:color="auto"/>
              <w:right w:val="single" w:sz="6" w:space="0" w:color="auto"/>
            </w:tcBorders>
          </w:tcPr>
          <w:p w14:paraId="58962862" w14:textId="77777777" w:rsidR="006E2D61" w:rsidRPr="00E83A68" w:rsidRDefault="006E2D61" w:rsidP="00E83A68">
            <w:pPr>
              <w:pStyle w:val="Style3"/>
              <w:widowControl/>
              <w:jc w:val="center"/>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качеств.</w:t>
            </w:r>
          </w:p>
        </w:tc>
        <w:tc>
          <w:tcPr>
            <w:tcW w:w="1005" w:type="dxa"/>
            <w:tcBorders>
              <w:top w:val="single" w:sz="6" w:space="0" w:color="auto"/>
              <w:left w:val="single" w:sz="6" w:space="0" w:color="auto"/>
              <w:bottom w:val="single" w:sz="6" w:space="0" w:color="auto"/>
              <w:right w:val="single" w:sz="6" w:space="0" w:color="auto"/>
            </w:tcBorders>
          </w:tcPr>
          <w:p w14:paraId="139820E1" w14:textId="77777777" w:rsidR="006E2D61" w:rsidRPr="00E83A68" w:rsidRDefault="006E2D61" w:rsidP="00E83A68">
            <w:pPr>
              <w:pStyle w:val="Style2"/>
              <w:jc w:val="center"/>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низкий/средний</w:t>
            </w:r>
          </w:p>
        </w:tc>
      </w:tr>
      <w:tr w:rsidR="00A071C7" w:rsidRPr="00E83A68" w14:paraId="21204BE1" w14:textId="77777777" w:rsidTr="006E2D61">
        <w:trPr>
          <w:trHeight w:val="713"/>
        </w:trPr>
        <w:tc>
          <w:tcPr>
            <w:tcW w:w="749" w:type="dxa"/>
            <w:tcBorders>
              <w:top w:val="single" w:sz="6" w:space="0" w:color="auto"/>
              <w:left w:val="single" w:sz="6" w:space="0" w:color="auto"/>
              <w:bottom w:val="single" w:sz="6" w:space="0" w:color="auto"/>
              <w:right w:val="single" w:sz="6" w:space="0" w:color="auto"/>
            </w:tcBorders>
          </w:tcPr>
          <w:p w14:paraId="7212E112" w14:textId="77777777" w:rsidR="006E2D61" w:rsidRPr="00E83A68" w:rsidRDefault="006E2D61" w:rsidP="00E83A68">
            <w:pPr>
              <w:pStyle w:val="Style3"/>
              <w:widowControl/>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B.3.2</w:t>
            </w:r>
          </w:p>
        </w:tc>
        <w:tc>
          <w:tcPr>
            <w:tcW w:w="1536" w:type="dxa"/>
            <w:tcBorders>
              <w:top w:val="single" w:sz="6" w:space="0" w:color="auto"/>
              <w:left w:val="single" w:sz="6" w:space="0" w:color="auto"/>
              <w:bottom w:val="single" w:sz="6" w:space="0" w:color="auto"/>
              <w:right w:val="single" w:sz="6" w:space="0" w:color="auto"/>
            </w:tcBorders>
          </w:tcPr>
          <w:p w14:paraId="59516493" w14:textId="77777777" w:rsidR="006E2D61" w:rsidRPr="00E83A68" w:rsidRDefault="006E2D61" w:rsidP="00E83A68">
            <w:pPr>
              <w:pStyle w:val="Style3"/>
              <w:widowControl/>
              <w:rPr>
                <w:rStyle w:val="FontStyle11"/>
                <w:rFonts w:ascii="Times New Roman" w:hAnsi="Times New Roman" w:cs="Times New Roman"/>
                <w:color w:val="auto"/>
                <w:szCs w:val="20"/>
                <w:lang w:eastAsia="en-US"/>
              </w:rPr>
            </w:pPr>
            <w:proofErr w:type="spellStart"/>
            <w:r w:rsidRPr="00E83A68">
              <w:rPr>
                <w:rStyle w:val="FontStyle11"/>
                <w:rFonts w:ascii="Times New Roman" w:hAnsi="Times New Roman" w:cs="Times New Roman"/>
                <w:color w:val="auto"/>
                <w:szCs w:val="20"/>
                <w:lang w:eastAsia="en-US"/>
              </w:rPr>
              <w:t>Синдинический</w:t>
            </w:r>
            <w:proofErr w:type="spellEnd"/>
            <w:r w:rsidRPr="00E83A68">
              <w:rPr>
                <w:rStyle w:val="FontStyle11"/>
                <w:rFonts w:ascii="Times New Roman" w:hAnsi="Times New Roman" w:cs="Times New Roman"/>
                <w:color w:val="auto"/>
                <w:szCs w:val="20"/>
                <w:lang w:eastAsia="en-US"/>
              </w:rPr>
              <w:t xml:space="preserve"> подход</w:t>
            </w:r>
          </w:p>
        </w:tc>
        <w:tc>
          <w:tcPr>
            <w:tcW w:w="3811" w:type="dxa"/>
            <w:tcBorders>
              <w:top w:val="single" w:sz="6" w:space="0" w:color="auto"/>
              <w:left w:val="single" w:sz="6" w:space="0" w:color="auto"/>
              <w:bottom w:val="single" w:sz="6" w:space="0" w:color="auto"/>
              <w:right w:val="single" w:sz="6" w:space="0" w:color="auto"/>
            </w:tcBorders>
          </w:tcPr>
          <w:p w14:paraId="228C50F8" w14:textId="77777777" w:rsidR="006E2D61" w:rsidRPr="00E83A68" w:rsidRDefault="006E2D61" w:rsidP="00E83A68">
            <w:pPr>
              <w:pStyle w:val="Style3"/>
              <w:widowControl/>
              <w:jc w:val="both"/>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 xml:space="preserve">Рассматривает цели, ценности, </w:t>
            </w:r>
            <w:proofErr w:type="gramStart"/>
            <w:r w:rsidRPr="00E83A68">
              <w:rPr>
                <w:rStyle w:val="FontStyle11"/>
                <w:rFonts w:ascii="Times New Roman" w:hAnsi="Times New Roman" w:cs="Times New Roman"/>
                <w:color w:val="auto"/>
                <w:szCs w:val="20"/>
                <w:lang w:eastAsia="en-US"/>
              </w:rPr>
              <w:t>правила, данные и модели заинтересованных сторон и выявляет</w:t>
            </w:r>
            <w:proofErr w:type="gramEnd"/>
            <w:r w:rsidRPr="00E83A68">
              <w:rPr>
                <w:rStyle w:val="FontStyle11"/>
                <w:rFonts w:ascii="Times New Roman" w:hAnsi="Times New Roman" w:cs="Times New Roman"/>
                <w:color w:val="auto"/>
                <w:szCs w:val="20"/>
                <w:lang w:eastAsia="en-US"/>
              </w:rPr>
              <w:t xml:space="preserve"> несоответствия, неясности, упущения и незнание. Они образуют системные источники и факторы риска.</w:t>
            </w:r>
          </w:p>
        </w:tc>
        <w:tc>
          <w:tcPr>
            <w:tcW w:w="1559" w:type="dxa"/>
            <w:tcBorders>
              <w:top w:val="single" w:sz="6" w:space="0" w:color="auto"/>
              <w:left w:val="single" w:sz="6" w:space="0" w:color="auto"/>
              <w:bottom w:val="single" w:sz="6" w:space="0" w:color="auto"/>
              <w:right w:val="single" w:sz="6" w:space="0" w:color="auto"/>
            </w:tcBorders>
          </w:tcPr>
          <w:p w14:paraId="7C0AED57" w14:textId="77777777" w:rsidR="006E2D61" w:rsidRPr="00E83A68" w:rsidRDefault="006E2D61" w:rsidP="00E83A68">
            <w:pPr>
              <w:pStyle w:val="Style2"/>
              <w:widowControl/>
              <w:ind w:right="-40"/>
              <w:jc w:val="center"/>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определение факторов риска</w:t>
            </w:r>
          </w:p>
        </w:tc>
        <w:tc>
          <w:tcPr>
            <w:tcW w:w="850" w:type="dxa"/>
            <w:tcBorders>
              <w:top w:val="single" w:sz="6" w:space="0" w:color="auto"/>
              <w:left w:val="single" w:sz="6" w:space="0" w:color="auto"/>
              <w:bottom w:val="single" w:sz="6" w:space="0" w:color="auto"/>
              <w:right w:val="single" w:sz="6" w:space="0" w:color="auto"/>
            </w:tcBorders>
          </w:tcPr>
          <w:p w14:paraId="4A402C19" w14:textId="77777777" w:rsidR="006E2D61" w:rsidRPr="00E83A68" w:rsidRDefault="006E2D61" w:rsidP="00E83A68">
            <w:pPr>
              <w:pStyle w:val="Style3"/>
              <w:widowControl/>
              <w:jc w:val="center"/>
              <w:rPr>
                <w:rStyle w:val="FontStyle11"/>
                <w:rFonts w:ascii="Times New Roman" w:hAnsi="Times New Roman" w:cs="Times New Roman"/>
                <w:color w:val="auto"/>
                <w:szCs w:val="20"/>
                <w:lang w:eastAsia="zh-CN"/>
              </w:rPr>
            </w:pPr>
            <w:r w:rsidRPr="00E83A68">
              <w:rPr>
                <w:rStyle w:val="FontStyle11"/>
                <w:rFonts w:ascii="Times New Roman" w:hAnsi="Times New Roman" w:cs="Times New Roman"/>
                <w:color w:val="auto"/>
                <w:szCs w:val="20"/>
                <w:lang w:eastAsia="zh-CN"/>
              </w:rPr>
              <w:t>1/2</w:t>
            </w:r>
          </w:p>
        </w:tc>
        <w:tc>
          <w:tcPr>
            <w:tcW w:w="851" w:type="dxa"/>
            <w:tcBorders>
              <w:top w:val="single" w:sz="6" w:space="0" w:color="auto"/>
              <w:left w:val="single" w:sz="6" w:space="0" w:color="auto"/>
              <w:bottom w:val="single" w:sz="6" w:space="0" w:color="auto"/>
              <w:right w:val="single" w:sz="6" w:space="0" w:color="auto"/>
            </w:tcBorders>
          </w:tcPr>
          <w:p w14:paraId="1AE8A0EA" w14:textId="77777777" w:rsidR="006E2D61" w:rsidRPr="00E83A68" w:rsidRDefault="006E2D61" w:rsidP="00E83A68">
            <w:pPr>
              <w:pStyle w:val="Style3"/>
              <w:jc w:val="center"/>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короткий или средний</w:t>
            </w:r>
          </w:p>
        </w:tc>
        <w:tc>
          <w:tcPr>
            <w:tcW w:w="850" w:type="dxa"/>
            <w:tcBorders>
              <w:top w:val="single" w:sz="6" w:space="0" w:color="auto"/>
              <w:left w:val="single" w:sz="6" w:space="0" w:color="auto"/>
              <w:bottom w:val="single" w:sz="6" w:space="0" w:color="auto"/>
              <w:right w:val="single" w:sz="6" w:space="0" w:color="auto"/>
            </w:tcBorders>
          </w:tcPr>
          <w:p w14:paraId="6971DEB6" w14:textId="77777777" w:rsidR="006E2D61" w:rsidRPr="00E83A68" w:rsidRDefault="006E2D61" w:rsidP="00E83A68">
            <w:pPr>
              <w:pStyle w:val="Style3"/>
              <w:widowControl/>
              <w:jc w:val="center"/>
              <w:rPr>
                <w:rStyle w:val="FontStyle11"/>
                <w:rFonts w:ascii="Times New Roman" w:hAnsi="Times New Roman" w:cs="Times New Roman"/>
                <w:color w:val="auto"/>
                <w:szCs w:val="20"/>
                <w:lang w:eastAsia="zh-CN"/>
              </w:rPr>
            </w:pPr>
            <w:r w:rsidRPr="00E83A68">
              <w:rPr>
                <w:rStyle w:val="FontStyle11"/>
                <w:rFonts w:ascii="Times New Roman" w:hAnsi="Times New Roman" w:cs="Times New Roman"/>
                <w:color w:val="auto"/>
                <w:szCs w:val="20"/>
                <w:lang w:eastAsia="zh-CN"/>
              </w:rPr>
              <w:t>1</w:t>
            </w:r>
          </w:p>
        </w:tc>
        <w:tc>
          <w:tcPr>
            <w:tcW w:w="1134" w:type="dxa"/>
            <w:tcBorders>
              <w:top w:val="single" w:sz="6" w:space="0" w:color="auto"/>
              <w:left w:val="single" w:sz="6" w:space="0" w:color="auto"/>
              <w:bottom w:val="single" w:sz="6" w:space="0" w:color="auto"/>
              <w:right w:val="single" w:sz="6" w:space="0" w:color="auto"/>
            </w:tcBorders>
          </w:tcPr>
          <w:p w14:paraId="5079E4AD" w14:textId="77777777" w:rsidR="006E2D61" w:rsidRPr="00E83A68" w:rsidRDefault="006E2D61" w:rsidP="00E83A68">
            <w:pPr>
              <w:pStyle w:val="Style2"/>
              <w:jc w:val="center"/>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низкий</w:t>
            </w:r>
          </w:p>
        </w:tc>
        <w:tc>
          <w:tcPr>
            <w:tcW w:w="993" w:type="dxa"/>
            <w:tcBorders>
              <w:top w:val="single" w:sz="6" w:space="0" w:color="auto"/>
              <w:left w:val="single" w:sz="6" w:space="0" w:color="auto"/>
              <w:bottom w:val="single" w:sz="6" w:space="0" w:color="auto"/>
              <w:right w:val="single" w:sz="6" w:space="0" w:color="auto"/>
            </w:tcBorders>
          </w:tcPr>
          <w:p w14:paraId="6F46A4A6" w14:textId="77777777" w:rsidR="006E2D61" w:rsidRPr="00E83A68" w:rsidRDefault="006E2D61" w:rsidP="00E83A68">
            <w:pPr>
              <w:pStyle w:val="Style2"/>
              <w:jc w:val="center"/>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умеренный</w:t>
            </w:r>
          </w:p>
        </w:tc>
        <w:tc>
          <w:tcPr>
            <w:tcW w:w="850" w:type="dxa"/>
            <w:tcBorders>
              <w:top w:val="single" w:sz="6" w:space="0" w:color="auto"/>
              <w:left w:val="single" w:sz="6" w:space="0" w:color="auto"/>
              <w:bottom w:val="single" w:sz="6" w:space="0" w:color="auto"/>
              <w:right w:val="single" w:sz="6" w:space="0" w:color="auto"/>
            </w:tcBorders>
          </w:tcPr>
          <w:p w14:paraId="0427726A" w14:textId="77777777" w:rsidR="006E2D61" w:rsidRPr="00E83A68" w:rsidRDefault="006E2D61" w:rsidP="00E83A68">
            <w:pPr>
              <w:pStyle w:val="Style3"/>
              <w:widowControl/>
              <w:jc w:val="center"/>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качеств.</w:t>
            </w:r>
          </w:p>
        </w:tc>
        <w:tc>
          <w:tcPr>
            <w:tcW w:w="1005" w:type="dxa"/>
            <w:tcBorders>
              <w:top w:val="single" w:sz="6" w:space="0" w:color="auto"/>
              <w:left w:val="single" w:sz="6" w:space="0" w:color="auto"/>
              <w:bottom w:val="single" w:sz="6" w:space="0" w:color="auto"/>
              <w:right w:val="single" w:sz="6" w:space="0" w:color="auto"/>
            </w:tcBorders>
          </w:tcPr>
          <w:p w14:paraId="785CF497" w14:textId="77777777" w:rsidR="006E2D61" w:rsidRPr="00E83A68" w:rsidRDefault="006E2D61" w:rsidP="00E83A68">
            <w:pPr>
              <w:pStyle w:val="Style2"/>
              <w:jc w:val="center"/>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высокий</w:t>
            </w:r>
          </w:p>
        </w:tc>
      </w:tr>
    </w:tbl>
    <w:p w14:paraId="6F0BB65A" w14:textId="77777777" w:rsidR="006E2D61" w:rsidRPr="00E83A68" w:rsidRDefault="006E2D61" w:rsidP="00E83A68">
      <w:pPr>
        <w:spacing w:after="0" w:line="240" w:lineRule="auto"/>
        <w:rPr>
          <w:rFonts w:ascii="Times New Roman" w:hAnsi="Times New Roman" w:cs="Times New Roman"/>
          <w:lang w:val="kk-KZ"/>
        </w:rPr>
      </w:pPr>
    </w:p>
    <w:p w14:paraId="2C286C65" w14:textId="14024787" w:rsidR="000F4653" w:rsidRPr="00E83A68" w:rsidRDefault="006E2D61" w:rsidP="00E83A68">
      <w:pPr>
        <w:spacing w:after="0" w:line="240" w:lineRule="auto"/>
        <w:jc w:val="center"/>
        <w:rPr>
          <w:rFonts w:ascii="Times New Roman" w:hAnsi="Times New Roman" w:cs="Times New Roman"/>
          <w:i/>
          <w:lang w:val="kk-KZ"/>
        </w:rPr>
      </w:pPr>
      <w:r w:rsidRPr="00E83A68">
        <w:rPr>
          <w:rFonts w:ascii="Times New Roman" w:hAnsi="Times New Roman" w:cs="Times New Roman"/>
          <w:i/>
          <w:lang w:val="kk-KZ"/>
        </w:rPr>
        <w:lastRenderedPageBreak/>
        <w:t>Продолжение таблицы А.2</w:t>
      </w:r>
    </w:p>
    <w:p w14:paraId="7D3FCF57" w14:textId="77777777" w:rsidR="006E2D61" w:rsidRPr="00E83A68" w:rsidRDefault="006E2D61" w:rsidP="00E83A68">
      <w:pPr>
        <w:spacing w:after="0" w:line="240" w:lineRule="auto"/>
        <w:jc w:val="center"/>
        <w:rPr>
          <w:rFonts w:ascii="Times New Roman" w:hAnsi="Times New Roman" w:cs="Times New Roman"/>
          <w:lang w:val="kk-KZ"/>
        </w:rPr>
      </w:pPr>
    </w:p>
    <w:tbl>
      <w:tblPr>
        <w:tblW w:w="0" w:type="auto"/>
        <w:tblInd w:w="40" w:type="dxa"/>
        <w:tblLayout w:type="fixed"/>
        <w:tblCellMar>
          <w:left w:w="40" w:type="dxa"/>
          <w:right w:w="40" w:type="dxa"/>
        </w:tblCellMar>
        <w:tblLook w:val="0000" w:firstRow="0" w:lastRow="0" w:firstColumn="0" w:lastColumn="0" w:noHBand="0" w:noVBand="0"/>
      </w:tblPr>
      <w:tblGrid>
        <w:gridCol w:w="749"/>
        <w:gridCol w:w="1536"/>
        <w:gridCol w:w="4236"/>
        <w:gridCol w:w="1134"/>
        <w:gridCol w:w="850"/>
        <w:gridCol w:w="851"/>
        <w:gridCol w:w="850"/>
        <w:gridCol w:w="993"/>
        <w:gridCol w:w="992"/>
        <w:gridCol w:w="992"/>
        <w:gridCol w:w="1005"/>
      </w:tblGrid>
      <w:tr w:rsidR="00A071C7" w:rsidRPr="00E83A68" w14:paraId="3EC66742" w14:textId="77777777" w:rsidTr="006E2D61">
        <w:trPr>
          <w:trHeight w:val="740"/>
        </w:trPr>
        <w:tc>
          <w:tcPr>
            <w:tcW w:w="749" w:type="dxa"/>
            <w:tcBorders>
              <w:top w:val="single" w:sz="6" w:space="0" w:color="auto"/>
              <w:left w:val="single" w:sz="6" w:space="0" w:color="auto"/>
              <w:bottom w:val="double" w:sz="4" w:space="0" w:color="auto"/>
              <w:right w:val="single" w:sz="6" w:space="0" w:color="auto"/>
            </w:tcBorders>
          </w:tcPr>
          <w:p w14:paraId="25D33BC1" w14:textId="77777777" w:rsidR="000F4653" w:rsidRPr="00CF5F5E" w:rsidRDefault="000F4653" w:rsidP="00E83A68">
            <w:pPr>
              <w:pStyle w:val="Style1"/>
              <w:widowControl/>
              <w:ind w:left="-40"/>
              <w:jc w:val="center"/>
              <w:rPr>
                <w:rStyle w:val="FontStyle12"/>
                <w:rFonts w:ascii="Times New Roman" w:hAnsi="Times New Roman" w:cs="Times New Roman"/>
                <w:b/>
                <w:i w:val="0"/>
                <w:color w:val="auto"/>
                <w:szCs w:val="20"/>
                <w:lang w:val="en-US" w:eastAsia="en-US"/>
              </w:rPr>
            </w:pPr>
            <w:r w:rsidRPr="00CF5F5E">
              <w:rPr>
                <w:rStyle w:val="FontStyle12"/>
                <w:rFonts w:ascii="Times New Roman" w:hAnsi="Times New Roman" w:cs="Times New Roman"/>
                <w:b/>
                <w:i w:val="0"/>
                <w:color w:val="auto"/>
                <w:szCs w:val="20"/>
                <w:lang w:eastAsia="en-US"/>
              </w:rPr>
              <w:t>Под</w:t>
            </w:r>
            <w:r w:rsidRPr="00CF5F5E">
              <w:rPr>
                <w:rStyle w:val="FontStyle12"/>
                <w:rFonts w:ascii="Times New Roman" w:hAnsi="Times New Roman" w:cs="Times New Roman"/>
                <w:b/>
                <w:i w:val="0"/>
                <w:color w:val="auto"/>
                <w:szCs w:val="20"/>
                <w:lang w:eastAsia="en-US"/>
              </w:rPr>
              <w:softHyphen/>
              <w:t>пункт</w:t>
            </w:r>
          </w:p>
        </w:tc>
        <w:tc>
          <w:tcPr>
            <w:tcW w:w="1536" w:type="dxa"/>
            <w:tcBorders>
              <w:top w:val="single" w:sz="6" w:space="0" w:color="auto"/>
              <w:left w:val="single" w:sz="6" w:space="0" w:color="auto"/>
              <w:bottom w:val="double" w:sz="4" w:space="0" w:color="auto"/>
              <w:right w:val="single" w:sz="6" w:space="0" w:color="auto"/>
            </w:tcBorders>
          </w:tcPr>
          <w:p w14:paraId="33A82585" w14:textId="77777777" w:rsidR="000F4653" w:rsidRPr="00CF5F5E" w:rsidRDefault="000F4653" w:rsidP="00E83A68">
            <w:pPr>
              <w:pStyle w:val="Style1"/>
              <w:widowControl/>
              <w:ind w:left="-40"/>
              <w:jc w:val="center"/>
              <w:rPr>
                <w:rStyle w:val="FontStyle12"/>
                <w:rFonts w:ascii="Times New Roman" w:hAnsi="Times New Roman" w:cs="Times New Roman"/>
                <w:b/>
                <w:i w:val="0"/>
                <w:color w:val="auto"/>
                <w:szCs w:val="20"/>
                <w:lang w:val="en-US" w:eastAsia="en-US"/>
              </w:rPr>
            </w:pPr>
            <w:r w:rsidRPr="00CF5F5E">
              <w:rPr>
                <w:rStyle w:val="FontStyle12"/>
                <w:rFonts w:ascii="Times New Roman" w:hAnsi="Times New Roman" w:cs="Times New Roman"/>
                <w:b/>
                <w:i w:val="0"/>
                <w:color w:val="auto"/>
                <w:szCs w:val="20"/>
                <w:lang w:eastAsia="en-US"/>
              </w:rPr>
              <w:t>Метод</w:t>
            </w:r>
          </w:p>
        </w:tc>
        <w:tc>
          <w:tcPr>
            <w:tcW w:w="4236" w:type="dxa"/>
            <w:tcBorders>
              <w:top w:val="single" w:sz="6" w:space="0" w:color="auto"/>
              <w:left w:val="single" w:sz="6" w:space="0" w:color="auto"/>
              <w:bottom w:val="double" w:sz="4" w:space="0" w:color="auto"/>
              <w:right w:val="single" w:sz="6" w:space="0" w:color="auto"/>
            </w:tcBorders>
          </w:tcPr>
          <w:p w14:paraId="54B420F4" w14:textId="77777777" w:rsidR="000F4653" w:rsidRPr="00CF5F5E" w:rsidRDefault="000F4653" w:rsidP="00E83A68">
            <w:pPr>
              <w:pStyle w:val="Style1"/>
              <w:widowControl/>
              <w:ind w:left="-40"/>
              <w:jc w:val="center"/>
              <w:rPr>
                <w:rStyle w:val="FontStyle12"/>
                <w:rFonts w:ascii="Times New Roman" w:hAnsi="Times New Roman" w:cs="Times New Roman"/>
                <w:b/>
                <w:i w:val="0"/>
                <w:color w:val="auto"/>
                <w:szCs w:val="20"/>
                <w:lang w:val="en-US" w:eastAsia="en-US"/>
              </w:rPr>
            </w:pPr>
            <w:r w:rsidRPr="00CF5F5E">
              <w:rPr>
                <w:rStyle w:val="FontStyle12"/>
                <w:rFonts w:ascii="Times New Roman" w:hAnsi="Times New Roman" w:cs="Times New Roman"/>
                <w:b/>
                <w:i w:val="0"/>
                <w:color w:val="auto"/>
                <w:szCs w:val="20"/>
                <w:lang w:eastAsia="en-US"/>
              </w:rPr>
              <w:t>Описание</w:t>
            </w:r>
          </w:p>
        </w:tc>
        <w:tc>
          <w:tcPr>
            <w:tcW w:w="1134" w:type="dxa"/>
            <w:tcBorders>
              <w:top w:val="single" w:sz="6" w:space="0" w:color="auto"/>
              <w:left w:val="single" w:sz="6" w:space="0" w:color="auto"/>
              <w:bottom w:val="double" w:sz="4" w:space="0" w:color="auto"/>
              <w:right w:val="single" w:sz="6" w:space="0" w:color="auto"/>
            </w:tcBorders>
          </w:tcPr>
          <w:p w14:paraId="1D610EFA" w14:textId="77777777" w:rsidR="000F4653" w:rsidRPr="00CF5F5E" w:rsidRDefault="000F4653" w:rsidP="00E83A68">
            <w:pPr>
              <w:pStyle w:val="Style1"/>
              <w:widowControl/>
              <w:ind w:left="-40"/>
              <w:jc w:val="center"/>
              <w:rPr>
                <w:rStyle w:val="FontStyle12"/>
                <w:rFonts w:ascii="Times New Roman" w:hAnsi="Times New Roman" w:cs="Times New Roman"/>
                <w:b/>
                <w:i w:val="0"/>
                <w:color w:val="auto"/>
                <w:szCs w:val="20"/>
                <w:lang w:val="en-US" w:eastAsia="en-US"/>
              </w:rPr>
            </w:pPr>
            <w:r w:rsidRPr="00CF5F5E">
              <w:rPr>
                <w:rStyle w:val="FontStyle12"/>
                <w:rFonts w:ascii="Times New Roman" w:hAnsi="Times New Roman" w:cs="Times New Roman"/>
                <w:b/>
                <w:i w:val="0"/>
                <w:color w:val="auto"/>
                <w:szCs w:val="20"/>
                <w:lang w:eastAsia="en-US"/>
              </w:rPr>
              <w:t>Применение</w:t>
            </w:r>
          </w:p>
        </w:tc>
        <w:tc>
          <w:tcPr>
            <w:tcW w:w="850" w:type="dxa"/>
            <w:tcBorders>
              <w:top w:val="single" w:sz="6" w:space="0" w:color="auto"/>
              <w:left w:val="single" w:sz="6" w:space="0" w:color="auto"/>
              <w:bottom w:val="double" w:sz="4" w:space="0" w:color="auto"/>
              <w:right w:val="single" w:sz="6" w:space="0" w:color="auto"/>
            </w:tcBorders>
          </w:tcPr>
          <w:p w14:paraId="2F885A99" w14:textId="77777777" w:rsidR="000F4653" w:rsidRPr="00CF5F5E" w:rsidRDefault="000F4653" w:rsidP="00E83A68">
            <w:pPr>
              <w:pStyle w:val="Style1"/>
              <w:widowControl/>
              <w:ind w:left="-40" w:right="-40"/>
              <w:jc w:val="center"/>
              <w:rPr>
                <w:rStyle w:val="FontStyle12"/>
                <w:rFonts w:ascii="Times New Roman" w:hAnsi="Times New Roman" w:cs="Times New Roman"/>
                <w:b/>
                <w:i w:val="0"/>
                <w:color w:val="auto"/>
                <w:szCs w:val="20"/>
                <w:lang w:val="en-US" w:eastAsia="en-US"/>
              </w:rPr>
            </w:pPr>
            <w:r w:rsidRPr="00CF5F5E">
              <w:rPr>
                <w:rStyle w:val="FontStyle12"/>
                <w:rFonts w:ascii="Times New Roman" w:hAnsi="Times New Roman" w:cs="Times New Roman"/>
                <w:b/>
                <w:i w:val="0"/>
                <w:color w:val="auto"/>
                <w:szCs w:val="20"/>
                <w:lang w:eastAsia="en-US"/>
              </w:rPr>
              <w:t>Область применения</w:t>
            </w:r>
          </w:p>
        </w:tc>
        <w:tc>
          <w:tcPr>
            <w:tcW w:w="851" w:type="dxa"/>
            <w:tcBorders>
              <w:top w:val="single" w:sz="6" w:space="0" w:color="auto"/>
              <w:left w:val="single" w:sz="6" w:space="0" w:color="auto"/>
              <w:bottom w:val="double" w:sz="4" w:space="0" w:color="auto"/>
              <w:right w:val="single" w:sz="6" w:space="0" w:color="auto"/>
            </w:tcBorders>
          </w:tcPr>
          <w:p w14:paraId="1D0867E4" w14:textId="77777777" w:rsidR="000F4653" w:rsidRPr="00CF5F5E" w:rsidRDefault="000F4653" w:rsidP="00E83A68">
            <w:pPr>
              <w:pStyle w:val="Style1"/>
              <w:widowControl/>
              <w:ind w:left="-40"/>
              <w:jc w:val="center"/>
              <w:rPr>
                <w:rStyle w:val="FontStyle12"/>
                <w:rFonts w:ascii="Times New Roman" w:hAnsi="Times New Roman" w:cs="Times New Roman"/>
                <w:b/>
                <w:i w:val="0"/>
                <w:color w:val="auto"/>
                <w:szCs w:val="20"/>
                <w:lang w:val="en-US" w:eastAsia="en-US"/>
              </w:rPr>
            </w:pPr>
            <w:r w:rsidRPr="00CF5F5E">
              <w:rPr>
                <w:rStyle w:val="FontStyle12"/>
                <w:rFonts w:ascii="Times New Roman" w:hAnsi="Times New Roman" w:cs="Times New Roman"/>
                <w:b/>
                <w:i w:val="0"/>
                <w:color w:val="auto"/>
                <w:szCs w:val="20"/>
                <w:lang w:eastAsia="en-US"/>
              </w:rPr>
              <w:t>Временной интервал</w:t>
            </w:r>
          </w:p>
        </w:tc>
        <w:tc>
          <w:tcPr>
            <w:tcW w:w="850" w:type="dxa"/>
            <w:tcBorders>
              <w:top w:val="single" w:sz="6" w:space="0" w:color="auto"/>
              <w:left w:val="single" w:sz="6" w:space="0" w:color="auto"/>
              <w:bottom w:val="double" w:sz="4" w:space="0" w:color="auto"/>
              <w:right w:val="single" w:sz="6" w:space="0" w:color="auto"/>
            </w:tcBorders>
          </w:tcPr>
          <w:p w14:paraId="6686542B" w14:textId="77777777" w:rsidR="000F4653" w:rsidRPr="00CF5F5E" w:rsidRDefault="000F4653" w:rsidP="00E83A68">
            <w:pPr>
              <w:pStyle w:val="Style4"/>
              <w:widowControl/>
              <w:ind w:left="-40"/>
              <w:jc w:val="center"/>
              <w:rPr>
                <w:rStyle w:val="FontStyle12"/>
                <w:rFonts w:ascii="Times New Roman" w:hAnsi="Times New Roman" w:cs="Times New Roman"/>
                <w:b/>
                <w:i w:val="0"/>
                <w:color w:val="auto"/>
                <w:szCs w:val="20"/>
                <w:lang w:val="en-US" w:eastAsia="en-US"/>
              </w:rPr>
            </w:pPr>
            <w:r w:rsidRPr="00CF5F5E">
              <w:rPr>
                <w:rStyle w:val="FontStyle12"/>
                <w:rFonts w:ascii="Times New Roman" w:hAnsi="Times New Roman" w:cs="Times New Roman"/>
                <w:b/>
                <w:i w:val="0"/>
                <w:color w:val="auto"/>
                <w:szCs w:val="20"/>
                <w:lang w:eastAsia="en-US"/>
              </w:rPr>
              <w:t>Уровень принятия решений</w:t>
            </w:r>
          </w:p>
        </w:tc>
        <w:tc>
          <w:tcPr>
            <w:tcW w:w="993" w:type="dxa"/>
            <w:tcBorders>
              <w:top w:val="single" w:sz="6" w:space="0" w:color="auto"/>
              <w:left w:val="single" w:sz="6" w:space="0" w:color="auto"/>
              <w:bottom w:val="double" w:sz="4" w:space="0" w:color="auto"/>
              <w:right w:val="single" w:sz="6" w:space="0" w:color="auto"/>
            </w:tcBorders>
          </w:tcPr>
          <w:p w14:paraId="4A57D441" w14:textId="77777777" w:rsidR="000F4653" w:rsidRPr="00CF5F5E" w:rsidRDefault="000F4653" w:rsidP="00E83A68">
            <w:pPr>
              <w:pStyle w:val="Style4"/>
              <w:widowControl/>
              <w:ind w:left="-40"/>
              <w:jc w:val="center"/>
              <w:rPr>
                <w:rStyle w:val="FontStyle12"/>
                <w:rFonts w:ascii="Times New Roman" w:hAnsi="Times New Roman" w:cs="Times New Roman"/>
                <w:b/>
                <w:i w:val="0"/>
                <w:color w:val="auto"/>
                <w:szCs w:val="20"/>
                <w:lang w:val="en-US" w:eastAsia="en-US"/>
              </w:rPr>
            </w:pPr>
            <w:r w:rsidRPr="00CF5F5E">
              <w:rPr>
                <w:rStyle w:val="FontStyle12"/>
                <w:rFonts w:ascii="Times New Roman" w:hAnsi="Times New Roman" w:cs="Times New Roman"/>
                <w:b/>
                <w:i w:val="0"/>
                <w:color w:val="auto"/>
                <w:szCs w:val="20"/>
                <w:lang w:eastAsia="en-US"/>
              </w:rPr>
              <w:t>Начальная информация / данные</w:t>
            </w:r>
          </w:p>
          <w:p w14:paraId="2676AB44" w14:textId="77777777" w:rsidR="000F4653" w:rsidRPr="00CF5F5E" w:rsidRDefault="000F4653" w:rsidP="00E83A68">
            <w:pPr>
              <w:pStyle w:val="Style1"/>
              <w:widowControl/>
              <w:ind w:left="-40"/>
              <w:jc w:val="center"/>
              <w:rPr>
                <w:rStyle w:val="FontStyle12"/>
                <w:rFonts w:ascii="Times New Roman" w:hAnsi="Times New Roman" w:cs="Times New Roman"/>
                <w:b/>
                <w:i w:val="0"/>
                <w:color w:val="auto"/>
                <w:szCs w:val="20"/>
                <w:lang w:val="en-US" w:eastAsia="en-US"/>
              </w:rPr>
            </w:pPr>
            <w:r w:rsidRPr="00CF5F5E">
              <w:rPr>
                <w:rStyle w:val="FontStyle12"/>
                <w:rFonts w:ascii="Times New Roman" w:hAnsi="Times New Roman" w:cs="Times New Roman"/>
                <w:b/>
                <w:i w:val="0"/>
                <w:color w:val="auto"/>
                <w:szCs w:val="20"/>
                <w:lang w:eastAsia="en-US"/>
              </w:rPr>
              <w:t>потребности</w:t>
            </w:r>
          </w:p>
        </w:tc>
        <w:tc>
          <w:tcPr>
            <w:tcW w:w="992" w:type="dxa"/>
            <w:tcBorders>
              <w:top w:val="single" w:sz="6" w:space="0" w:color="auto"/>
              <w:left w:val="single" w:sz="6" w:space="0" w:color="auto"/>
              <w:bottom w:val="double" w:sz="4" w:space="0" w:color="auto"/>
              <w:right w:val="single" w:sz="6" w:space="0" w:color="auto"/>
            </w:tcBorders>
          </w:tcPr>
          <w:p w14:paraId="31950787" w14:textId="77777777" w:rsidR="000F4653" w:rsidRPr="00CF5F5E" w:rsidRDefault="000F4653" w:rsidP="00E83A68">
            <w:pPr>
              <w:pStyle w:val="Style4"/>
              <w:widowControl/>
              <w:ind w:left="-40"/>
              <w:jc w:val="center"/>
              <w:rPr>
                <w:rStyle w:val="FontStyle12"/>
                <w:rFonts w:ascii="Times New Roman" w:hAnsi="Times New Roman" w:cs="Times New Roman"/>
                <w:b/>
                <w:i w:val="0"/>
                <w:color w:val="auto"/>
                <w:szCs w:val="20"/>
                <w:lang w:val="en-US" w:eastAsia="en-US"/>
              </w:rPr>
            </w:pPr>
            <w:r w:rsidRPr="00CF5F5E">
              <w:rPr>
                <w:rStyle w:val="FontStyle12"/>
                <w:rFonts w:ascii="Times New Roman" w:hAnsi="Times New Roman" w:cs="Times New Roman"/>
                <w:b/>
                <w:i w:val="0"/>
                <w:color w:val="auto"/>
                <w:szCs w:val="20"/>
                <w:lang w:eastAsia="en-US"/>
              </w:rPr>
              <w:t>Специальная экспертиза</w:t>
            </w:r>
          </w:p>
        </w:tc>
        <w:tc>
          <w:tcPr>
            <w:tcW w:w="992" w:type="dxa"/>
            <w:tcBorders>
              <w:top w:val="single" w:sz="6" w:space="0" w:color="auto"/>
              <w:left w:val="single" w:sz="6" w:space="0" w:color="auto"/>
              <w:bottom w:val="double" w:sz="4" w:space="0" w:color="auto"/>
              <w:right w:val="single" w:sz="6" w:space="0" w:color="auto"/>
            </w:tcBorders>
          </w:tcPr>
          <w:p w14:paraId="367EB061" w14:textId="77777777" w:rsidR="006E2D61" w:rsidRPr="00CF5F5E" w:rsidRDefault="000F4653" w:rsidP="00E83A68">
            <w:pPr>
              <w:pStyle w:val="Style4"/>
              <w:widowControl/>
              <w:ind w:left="-40"/>
              <w:jc w:val="center"/>
              <w:rPr>
                <w:rStyle w:val="FontStyle12"/>
                <w:rFonts w:ascii="Times New Roman" w:hAnsi="Times New Roman" w:cs="Times New Roman"/>
                <w:b/>
                <w:i w:val="0"/>
                <w:color w:val="auto"/>
                <w:szCs w:val="20"/>
                <w:lang w:val="kk-KZ" w:eastAsia="en-US"/>
              </w:rPr>
            </w:pPr>
            <w:proofErr w:type="spellStart"/>
            <w:r w:rsidRPr="00CF5F5E">
              <w:rPr>
                <w:rStyle w:val="FontStyle12"/>
                <w:rFonts w:ascii="Times New Roman" w:hAnsi="Times New Roman" w:cs="Times New Roman"/>
                <w:b/>
                <w:i w:val="0"/>
                <w:color w:val="auto"/>
                <w:szCs w:val="20"/>
                <w:lang w:eastAsia="en-US"/>
              </w:rPr>
              <w:t>Качест</w:t>
            </w:r>
            <w:proofErr w:type="spellEnd"/>
            <w:r w:rsidRPr="00CF5F5E">
              <w:rPr>
                <w:rStyle w:val="FontStyle12"/>
                <w:rFonts w:ascii="Times New Roman" w:hAnsi="Times New Roman" w:cs="Times New Roman"/>
                <w:b/>
                <w:i w:val="0"/>
                <w:color w:val="auto"/>
                <w:szCs w:val="20"/>
                <w:lang w:eastAsia="en-US"/>
              </w:rPr>
              <w:t xml:space="preserve">./ </w:t>
            </w:r>
            <w:proofErr w:type="spellStart"/>
            <w:r w:rsidRPr="00CF5F5E">
              <w:rPr>
                <w:rStyle w:val="FontStyle12"/>
                <w:rFonts w:ascii="Times New Roman" w:hAnsi="Times New Roman" w:cs="Times New Roman"/>
                <w:b/>
                <w:i w:val="0"/>
                <w:color w:val="auto"/>
                <w:szCs w:val="20"/>
                <w:lang w:eastAsia="en-US"/>
              </w:rPr>
              <w:t>колич</w:t>
            </w:r>
            <w:proofErr w:type="spellEnd"/>
            <w:r w:rsidRPr="00CF5F5E">
              <w:rPr>
                <w:rStyle w:val="FontStyle12"/>
                <w:rFonts w:ascii="Times New Roman" w:hAnsi="Times New Roman" w:cs="Times New Roman"/>
                <w:b/>
                <w:i w:val="0"/>
                <w:color w:val="auto"/>
                <w:szCs w:val="20"/>
                <w:lang w:eastAsia="en-US"/>
              </w:rPr>
              <w:t xml:space="preserve">./ </w:t>
            </w:r>
          </w:p>
          <w:p w14:paraId="3D4E85E2" w14:textId="354144C4" w:rsidR="000F4653" w:rsidRPr="00CF5F5E" w:rsidRDefault="000F4653" w:rsidP="00E83A68">
            <w:pPr>
              <w:pStyle w:val="Style4"/>
              <w:widowControl/>
              <w:ind w:left="-40"/>
              <w:jc w:val="center"/>
              <w:rPr>
                <w:rStyle w:val="FontStyle12"/>
                <w:rFonts w:ascii="Times New Roman" w:hAnsi="Times New Roman" w:cs="Times New Roman"/>
                <w:b/>
                <w:i w:val="0"/>
                <w:color w:val="auto"/>
                <w:szCs w:val="20"/>
                <w:lang w:val="en-US" w:eastAsia="en-US"/>
              </w:rPr>
            </w:pPr>
            <w:r w:rsidRPr="00CF5F5E">
              <w:rPr>
                <w:rStyle w:val="FontStyle12"/>
                <w:rFonts w:ascii="Times New Roman" w:hAnsi="Times New Roman" w:cs="Times New Roman"/>
                <w:b/>
                <w:i w:val="0"/>
                <w:color w:val="auto"/>
                <w:szCs w:val="20"/>
                <w:lang w:eastAsia="en-US"/>
              </w:rPr>
              <w:t>полу-</w:t>
            </w:r>
            <w:proofErr w:type="spellStart"/>
            <w:r w:rsidRPr="00CF5F5E">
              <w:rPr>
                <w:rStyle w:val="FontStyle12"/>
                <w:rFonts w:ascii="Times New Roman" w:hAnsi="Times New Roman" w:cs="Times New Roman"/>
                <w:b/>
                <w:i w:val="0"/>
                <w:color w:val="auto"/>
                <w:szCs w:val="20"/>
                <w:lang w:eastAsia="en-US"/>
              </w:rPr>
              <w:t>колич</w:t>
            </w:r>
            <w:proofErr w:type="spellEnd"/>
            <w:r w:rsidRPr="00CF5F5E">
              <w:rPr>
                <w:rStyle w:val="FontStyle12"/>
                <w:rFonts w:ascii="Times New Roman" w:hAnsi="Times New Roman" w:cs="Times New Roman"/>
                <w:b/>
                <w:i w:val="0"/>
                <w:color w:val="auto"/>
                <w:szCs w:val="20"/>
                <w:lang w:eastAsia="en-US"/>
              </w:rPr>
              <w:t>.</w:t>
            </w:r>
          </w:p>
        </w:tc>
        <w:tc>
          <w:tcPr>
            <w:tcW w:w="1005" w:type="dxa"/>
            <w:tcBorders>
              <w:top w:val="single" w:sz="6" w:space="0" w:color="auto"/>
              <w:left w:val="single" w:sz="6" w:space="0" w:color="auto"/>
              <w:bottom w:val="double" w:sz="4" w:space="0" w:color="auto"/>
              <w:right w:val="single" w:sz="6" w:space="0" w:color="auto"/>
            </w:tcBorders>
          </w:tcPr>
          <w:p w14:paraId="0872FFA7" w14:textId="77777777" w:rsidR="000F4653" w:rsidRPr="00CF5F5E" w:rsidRDefault="000F4653" w:rsidP="00E83A68">
            <w:pPr>
              <w:pStyle w:val="Style4"/>
              <w:widowControl/>
              <w:ind w:left="-40" w:right="-27"/>
              <w:jc w:val="center"/>
              <w:rPr>
                <w:rStyle w:val="FontStyle12"/>
                <w:rFonts w:ascii="Times New Roman" w:hAnsi="Times New Roman" w:cs="Times New Roman"/>
                <w:b/>
                <w:i w:val="0"/>
                <w:color w:val="auto"/>
                <w:szCs w:val="20"/>
                <w:lang w:val="en-US" w:eastAsia="en-US"/>
              </w:rPr>
            </w:pPr>
            <w:r w:rsidRPr="00CF5F5E">
              <w:rPr>
                <w:rStyle w:val="FontStyle12"/>
                <w:rFonts w:ascii="Times New Roman" w:hAnsi="Times New Roman" w:cs="Times New Roman"/>
                <w:b/>
                <w:i w:val="0"/>
                <w:color w:val="auto"/>
                <w:szCs w:val="20"/>
                <w:lang w:eastAsia="en-US"/>
              </w:rPr>
              <w:t>Применимое усилие</w:t>
            </w:r>
          </w:p>
        </w:tc>
      </w:tr>
      <w:tr w:rsidR="00A071C7" w:rsidRPr="00E83A68" w14:paraId="6B0744C8" w14:textId="77777777" w:rsidTr="006E2D61">
        <w:trPr>
          <w:trHeight w:val="537"/>
        </w:trPr>
        <w:tc>
          <w:tcPr>
            <w:tcW w:w="749" w:type="dxa"/>
            <w:tcBorders>
              <w:top w:val="double" w:sz="4" w:space="0" w:color="auto"/>
              <w:left w:val="single" w:sz="6" w:space="0" w:color="auto"/>
              <w:bottom w:val="single" w:sz="6" w:space="0" w:color="auto"/>
              <w:right w:val="single" w:sz="6" w:space="0" w:color="auto"/>
            </w:tcBorders>
          </w:tcPr>
          <w:p w14:paraId="588D80A1"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val="en-US" w:eastAsia="en-US"/>
              </w:rPr>
              <w:t>B</w:t>
            </w:r>
            <w:r w:rsidRPr="00E83A68">
              <w:rPr>
                <w:rStyle w:val="FontStyle11"/>
                <w:rFonts w:ascii="Times New Roman" w:hAnsi="Times New Roman" w:cs="Times New Roman"/>
                <w:color w:val="auto"/>
                <w:szCs w:val="20"/>
                <w:lang w:eastAsia="en-US"/>
              </w:rPr>
              <w:t>.7.3</w:t>
            </w:r>
          </w:p>
        </w:tc>
        <w:tc>
          <w:tcPr>
            <w:tcW w:w="1536" w:type="dxa"/>
            <w:tcBorders>
              <w:top w:val="double" w:sz="4" w:space="0" w:color="auto"/>
              <w:left w:val="single" w:sz="6" w:space="0" w:color="auto"/>
              <w:bottom w:val="single" w:sz="6" w:space="0" w:color="auto"/>
              <w:right w:val="single" w:sz="6" w:space="0" w:color="auto"/>
            </w:tcBorders>
          </w:tcPr>
          <w:p w14:paraId="478C7F6C" w14:textId="77777777" w:rsidR="000F4653" w:rsidRPr="00E83A68" w:rsidRDefault="000F4653" w:rsidP="00E83A68">
            <w:pPr>
              <w:pStyle w:val="Style3"/>
              <w:widowControl/>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 xml:space="preserve">Условная сумма риска </w:t>
            </w:r>
            <w:proofErr w:type="spellStart"/>
            <w:r w:rsidRPr="00E83A68">
              <w:rPr>
                <w:rStyle w:val="FontStyle11"/>
                <w:rFonts w:ascii="Times New Roman" w:hAnsi="Times New Roman" w:cs="Times New Roman"/>
                <w:color w:val="auto"/>
                <w:szCs w:val="20"/>
                <w:lang w:val="en-US" w:eastAsia="en-US"/>
              </w:rPr>
              <w:t>CVaR</w:t>
            </w:r>
            <w:proofErr w:type="spellEnd"/>
          </w:p>
        </w:tc>
        <w:tc>
          <w:tcPr>
            <w:tcW w:w="4236" w:type="dxa"/>
            <w:tcBorders>
              <w:top w:val="double" w:sz="4" w:space="0" w:color="auto"/>
              <w:left w:val="single" w:sz="6" w:space="0" w:color="auto"/>
              <w:bottom w:val="single" w:sz="6" w:space="0" w:color="auto"/>
              <w:right w:val="single" w:sz="6" w:space="0" w:color="auto"/>
            </w:tcBorders>
          </w:tcPr>
          <w:p w14:paraId="74013164" w14:textId="3CE88D49" w:rsidR="000F4653" w:rsidRPr="00E83A68" w:rsidRDefault="000F4653" w:rsidP="00E83A68">
            <w:pPr>
              <w:pStyle w:val="Style3"/>
              <w:widowControl/>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 xml:space="preserve">Также </w:t>
            </w:r>
            <w:proofErr w:type="gramStart"/>
            <w:r w:rsidRPr="00E83A68">
              <w:rPr>
                <w:rStyle w:val="FontStyle11"/>
                <w:rFonts w:ascii="Times New Roman" w:hAnsi="Times New Roman" w:cs="Times New Roman"/>
                <w:color w:val="auto"/>
                <w:szCs w:val="20"/>
                <w:lang w:eastAsia="en-US"/>
              </w:rPr>
              <w:t>называемый</w:t>
            </w:r>
            <w:proofErr w:type="gramEnd"/>
            <w:r w:rsidRPr="00E83A68">
              <w:rPr>
                <w:rStyle w:val="FontStyle11"/>
                <w:rFonts w:ascii="Times New Roman" w:hAnsi="Times New Roman" w:cs="Times New Roman"/>
                <w:color w:val="auto"/>
                <w:szCs w:val="20"/>
                <w:lang w:eastAsia="en-US"/>
              </w:rPr>
              <w:t xml:space="preserve"> ожидаемым дефицитом (ES), является мерой ожидаемого убытка от финансового портфеля в </w:t>
            </w:r>
            <w:r w:rsidRPr="00E83A68">
              <w:rPr>
                <w:rStyle w:val="FontStyle11"/>
                <w:rFonts w:ascii="Times New Roman" w:hAnsi="Times New Roman" w:cs="Times New Roman"/>
                <w:color w:val="auto"/>
                <w:lang w:eastAsia="en-US"/>
              </w:rPr>
              <w:t xml:space="preserve">худших </w:t>
            </w:r>
            <w:r w:rsidRPr="00E83A68">
              <w:rPr>
                <w:rStyle w:val="FontStyle14"/>
                <w:rFonts w:ascii="Times New Roman" w:hAnsi="Times New Roman" w:cs="Times New Roman"/>
                <w:color w:val="auto"/>
                <w:sz w:val="16"/>
                <w:szCs w:val="16"/>
                <w:lang w:eastAsia="en-US"/>
              </w:rPr>
              <w:t>%</w:t>
            </w:r>
            <w:r w:rsidRPr="00E83A68">
              <w:rPr>
                <w:rStyle w:val="FontStyle11"/>
                <w:rFonts w:ascii="Times New Roman" w:hAnsi="Times New Roman" w:cs="Times New Roman"/>
                <w:color w:val="auto"/>
                <w:szCs w:val="20"/>
                <w:lang w:eastAsia="en-US"/>
              </w:rPr>
              <w:t xml:space="preserve"> случаях.</w:t>
            </w:r>
          </w:p>
        </w:tc>
        <w:tc>
          <w:tcPr>
            <w:tcW w:w="1134" w:type="dxa"/>
            <w:tcBorders>
              <w:top w:val="double" w:sz="4" w:space="0" w:color="auto"/>
              <w:left w:val="single" w:sz="6" w:space="0" w:color="auto"/>
              <w:bottom w:val="single" w:sz="6" w:space="0" w:color="auto"/>
              <w:right w:val="single" w:sz="6" w:space="0" w:color="auto"/>
            </w:tcBorders>
          </w:tcPr>
          <w:p w14:paraId="6CD0BD64" w14:textId="77777777" w:rsidR="000F4653" w:rsidRPr="00E83A68" w:rsidRDefault="000F4653" w:rsidP="00E83A68">
            <w:pPr>
              <w:pStyle w:val="Style2"/>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мера рисков</w:t>
            </w:r>
          </w:p>
        </w:tc>
        <w:tc>
          <w:tcPr>
            <w:tcW w:w="850" w:type="dxa"/>
            <w:tcBorders>
              <w:top w:val="double" w:sz="4" w:space="0" w:color="auto"/>
              <w:left w:val="single" w:sz="6" w:space="0" w:color="auto"/>
              <w:bottom w:val="single" w:sz="6" w:space="0" w:color="auto"/>
              <w:right w:val="single" w:sz="6" w:space="0" w:color="auto"/>
            </w:tcBorders>
          </w:tcPr>
          <w:p w14:paraId="1EFE8D1B"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любой</w:t>
            </w:r>
          </w:p>
        </w:tc>
        <w:tc>
          <w:tcPr>
            <w:tcW w:w="851" w:type="dxa"/>
            <w:tcBorders>
              <w:top w:val="double" w:sz="4" w:space="0" w:color="auto"/>
              <w:left w:val="single" w:sz="6" w:space="0" w:color="auto"/>
              <w:bottom w:val="single" w:sz="6" w:space="0" w:color="auto"/>
              <w:right w:val="single" w:sz="6" w:space="0" w:color="auto"/>
            </w:tcBorders>
          </w:tcPr>
          <w:p w14:paraId="26780E51" w14:textId="77777777" w:rsidR="000F4653" w:rsidRPr="00E83A68" w:rsidRDefault="000F4653" w:rsidP="00E83A68">
            <w:pPr>
              <w:pStyle w:val="Style2"/>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короткий / средний</w:t>
            </w:r>
          </w:p>
        </w:tc>
        <w:tc>
          <w:tcPr>
            <w:tcW w:w="850" w:type="dxa"/>
            <w:tcBorders>
              <w:top w:val="double" w:sz="4" w:space="0" w:color="auto"/>
              <w:left w:val="single" w:sz="6" w:space="0" w:color="auto"/>
              <w:bottom w:val="single" w:sz="6" w:space="0" w:color="auto"/>
              <w:right w:val="single" w:sz="6" w:space="0" w:color="auto"/>
            </w:tcBorders>
          </w:tcPr>
          <w:p w14:paraId="66C9F42B" w14:textId="77777777" w:rsidR="000F4653" w:rsidRPr="00E83A68" w:rsidRDefault="000F4653" w:rsidP="00E83A68">
            <w:pPr>
              <w:pStyle w:val="Style3"/>
              <w:widowControl/>
              <w:rPr>
                <w:rStyle w:val="FontStyle11"/>
                <w:rFonts w:ascii="Times New Roman" w:hAnsi="Times New Roman" w:cs="Times New Roman"/>
                <w:color w:val="auto"/>
                <w:szCs w:val="20"/>
                <w:lang w:val="zh-CN" w:eastAsia="zh-CN"/>
              </w:rPr>
            </w:pPr>
            <w:r w:rsidRPr="00E83A68">
              <w:rPr>
                <w:rStyle w:val="FontStyle11"/>
                <w:rFonts w:ascii="Times New Roman" w:hAnsi="Times New Roman" w:cs="Times New Roman"/>
                <w:color w:val="auto"/>
                <w:szCs w:val="20"/>
                <w:lang w:eastAsia="zh-CN"/>
              </w:rPr>
              <w:t>3</w:t>
            </w:r>
          </w:p>
        </w:tc>
        <w:tc>
          <w:tcPr>
            <w:tcW w:w="993" w:type="dxa"/>
            <w:tcBorders>
              <w:top w:val="double" w:sz="4" w:space="0" w:color="auto"/>
              <w:left w:val="single" w:sz="6" w:space="0" w:color="auto"/>
              <w:bottom w:val="single" w:sz="6" w:space="0" w:color="auto"/>
              <w:right w:val="single" w:sz="6" w:space="0" w:color="auto"/>
            </w:tcBorders>
          </w:tcPr>
          <w:p w14:paraId="6CA8FF0B"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высокий</w:t>
            </w:r>
          </w:p>
        </w:tc>
        <w:tc>
          <w:tcPr>
            <w:tcW w:w="992" w:type="dxa"/>
            <w:tcBorders>
              <w:top w:val="double" w:sz="4" w:space="0" w:color="auto"/>
              <w:left w:val="single" w:sz="6" w:space="0" w:color="auto"/>
              <w:bottom w:val="single" w:sz="6" w:space="0" w:color="auto"/>
              <w:right w:val="single" w:sz="6" w:space="0" w:color="auto"/>
            </w:tcBorders>
          </w:tcPr>
          <w:p w14:paraId="2A4D38A4"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высокий</w:t>
            </w:r>
          </w:p>
        </w:tc>
        <w:tc>
          <w:tcPr>
            <w:tcW w:w="992" w:type="dxa"/>
            <w:tcBorders>
              <w:top w:val="double" w:sz="4" w:space="0" w:color="auto"/>
              <w:left w:val="single" w:sz="6" w:space="0" w:color="auto"/>
              <w:bottom w:val="single" w:sz="6" w:space="0" w:color="auto"/>
              <w:right w:val="single" w:sz="6" w:space="0" w:color="auto"/>
            </w:tcBorders>
          </w:tcPr>
          <w:p w14:paraId="6F82B7C7"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proofErr w:type="spellStart"/>
            <w:r w:rsidRPr="00E83A68">
              <w:rPr>
                <w:rStyle w:val="FontStyle11"/>
                <w:rFonts w:ascii="Times New Roman" w:hAnsi="Times New Roman" w:cs="Times New Roman"/>
                <w:color w:val="auto"/>
                <w:szCs w:val="20"/>
                <w:lang w:eastAsia="en-US"/>
              </w:rPr>
              <w:t>колич</w:t>
            </w:r>
            <w:proofErr w:type="spellEnd"/>
            <w:r w:rsidRPr="00E83A68">
              <w:rPr>
                <w:rStyle w:val="FontStyle11"/>
                <w:rFonts w:ascii="Times New Roman" w:hAnsi="Times New Roman" w:cs="Times New Roman"/>
                <w:color w:val="auto"/>
                <w:szCs w:val="20"/>
                <w:lang w:eastAsia="en-US"/>
              </w:rPr>
              <w:t>.</w:t>
            </w:r>
          </w:p>
        </w:tc>
        <w:tc>
          <w:tcPr>
            <w:tcW w:w="1005" w:type="dxa"/>
            <w:tcBorders>
              <w:top w:val="double" w:sz="4" w:space="0" w:color="auto"/>
              <w:left w:val="single" w:sz="6" w:space="0" w:color="auto"/>
              <w:bottom w:val="single" w:sz="6" w:space="0" w:color="auto"/>
              <w:right w:val="single" w:sz="6" w:space="0" w:color="auto"/>
            </w:tcBorders>
          </w:tcPr>
          <w:p w14:paraId="04D14316"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средний</w:t>
            </w:r>
          </w:p>
        </w:tc>
      </w:tr>
      <w:tr w:rsidR="00A071C7" w:rsidRPr="00E83A68" w14:paraId="1E541D24" w14:textId="77777777" w:rsidTr="006E2D61">
        <w:trPr>
          <w:trHeight w:val="546"/>
        </w:trPr>
        <w:tc>
          <w:tcPr>
            <w:tcW w:w="749" w:type="dxa"/>
            <w:tcBorders>
              <w:top w:val="single" w:sz="6" w:space="0" w:color="auto"/>
              <w:left w:val="single" w:sz="6" w:space="0" w:color="auto"/>
              <w:bottom w:val="single" w:sz="6" w:space="0" w:color="auto"/>
              <w:right w:val="single" w:sz="6" w:space="0" w:color="auto"/>
            </w:tcBorders>
          </w:tcPr>
          <w:p w14:paraId="10E6A9CA"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B.10.3</w:t>
            </w:r>
          </w:p>
        </w:tc>
        <w:tc>
          <w:tcPr>
            <w:tcW w:w="1536" w:type="dxa"/>
            <w:tcBorders>
              <w:top w:val="single" w:sz="6" w:space="0" w:color="auto"/>
              <w:left w:val="single" w:sz="6" w:space="0" w:color="auto"/>
              <w:bottom w:val="single" w:sz="6" w:space="0" w:color="auto"/>
              <w:right w:val="single" w:sz="6" w:space="0" w:color="auto"/>
            </w:tcBorders>
          </w:tcPr>
          <w:p w14:paraId="7C0C6AE5"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Матрица следствия / вероятности</w:t>
            </w:r>
          </w:p>
        </w:tc>
        <w:tc>
          <w:tcPr>
            <w:tcW w:w="4236" w:type="dxa"/>
            <w:tcBorders>
              <w:top w:val="single" w:sz="6" w:space="0" w:color="auto"/>
              <w:left w:val="single" w:sz="6" w:space="0" w:color="auto"/>
              <w:bottom w:val="single" w:sz="6" w:space="0" w:color="auto"/>
              <w:right w:val="single" w:sz="6" w:space="0" w:color="auto"/>
            </w:tcBorders>
          </w:tcPr>
          <w:p w14:paraId="036DBC18" w14:textId="77777777" w:rsidR="000F4653" w:rsidRPr="00E83A68" w:rsidRDefault="000F4653" w:rsidP="00E83A68">
            <w:pPr>
              <w:pStyle w:val="Style3"/>
              <w:widowControl/>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Сравнивает индивидуальные риски, выбирая пару следствие / вероятность и отображая их на матрице с последствиями на одной оси и вероятностью на другой.</w:t>
            </w:r>
          </w:p>
        </w:tc>
        <w:tc>
          <w:tcPr>
            <w:tcW w:w="1134" w:type="dxa"/>
            <w:tcBorders>
              <w:top w:val="single" w:sz="6" w:space="0" w:color="auto"/>
              <w:left w:val="single" w:sz="6" w:space="0" w:color="auto"/>
              <w:bottom w:val="single" w:sz="6" w:space="0" w:color="auto"/>
              <w:right w:val="single" w:sz="6" w:space="0" w:color="auto"/>
            </w:tcBorders>
          </w:tcPr>
          <w:p w14:paraId="23D5A396" w14:textId="77777777" w:rsidR="000F4653" w:rsidRPr="00E83A68" w:rsidRDefault="000F4653" w:rsidP="00E83A68">
            <w:pPr>
              <w:pStyle w:val="Style5"/>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отчет оценка рисков</w:t>
            </w:r>
          </w:p>
        </w:tc>
        <w:tc>
          <w:tcPr>
            <w:tcW w:w="850" w:type="dxa"/>
            <w:tcBorders>
              <w:top w:val="single" w:sz="6" w:space="0" w:color="auto"/>
              <w:left w:val="single" w:sz="6" w:space="0" w:color="auto"/>
              <w:bottom w:val="single" w:sz="6" w:space="0" w:color="auto"/>
              <w:right w:val="single" w:sz="6" w:space="0" w:color="auto"/>
            </w:tcBorders>
          </w:tcPr>
          <w:p w14:paraId="55F1742D"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любой</w:t>
            </w:r>
          </w:p>
        </w:tc>
        <w:tc>
          <w:tcPr>
            <w:tcW w:w="851" w:type="dxa"/>
            <w:tcBorders>
              <w:top w:val="single" w:sz="6" w:space="0" w:color="auto"/>
              <w:left w:val="single" w:sz="6" w:space="0" w:color="auto"/>
              <w:bottom w:val="single" w:sz="6" w:space="0" w:color="auto"/>
              <w:right w:val="single" w:sz="6" w:space="0" w:color="auto"/>
            </w:tcBorders>
          </w:tcPr>
          <w:p w14:paraId="2B02D584"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любой</w:t>
            </w:r>
          </w:p>
        </w:tc>
        <w:tc>
          <w:tcPr>
            <w:tcW w:w="850" w:type="dxa"/>
            <w:tcBorders>
              <w:top w:val="single" w:sz="6" w:space="0" w:color="auto"/>
              <w:left w:val="single" w:sz="6" w:space="0" w:color="auto"/>
              <w:bottom w:val="single" w:sz="6" w:space="0" w:color="auto"/>
              <w:right w:val="single" w:sz="6" w:space="0" w:color="auto"/>
            </w:tcBorders>
          </w:tcPr>
          <w:p w14:paraId="26C5E366"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любой</w:t>
            </w:r>
          </w:p>
        </w:tc>
        <w:tc>
          <w:tcPr>
            <w:tcW w:w="993" w:type="dxa"/>
            <w:tcBorders>
              <w:top w:val="single" w:sz="6" w:space="0" w:color="auto"/>
              <w:left w:val="single" w:sz="6" w:space="0" w:color="auto"/>
              <w:bottom w:val="single" w:sz="6" w:space="0" w:color="auto"/>
              <w:right w:val="single" w:sz="6" w:space="0" w:color="auto"/>
            </w:tcBorders>
          </w:tcPr>
          <w:p w14:paraId="10B18D9C"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средний</w:t>
            </w:r>
          </w:p>
        </w:tc>
        <w:tc>
          <w:tcPr>
            <w:tcW w:w="992" w:type="dxa"/>
            <w:tcBorders>
              <w:top w:val="single" w:sz="6" w:space="0" w:color="auto"/>
              <w:left w:val="single" w:sz="6" w:space="0" w:color="auto"/>
              <w:bottom w:val="single" w:sz="6" w:space="0" w:color="auto"/>
              <w:right w:val="single" w:sz="6" w:space="0" w:color="auto"/>
            </w:tcBorders>
          </w:tcPr>
          <w:p w14:paraId="06924D14" w14:textId="77777777" w:rsidR="000F4653" w:rsidRPr="00E83A68" w:rsidRDefault="000F4653" w:rsidP="00E83A68">
            <w:pPr>
              <w:pStyle w:val="Style2"/>
              <w:widowControl/>
              <w:rPr>
                <w:rStyle w:val="FontStyle11"/>
                <w:rFonts w:ascii="Times New Roman" w:hAnsi="Times New Roman" w:cs="Times New Roman"/>
                <w:color w:val="auto"/>
                <w:szCs w:val="20"/>
                <w:lang w:eastAsia="en-US"/>
              </w:rPr>
            </w:pPr>
            <w:proofErr w:type="gramStart"/>
            <w:r w:rsidRPr="00E83A68">
              <w:rPr>
                <w:rStyle w:val="FontStyle11"/>
                <w:rFonts w:ascii="Times New Roman" w:hAnsi="Times New Roman" w:cs="Times New Roman"/>
                <w:color w:val="auto"/>
                <w:szCs w:val="20"/>
                <w:lang w:eastAsia="en-US"/>
              </w:rPr>
              <w:t>низкий</w:t>
            </w:r>
            <w:proofErr w:type="gramEnd"/>
            <w:r w:rsidRPr="00E83A68">
              <w:rPr>
                <w:rStyle w:val="FontStyle11"/>
                <w:rFonts w:ascii="Times New Roman" w:hAnsi="Times New Roman" w:cs="Times New Roman"/>
                <w:color w:val="auto"/>
                <w:szCs w:val="20"/>
                <w:lang w:eastAsia="en-US"/>
              </w:rPr>
              <w:t xml:space="preserve"> для использования, умеренный для развития</w:t>
            </w:r>
          </w:p>
        </w:tc>
        <w:tc>
          <w:tcPr>
            <w:tcW w:w="992" w:type="dxa"/>
            <w:tcBorders>
              <w:top w:val="single" w:sz="6" w:space="0" w:color="auto"/>
              <w:left w:val="single" w:sz="6" w:space="0" w:color="auto"/>
              <w:bottom w:val="single" w:sz="6" w:space="0" w:color="auto"/>
              <w:right w:val="single" w:sz="6" w:space="0" w:color="auto"/>
            </w:tcBorders>
          </w:tcPr>
          <w:p w14:paraId="35A39C9B" w14:textId="77777777" w:rsidR="000F4653" w:rsidRPr="00E83A68" w:rsidRDefault="000F4653" w:rsidP="00E83A68">
            <w:pPr>
              <w:pStyle w:val="Style2"/>
              <w:widowControl/>
              <w:rPr>
                <w:rStyle w:val="FontStyle11"/>
                <w:rFonts w:ascii="Times New Roman" w:hAnsi="Times New Roman" w:cs="Times New Roman"/>
                <w:color w:val="auto"/>
                <w:szCs w:val="20"/>
                <w:lang w:val="en-US" w:eastAsia="en-US"/>
              </w:rPr>
            </w:pPr>
            <w:proofErr w:type="spellStart"/>
            <w:r w:rsidRPr="00E83A68">
              <w:rPr>
                <w:rStyle w:val="FontStyle11"/>
                <w:rFonts w:ascii="Times New Roman" w:hAnsi="Times New Roman" w:cs="Times New Roman"/>
                <w:color w:val="auto"/>
                <w:szCs w:val="20"/>
                <w:lang w:eastAsia="en-US"/>
              </w:rPr>
              <w:t>кач</w:t>
            </w:r>
            <w:proofErr w:type="spellEnd"/>
            <w:r w:rsidRPr="00E83A68">
              <w:rPr>
                <w:rStyle w:val="FontStyle11"/>
                <w:rFonts w:ascii="Times New Roman" w:hAnsi="Times New Roman" w:cs="Times New Roman"/>
                <w:color w:val="auto"/>
                <w:szCs w:val="20"/>
                <w:lang w:eastAsia="en-US"/>
              </w:rPr>
              <w:t xml:space="preserve"> / полу-</w:t>
            </w:r>
            <w:proofErr w:type="spellStart"/>
            <w:r w:rsidRPr="00E83A68">
              <w:rPr>
                <w:rStyle w:val="FontStyle11"/>
                <w:rFonts w:ascii="Times New Roman" w:hAnsi="Times New Roman" w:cs="Times New Roman"/>
                <w:color w:val="auto"/>
                <w:szCs w:val="20"/>
                <w:lang w:eastAsia="en-US"/>
              </w:rPr>
              <w:t>колич</w:t>
            </w:r>
            <w:proofErr w:type="spellEnd"/>
            <w:r w:rsidRPr="00E83A68">
              <w:rPr>
                <w:rStyle w:val="FontStyle11"/>
                <w:rFonts w:ascii="Times New Roman" w:hAnsi="Times New Roman" w:cs="Times New Roman"/>
                <w:color w:val="auto"/>
                <w:szCs w:val="20"/>
                <w:lang w:eastAsia="en-US"/>
              </w:rPr>
              <w:t xml:space="preserve">./ </w:t>
            </w:r>
            <w:proofErr w:type="spellStart"/>
            <w:r w:rsidRPr="00E83A68">
              <w:rPr>
                <w:rStyle w:val="FontStyle11"/>
                <w:rFonts w:ascii="Times New Roman" w:hAnsi="Times New Roman" w:cs="Times New Roman"/>
                <w:color w:val="auto"/>
                <w:szCs w:val="20"/>
                <w:lang w:eastAsia="en-US"/>
              </w:rPr>
              <w:t>колич</w:t>
            </w:r>
            <w:proofErr w:type="spellEnd"/>
            <w:r w:rsidRPr="00E83A68">
              <w:rPr>
                <w:rStyle w:val="FontStyle11"/>
                <w:rFonts w:ascii="Times New Roman" w:hAnsi="Times New Roman" w:cs="Times New Roman"/>
                <w:color w:val="auto"/>
                <w:szCs w:val="20"/>
                <w:lang w:eastAsia="en-US"/>
              </w:rPr>
              <w:t>.</w:t>
            </w:r>
          </w:p>
        </w:tc>
        <w:tc>
          <w:tcPr>
            <w:tcW w:w="1005" w:type="dxa"/>
            <w:tcBorders>
              <w:top w:val="single" w:sz="6" w:space="0" w:color="auto"/>
              <w:left w:val="single" w:sz="6" w:space="0" w:color="auto"/>
              <w:bottom w:val="single" w:sz="6" w:space="0" w:color="auto"/>
              <w:right w:val="single" w:sz="6" w:space="0" w:color="auto"/>
            </w:tcBorders>
          </w:tcPr>
          <w:p w14:paraId="60BBC3D1"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низкий</w:t>
            </w:r>
          </w:p>
        </w:tc>
      </w:tr>
      <w:tr w:rsidR="00A071C7" w:rsidRPr="00E83A68" w14:paraId="52B28695" w14:textId="77777777" w:rsidTr="006E2D61">
        <w:trPr>
          <w:trHeight w:val="459"/>
        </w:trPr>
        <w:tc>
          <w:tcPr>
            <w:tcW w:w="749" w:type="dxa"/>
            <w:tcBorders>
              <w:top w:val="single" w:sz="6" w:space="0" w:color="auto"/>
              <w:left w:val="single" w:sz="6" w:space="0" w:color="auto"/>
              <w:bottom w:val="single" w:sz="6" w:space="0" w:color="auto"/>
              <w:right w:val="single" w:sz="6" w:space="0" w:color="auto"/>
            </w:tcBorders>
          </w:tcPr>
          <w:p w14:paraId="1BEEBD5B"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B.9.2</w:t>
            </w:r>
          </w:p>
        </w:tc>
        <w:tc>
          <w:tcPr>
            <w:tcW w:w="1536" w:type="dxa"/>
            <w:tcBorders>
              <w:top w:val="single" w:sz="6" w:space="0" w:color="auto"/>
              <w:left w:val="single" w:sz="6" w:space="0" w:color="auto"/>
              <w:bottom w:val="single" w:sz="6" w:space="0" w:color="auto"/>
              <w:right w:val="single" w:sz="6" w:space="0" w:color="auto"/>
            </w:tcBorders>
          </w:tcPr>
          <w:p w14:paraId="30E30647"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Анализ эффективности затрат</w:t>
            </w:r>
          </w:p>
        </w:tc>
        <w:tc>
          <w:tcPr>
            <w:tcW w:w="4236" w:type="dxa"/>
            <w:tcBorders>
              <w:top w:val="single" w:sz="6" w:space="0" w:color="auto"/>
              <w:left w:val="single" w:sz="6" w:space="0" w:color="auto"/>
              <w:bottom w:val="single" w:sz="6" w:space="0" w:color="auto"/>
              <w:right w:val="single" w:sz="6" w:space="0" w:color="auto"/>
            </w:tcBorders>
          </w:tcPr>
          <w:p w14:paraId="1074B0CE" w14:textId="77777777" w:rsidR="000F4653" w:rsidRPr="00E83A68" w:rsidRDefault="000F4653" w:rsidP="00E83A68">
            <w:pPr>
              <w:pStyle w:val="Style3"/>
              <w:widowControl/>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Использует деньги как шкалу для оценки положительных и отрицательных, материальных и нематериальных, последствий различных вариантов.</w:t>
            </w:r>
          </w:p>
        </w:tc>
        <w:tc>
          <w:tcPr>
            <w:tcW w:w="1134" w:type="dxa"/>
            <w:tcBorders>
              <w:top w:val="single" w:sz="6" w:space="0" w:color="auto"/>
              <w:left w:val="single" w:sz="6" w:space="0" w:color="auto"/>
              <w:bottom w:val="single" w:sz="6" w:space="0" w:color="auto"/>
              <w:right w:val="single" w:sz="6" w:space="0" w:color="auto"/>
            </w:tcBorders>
          </w:tcPr>
          <w:p w14:paraId="67AF8E99" w14:textId="23F7F0A4" w:rsidR="000F4653" w:rsidRPr="00E83A68" w:rsidRDefault="000F4653" w:rsidP="00E83A68">
            <w:pPr>
              <w:pStyle w:val="Style2"/>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Сравнение</w:t>
            </w:r>
            <w:r w:rsidR="006E2D61" w:rsidRPr="00E83A68">
              <w:rPr>
                <w:rStyle w:val="FontStyle11"/>
                <w:rFonts w:ascii="Times New Roman" w:hAnsi="Times New Roman" w:cs="Times New Roman"/>
                <w:color w:val="auto"/>
                <w:szCs w:val="20"/>
                <w:lang w:val="kk-KZ" w:eastAsia="en-US"/>
              </w:rPr>
              <w:t xml:space="preserve"> </w:t>
            </w:r>
            <w:r w:rsidRPr="00E83A68">
              <w:rPr>
                <w:rStyle w:val="FontStyle11"/>
                <w:rFonts w:ascii="Times New Roman" w:hAnsi="Times New Roman" w:cs="Times New Roman"/>
                <w:color w:val="auto"/>
                <w:szCs w:val="20"/>
                <w:lang w:eastAsia="en-US"/>
              </w:rPr>
              <w:t>параметров</w:t>
            </w:r>
          </w:p>
        </w:tc>
        <w:tc>
          <w:tcPr>
            <w:tcW w:w="850" w:type="dxa"/>
            <w:tcBorders>
              <w:top w:val="single" w:sz="6" w:space="0" w:color="auto"/>
              <w:left w:val="single" w:sz="6" w:space="0" w:color="auto"/>
              <w:bottom w:val="single" w:sz="6" w:space="0" w:color="auto"/>
              <w:right w:val="single" w:sz="6" w:space="0" w:color="auto"/>
            </w:tcBorders>
          </w:tcPr>
          <w:p w14:paraId="54FE7386"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любой</w:t>
            </w:r>
          </w:p>
        </w:tc>
        <w:tc>
          <w:tcPr>
            <w:tcW w:w="851" w:type="dxa"/>
            <w:tcBorders>
              <w:top w:val="single" w:sz="6" w:space="0" w:color="auto"/>
              <w:left w:val="single" w:sz="6" w:space="0" w:color="auto"/>
              <w:bottom w:val="single" w:sz="6" w:space="0" w:color="auto"/>
              <w:right w:val="single" w:sz="6" w:space="0" w:color="auto"/>
            </w:tcBorders>
          </w:tcPr>
          <w:p w14:paraId="40A2C3C1" w14:textId="77777777" w:rsidR="000F4653" w:rsidRPr="00E83A68" w:rsidRDefault="000F4653" w:rsidP="00E83A68">
            <w:pPr>
              <w:pStyle w:val="Style2"/>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короткий / средний</w:t>
            </w:r>
          </w:p>
        </w:tc>
        <w:tc>
          <w:tcPr>
            <w:tcW w:w="850" w:type="dxa"/>
            <w:tcBorders>
              <w:top w:val="single" w:sz="6" w:space="0" w:color="auto"/>
              <w:left w:val="single" w:sz="6" w:space="0" w:color="auto"/>
              <w:bottom w:val="single" w:sz="6" w:space="0" w:color="auto"/>
              <w:right w:val="single" w:sz="6" w:space="0" w:color="auto"/>
            </w:tcBorders>
          </w:tcPr>
          <w:p w14:paraId="3F3CA86B"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любой</w:t>
            </w:r>
          </w:p>
        </w:tc>
        <w:tc>
          <w:tcPr>
            <w:tcW w:w="993" w:type="dxa"/>
            <w:tcBorders>
              <w:top w:val="single" w:sz="6" w:space="0" w:color="auto"/>
              <w:left w:val="single" w:sz="6" w:space="0" w:color="auto"/>
              <w:bottom w:val="single" w:sz="6" w:space="0" w:color="auto"/>
              <w:right w:val="single" w:sz="6" w:space="0" w:color="auto"/>
            </w:tcBorders>
          </w:tcPr>
          <w:p w14:paraId="1515DA87" w14:textId="77777777" w:rsidR="000F4653" w:rsidRPr="00E83A68" w:rsidRDefault="000F4653" w:rsidP="00E83A68">
            <w:pPr>
              <w:pStyle w:val="Style2"/>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средний / высокий</w:t>
            </w:r>
          </w:p>
        </w:tc>
        <w:tc>
          <w:tcPr>
            <w:tcW w:w="992" w:type="dxa"/>
            <w:tcBorders>
              <w:top w:val="single" w:sz="6" w:space="0" w:color="auto"/>
              <w:left w:val="single" w:sz="6" w:space="0" w:color="auto"/>
              <w:bottom w:val="single" w:sz="6" w:space="0" w:color="auto"/>
              <w:right w:val="single" w:sz="6" w:space="0" w:color="auto"/>
            </w:tcBorders>
          </w:tcPr>
          <w:p w14:paraId="026D35BA" w14:textId="77777777" w:rsidR="000F4653" w:rsidRPr="00E83A68" w:rsidRDefault="000F4653" w:rsidP="00E83A68">
            <w:pPr>
              <w:pStyle w:val="Style2"/>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средний/ высокий</w:t>
            </w:r>
          </w:p>
        </w:tc>
        <w:tc>
          <w:tcPr>
            <w:tcW w:w="992" w:type="dxa"/>
            <w:tcBorders>
              <w:top w:val="single" w:sz="6" w:space="0" w:color="auto"/>
              <w:left w:val="single" w:sz="6" w:space="0" w:color="auto"/>
              <w:bottom w:val="single" w:sz="6" w:space="0" w:color="auto"/>
              <w:right w:val="single" w:sz="6" w:space="0" w:color="auto"/>
            </w:tcBorders>
          </w:tcPr>
          <w:p w14:paraId="32B2DB64"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proofErr w:type="spellStart"/>
            <w:r w:rsidRPr="00E83A68">
              <w:rPr>
                <w:rStyle w:val="FontStyle11"/>
                <w:rFonts w:ascii="Times New Roman" w:hAnsi="Times New Roman" w:cs="Times New Roman"/>
                <w:color w:val="auto"/>
                <w:szCs w:val="20"/>
                <w:lang w:eastAsia="en-US"/>
              </w:rPr>
              <w:t>колич</w:t>
            </w:r>
            <w:proofErr w:type="spellEnd"/>
            <w:r w:rsidRPr="00E83A68">
              <w:rPr>
                <w:rStyle w:val="FontStyle11"/>
                <w:rFonts w:ascii="Times New Roman" w:hAnsi="Times New Roman" w:cs="Times New Roman"/>
                <w:color w:val="auto"/>
                <w:szCs w:val="20"/>
                <w:lang w:eastAsia="en-US"/>
              </w:rPr>
              <w:t>.</w:t>
            </w:r>
          </w:p>
        </w:tc>
        <w:tc>
          <w:tcPr>
            <w:tcW w:w="1005" w:type="dxa"/>
            <w:tcBorders>
              <w:top w:val="single" w:sz="6" w:space="0" w:color="auto"/>
              <w:left w:val="single" w:sz="6" w:space="0" w:color="auto"/>
              <w:bottom w:val="single" w:sz="6" w:space="0" w:color="auto"/>
              <w:right w:val="single" w:sz="6" w:space="0" w:color="auto"/>
            </w:tcBorders>
          </w:tcPr>
          <w:p w14:paraId="1297555D" w14:textId="77777777" w:rsidR="000F4653" w:rsidRPr="00E83A68" w:rsidRDefault="000F4653" w:rsidP="00E83A68">
            <w:pPr>
              <w:pStyle w:val="Style2"/>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средний / высокий</w:t>
            </w:r>
          </w:p>
        </w:tc>
      </w:tr>
      <w:tr w:rsidR="00A071C7" w:rsidRPr="00E83A68" w14:paraId="025B0018" w14:textId="77777777" w:rsidTr="006E2D61">
        <w:trPr>
          <w:trHeight w:val="312"/>
        </w:trPr>
        <w:tc>
          <w:tcPr>
            <w:tcW w:w="749" w:type="dxa"/>
            <w:tcBorders>
              <w:top w:val="single" w:sz="6" w:space="0" w:color="auto"/>
              <w:left w:val="single" w:sz="6" w:space="0" w:color="auto"/>
              <w:bottom w:val="single" w:sz="6" w:space="0" w:color="auto"/>
              <w:right w:val="single" w:sz="6" w:space="0" w:color="auto"/>
            </w:tcBorders>
          </w:tcPr>
          <w:p w14:paraId="25E1EC01"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B.6.2</w:t>
            </w:r>
          </w:p>
        </w:tc>
        <w:tc>
          <w:tcPr>
            <w:tcW w:w="1536" w:type="dxa"/>
            <w:tcBorders>
              <w:top w:val="single" w:sz="6" w:space="0" w:color="auto"/>
              <w:left w:val="single" w:sz="6" w:space="0" w:color="auto"/>
              <w:bottom w:val="single" w:sz="6" w:space="0" w:color="auto"/>
              <w:right w:val="single" w:sz="6" w:space="0" w:color="auto"/>
            </w:tcBorders>
          </w:tcPr>
          <w:p w14:paraId="6727AF16"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Перекрестный анализ воздействия</w:t>
            </w:r>
          </w:p>
        </w:tc>
        <w:tc>
          <w:tcPr>
            <w:tcW w:w="4236" w:type="dxa"/>
            <w:tcBorders>
              <w:top w:val="single" w:sz="6" w:space="0" w:color="auto"/>
              <w:left w:val="single" w:sz="6" w:space="0" w:color="auto"/>
              <w:bottom w:val="single" w:sz="6" w:space="0" w:color="auto"/>
              <w:right w:val="single" w:sz="6" w:space="0" w:color="auto"/>
            </w:tcBorders>
          </w:tcPr>
          <w:p w14:paraId="7874DF31" w14:textId="77777777" w:rsidR="000F4653" w:rsidRPr="00E83A68" w:rsidRDefault="000F4653" w:rsidP="00E83A68">
            <w:pPr>
              <w:pStyle w:val="Style3"/>
              <w:widowControl/>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Оценивает изменения вероятности наступления заданного набора событий, вытекающие из фактического наступления одного из них.</w:t>
            </w:r>
          </w:p>
        </w:tc>
        <w:tc>
          <w:tcPr>
            <w:tcW w:w="1134" w:type="dxa"/>
            <w:tcBorders>
              <w:top w:val="single" w:sz="6" w:space="0" w:color="auto"/>
              <w:left w:val="single" w:sz="6" w:space="0" w:color="auto"/>
              <w:bottom w:val="single" w:sz="6" w:space="0" w:color="auto"/>
              <w:right w:val="single" w:sz="6" w:space="0" w:color="auto"/>
            </w:tcBorders>
          </w:tcPr>
          <w:p w14:paraId="36A352D6" w14:textId="77777777" w:rsidR="000F4653" w:rsidRPr="00E83A68" w:rsidRDefault="000F4653" w:rsidP="00E83A68">
            <w:pPr>
              <w:pStyle w:val="Style2"/>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анализ вероятностей и причин</w:t>
            </w:r>
          </w:p>
        </w:tc>
        <w:tc>
          <w:tcPr>
            <w:tcW w:w="850" w:type="dxa"/>
            <w:tcBorders>
              <w:top w:val="single" w:sz="6" w:space="0" w:color="auto"/>
              <w:left w:val="single" w:sz="6" w:space="0" w:color="auto"/>
              <w:bottom w:val="single" w:sz="6" w:space="0" w:color="auto"/>
              <w:right w:val="single" w:sz="6" w:space="0" w:color="auto"/>
            </w:tcBorders>
          </w:tcPr>
          <w:p w14:paraId="32ADB522"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любой</w:t>
            </w:r>
          </w:p>
        </w:tc>
        <w:tc>
          <w:tcPr>
            <w:tcW w:w="851" w:type="dxa"/>
            <w:tcBorders>
              <w:top w:val="single" w:sz="6" w:space="0" w:color="auto"/>
              <w:left w:val="single" w:sz="6" w:space="0" w:color="auto"/>
              <w:bottom w:val="single" w:sz="6" w:space="0" w:color="auto"/>
              <w:right w:val="single" w:sz="6" w:space="0" w:color="auto"/>
            </w:tcBorders>
          </w:tcPr>
          <w:p w14:paraId="4D0AA794" w14:textId="77777777" w:rsidR="000F4653" w:rsidRPr="00E83A68" w:rsidRDefault="000F4653" w:rsidP="00E83A68">
            <w:pPr>
              <w:pStyle w:val="Style2"/>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короткий / средний</w:t>
            </w:r>
          </w:p>
        </w:tc>
        <w:tc>
          <w:tcPr>
            <w:tcW w:w="850" w:type="dxa"/>
            <w:tcBorders>
              <w:top w:val="single" w:sz="6" w:space="0" w:color="auto"/>
              <w:left w:val="single" w:sz="6" w:space="0" w:color="auto"/>
              <w:bottom w:val="single" w:sz="6" w:space="0" w:color="auto"/>
              <w:right w:val="single" w:sz="6" w:space="0" w:color="auto"/>
            </w:tcBorders>
          </w:tcPr>
          <w:p w14:paraId="2CCBA485"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любой</w:t>
            </w:r>
          </w:p>
        </w:tc>
        <w:tc>
          <w:tcPr>
            <w:tcW w:w="993" w:type="dxa"/>
            <w:tcBorders>
              <w:top w:val="single" w:sz="6" w:space="0" w:color="auto"/>
              <w:left w:val="single" w:sz="6" w:space="0" w:color="auto"/>
              <w:bottom w:val="single" w:sz="6" w:space="0" w:color="auto"/>
              <w:right w:val="single" w:sz="6" w:space="0" w:color="auto"/>
            </w:tcBorders>
          </w:tcPr>
          <w:p w14:paraId="1B734E4C"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от низкого к высокому</w:t>
            </w:r>
          </w:p>
        </w:tc>
        <w:tc>
          <w:tcPr>
            <w:tcW w:w="992" w:type="dxa"/>
            <w:tcBorders>
              <w:top w:val="single" w:sz="6" w:space="0" w:color="auto"/>
              <w:left w:val="single" w:sz="6" w:space="0" w:color="auto"/>
              <w:bottom w:val="single" w:sz="6" w:space="0" w:color="auto"/>
              <w:right w:val="single" w:sz="6" w:space="0" w:color="auto"/>
            </w:tcBorders>
          </w:tcPr>
          <w:p w14:paraId="318F7421" w14:textId="77777777" w:rsidR="000F4653" w:rsidRPr="00E83A68" w:rsidRDefault="000F4653" w:rsidP="00E83A68">
            <w:pPr>
              <w:pStyle w:val="Style2"/>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умеренный / высокий</w:t>
            </w:r>
          </w:p>
        </w:tc>
        <w:tc>
          <w:tcPr>
            <w:tcW w:w="992" w:type="dxa"/>
            <w:tcBorders>
              <w:top w:val="single" w:sz="6" w:space="0" w:color="auto"/>
              <w:left w:val="single" w:sz="6" w:space="0" w:color="auto"/>
              <w:bottom w:val="single" w:sz="6" w:space="0" w:color="auto"/>
              <w:right w:val="single" w:sz="6" w:space="0" w:color="auto"/>
            </w:tcBorders>
          </w:tcPr>
          <w:p w14:paraId="6766EA81"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proofErr w:type="spellStart"/>
            <w:r w:rsidRPr="00E83A68">
              <w:rPr>
                <w:rStyle w:val="FontStyle11"/>
                <w:rFonts w:ascii="Times New Roman" w:hAnsi="Times New Roman" w:cs="Times New Roman"/>
                <w:color w:val="auto"/>
                <w:szCs w:val="20"/>
                <w:lang w:eastAsia="en-US"/>
              </w:rPr>
              <w:t>колич</w:t>
            </w:r>
            <w:proofErr w:type="spellEnd"/>
            <w:r w:rsidRPr="00E83A68">
              <w:rPr>
                <w:rStyle w:val="FontStyle11"/>
                <w:rFonts w:ascii="Times New Roman" w:hAnsi="Times New Roman" w:cs="Times New Roman"/>
                <w:color w:val="auto"/>
                <w:szCs w:val="20"/>
                <w:lang w:eastAsia="en-US"/>
              </w:rPr>
              <w:t>.</w:t>
            </w:r>
          </w:p>
        </w:tc>
        <w:tc>
          <w:tcPr>
            <w:tcW w:w="1005" w:type="dxa"/>
            <w:tcBorders>
              <w:top w:val="single" w:sz="6" w:space="0" w:color="auto"/>
              <w:left w:val="single" w:sz="6" w:space="0" w:color="auto"/>
              <w:bottom w:val="single" w:sz="6" w:space="0" w:color="auto"/>
              <w:right w:val="single" w:sz="6" w:space="0" w:color="auto"/>
            </w:tcBorders>
          </w:tcPr>
          <w:p w14:paraId="723F52DE" w14:textId="77777777" w:rsidR="000F4653" w:rsidRPr="00E83A68" w:rsidRDefault="000F4653" w:rsidP="00E83A68">
            <w:pPr>
              <w:pStyle w:val="Style2"/>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средний / высокий</w:t>
            </w:r>
          </w:p>
        </w:tc>
      </w:tr>
      <w:tr w:rsidR="00A071C7" w:rsidRPr="00E83A68" w14:paraId="3A3A3073" w14:textId="77777777" w:rsidTr="006E2D61">
        <w:trPr>
          <w:trHeight w:val="1170"/>
        </w:trPr>
        <w:tc>
          <w:tcPr>
            <w:tcW w:w="749" w:type="dxa"/>
            <w:tcBorders>
              <w:top w:val="single" w:sz="6" w:space="0" w:color="auto"/>
              <w:left w:val="single" w:sz="6" w:space="0" w:color="auto"/>
              <w:bottom w:val="single" w:sz="6" w:space="0" w:color="auto"/>
              <w:right w:val="single" w:sz="6" w:space="0" w:color="auto"/>
            </w:tcBorders>
          </w:tcPr>
          <w:p w14:paraId="781F4C57"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B.9.3</w:t>
            </w:r>
          </w:p>
        </w:tc>
        <w:tc>
          <w:tcPr>
            <w:tcW w:w="1536" w:type="dxa"/>
            <w:tcBorders>
              <w:top w:val="single" w:sz="6" w:space="0" w:color="auto"/>
              <w:left w:val="single" w:sz="6" w:space="0" w:color="auto"/>
              <w:bottom w:val="single" w:sz="6" w:space="0" w:color="auto"/>
              <w:right w:val="single" w:sz="6" w:space="0" w:color="auto"/>
            </w:tcBorders>
          </w:tcPr>
          <w:p w14:paraId="63C0AB94"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Анализ дерева решений</w:t>
            </w:r>
          </w:p>
        </w:tc>
        <w:tc>
          <w:tcPr>
            <w:tcW w:w="4236" w:type="dxa"/>
            <w:tcBorders>
              <w:top w:val="single" w:sz="6" w:space="0" w:color="auto"/>
              <w:left w:val="single" w:sz="6" w:space="0" w:color="auto"/>
              <w:bottom w:val="single" w:sz="6" w:space="0" w:color="auto"/>
              <w:right w:val="single" w:sz="6" w:space="0" w:color="auto"/>
            </w:tcBorders>
          </w:tcPr>
          <w:p w14:paraId="718334D7" w14:textId="77777777" w:rsidR="000F4653" w:rsidRPr="00E83A68" w:rsidRDefault="000F4653" w:rsidP="00E83A68">
            <w:pPr>
              <w:pStyle w:val="Style3"/>
              <w:widowControl/>
              <w:rPr>
                <w:rStyle w:val="FontStyle11"/>
                <w:rFonts w:ascii="Times New Roman" w:eastAsia="MS Gothic" w:hAnsi="Times New Roman" w:cs="Times New Roman"/>
                <w:color w:val="auto"/>
                <w:szCs w:val="20"/>
                <w:lang w:eastAsia="en-US"/>
              </w:rPr>
            </w:pPr>
            <w:r w:rsidRPr="00E83A68">
              <w:rPr>
                <w:rStyle w:val="FontStyle11"/>
                <w:rFonts w:ascii="Times New Roman" w:hAnsi="Times New Roman" w:cs="Times New Roman"/>
                <w:color w:val="auto"/>
                <w:szCs w:val="20"/>
                <w:lang w:eastAsia="en-US"/>
              </w:rPr>
              <w:t>Использует древовидное представление или модель решений и их возможных последствий. Результаты s</w:t>
            </w:r>
            <w:r w:rsidRPr="00E83A68">
              <w:rPr>
                <w:rStyle w:val="FontStyle13"/>
                <w:rFonts w:ascii="MS Mincho" w:eastAsia="MS Mincho" w:hAnsi="MS Mincho" w:cs="MS Mincho" w:hint="eastAsia"/>
                <w:color w:val="auto"/>
                <w:szCs w:val="20"/>
                <w:lang w:eastAsia="en-US"/>
              </w:rPr>
              <w:t>「</w:t>
            </w:r>
            <w:r w:rsidRPr="00E83A68">
              <w:rPr>
                <w:rStyle w:val="FontStyle11"/>
                <w:rFonts w:ascii="Times New Roman" w:hAnsi="Times New Roman" w:cs="Times New Roman"/>
                <w:color w:val="auto"/>
                <w:szCs w:val="20"/>
                <w:lang w:eastAsia="en-US"/>
              </w:rPr>
              <w:t>s обычно выражаются в денежном эквиваленте или с точки зрения полезности.</w:t>
            </w:r>
          </w:p>
          <w:p w14:paraId="518F0168" w14:textId="53017A06"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Альтернативным представлением дерева решений явл</w:t>
            </w:r>
            <w:r w:rsidR="00047718">
              <w:rPr>
                <w:rStyle w:val="FontStyle11"/>
                <w:rFonts w:ascii="Times New Roman" w:hAnsi="Times New Roman" w:cs="Times New Roman"/>
                <w:color w:val="auto"/>
                <w:szCs w:val="20"/>
                <w:lang w:eastAsia="en-US"/>
              </w:rPr>
              <w:t>яется диаграмма влияния (см. В.</w:t>
            </w:r>
            <w:r w:rsidRPr="00E83A68">
              <w:rPr>
                <w:rStyle w:val="FontStyle11"/>
                <w:rFonts w:ascii="Times New Roman" w:hAnsi="Times New Roman" w:cs="Times New Roman"/>
                <w:color w:val="auto"/>
                <w:szCs w:val="20"/>
                <w:lang w:eastAsia="en-US"/>
              </w:rPr>
              <w:t>5.3).</w:t>
            </w:r>
          </w:p>
        </w:tc>
        <w:tc>
          <w:tcPr>
            <w:tcW w:w="1134" w:type="dxa"/>
            <w:tcBorders>
              <w:top w:val="single" w:sz="6" w:space="0" w:color="auto"/>
              <w:left w:val="single" w:sz="6" w:space="0" w:color="auto"/>
              <w:bottom w:val="single" w:sz="6" w:space="0" w:color="auto"/>
              <w:right w:val="single" w:sz="6" w:space="0" w:color="auto"/>
            </w:tcBorders>
          </w:tcPr>
          <w:p w14:paraId="7635E2CC" w14:textId="79D78A75" w:rsidR="000F4653" w:rsidRPr="00E83A68" w:rsidRDefault="000F4653" w:rsidP="00E83A68">
            <w:pPr>
              <w:pStyle w:val="Style2"/>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Сравнение</w:t>
            </w:r>
            <w:r w:rsidR="006E2D61" w:rsidRPr="00E83A68">
              <w:rPr>
                <w:rStyle w:val="FontStyle11"/>
                <w:rFonts w:ascii="Times New Roman" w:hAnsi="Times New Roman" w:cs="Times New Roman"/>
                <w:color w:val="auto"/>
                <w:szCs w:val="20"/>
                <w:lang w:val="kk-KZ" w:eastAsia="en-US"/>
              </w:rPr>
              <w:t xml:space="preserve"> </w:t>
            </w:r>
            <w:r w:rsidRPr="00E83A68">
              <w:rPr>
                <w:rStyle w:val="FontStyle11"/>
                <w:rFonts w:ascii="Times New Roman" w:hAnsi="Times New Roman" w:cs="Times New Roman"/>
                <w:color w:val="auto"/>
                <w:szCs w:val="20"/>
                <w:lang w:eastAsia="en-US"/>
              </w:rPr>
              <w:t>параметров</w:t>
            </w:r>
          </w:p>
        </w:tc>
        <w:tc>
          <w:tcPr>
            <w:tcW w:w="850" w:type="dxa"/>
            <w:tcBorders>
              <w:top w:val="single" w:sz="6" w:space="0" w:color="auto"/>
              <w:left w:val="single" w:sz="6" w:space="0" w:color="auto"/>
              <w:bottom w:val="single" w:sz="6" w:space="0" w:color="auto"/>
              <w:right w:val="single" w:sz="6" w:space="0" w:color="auto"/>
            </w:tcBorders>
          </w:tcPr>
          <w:p w14:paraId="0C4A9B28"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любой</w:t>
            </w:r>
          </w:p>
        </w:tc>
        <w:tc>
          <w:tcPr>
            <w:tcW w:w="851" w:type="dxa"/>
            <w:tcBorders>
              <w:top w:val="single" w:sz="6" w:space="0" w:color="auto"/>
              <w:left w:val="single" w:sz="6" w:space="0" w:color="auto"/>
              <w:bottom w:val="single" w:sz="6" w:space="0" w:color="auto"/>
              <w:right w:val="single" w:sz="6" w:space="0" w:color="auto"/>
            </w:tcBorders>
          </w:tcPr>
          <w:p w14:paraId="252F085A"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любой</w:t>
            </w:r>
          </w:p>
        </w:tc>
        <w:tc>
          <w:tcPr>
            <w:tcW w:w="850" w:type="dxa"/>
            <w:tcBorders>
              <w:top w:val="single" w:sz="6" w:space="0" w:color="auto"/>
              <w:left w:val="single" w:sz="6" w:space="0" w:color="auto"/>
              <w:bottom w:val="single" w:sz="6" w:space="0" w:color="auto"/>
              <w:right w:val="single" w:sz="6" w:space="0" w:color="auto"/>
            </w:tcBorders>
          </w:tcPr>
          <w:p w14:paraId="18602EBA" w14:textId="77777777" w:rsidR="000F4653" w:rsidRPr="00E83A68" w:rsidRDefault="000F4653" w:rsidP="00E83A68">
            <w:pPr>
              <w:pStyle w:val="Style3"/>
              <w:widowControl/>
              <w:rPr>
                <w:rStyle w:val="FontStyle11"/>
                <w:rFonts w:ascii="Times New Roman" w:hAnsi="Times New Roman" w:cs="Times New Roman"/>
                <w:color w:val="auto"/>
                <w:szCs w:val="20"/>
                <w:lang w:val="zh-CN" w:eastAsia="zh-CN"/>
              </w:rPr>
            </w:pPr>
            <w:r w:rsidRPr="00E83A68">
              <w:rPr>
                <w:rStyle w:val="FontStyle11"/>
                <w:rFonts w:ascii="Times New Roman" w:hAnsi="Times New Roman" w:cs="Times New Roman"/>
                <w:color w:val="auto"/>
                <w:szCs w:val="20"/>
                <w:lang w:eastAsia="zh-CN"/>
              </w:rPr>
              <w:t>2</w:t>
            </w:r>
          </w:p>
        </w:tc>
        <w:tc>
          <w:tcPr>
            <w:tcW w:w="993" w:type="dxa"/>
            <w:tcBorders>
              <w:top w:val="single" w:sz="6" w:space="0" w:color="auto"/>
              <w:left w:val="single" w:sz="6" w:space="0" w:color="auto"/>
              <w:bottom w:val="single" w:sz="6" w:space="0" w:color="auto"/>
              <w:right w:val="single" w:sz="6" w:space="0" w:color="auto"/>
            </w:tcBorders>
          </w:tcPr>
          <w:p w14:paraId="3CED5ABB"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низкий/ средний</w:t>
            </w:r>
          </w:p>
        </w:tc>
        <w:tc>
          <w:tcPr>
            <w:tcW w:w="992" w:type="dxa"/>
            <w:tcBorders>
              <w:top w:val="single" w:sz="6" w:space="0" w:color="auto"/>
              <w:left w:val="single" w:sz="6" w:space="0" w:color="auto"/>
              <w:bottom w:val="single" w:sz="6" w:space="0" w:color="auto"/>
              <w:right w:val="single" w:sz="6" w:space="0" w:color="auto"/>
            </w:tcBorders>
          </w:tcPr>
          <w:p w14:paraId="78BE8482"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умеренный</w:t>
            </w:r>
          </w:p>
        </w:tc>
        <w:tc>
          <w:tcPr>
            <w:tcW w:w="992" w:type="dxa"/>
            <w:tcBorders>
              <w:top w:val="single" w:sz="6" w:space="0" w:color="auto"/>
              <w:left w:val="single" w:sz="6" w:space="0" w:color="auto"/>
              <w:bottom w:val="single" w:sz="6" w:space="0" w:color="auto"/>
              <w:right w:val="single" w:sz="6" w:space="0" w:color="auto"/>
            </w:tcBorders>
          </w:tcPr>
          <w:p w14:paraId="3FEE617E"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proofErr w:type="spellStart"/>
            <w:r w:rsidRPr="00E83A68">
              <w:rPr>
                <w:rStyle w:val="FontStyle11"/>
                <w:rFonts w:ascii="Times New Roman" w:hAnsi="Times New Roman" w:cs="Times New Roman"/>
                <w:color w:val="auto"/>
                <w:szCs w:val="20"/>
                <w:lang w:eastAsia="en-US"/>
              </w:rPr>
              <w:t>колич</w:t>
            </w:r>
            <w:proofErr w:type="spellEnd"/>
            <w:r w:rsidRPr="00E83A68">
              <w:rPr>
                <w:rStyle w:val="FontStyle11"/>
                <w:rFonts w:ascii="Times New Roman" w:hAnsi="Times New Roman" w:cs="Times New Roman"/>
                <w:color w:val="auto"/>
                <w:szCs w:val="20"/>
                <w:lang w:eastAsia="en-US"/>
              </w:rPr>
              <w:t>.</w:t>
            </w:r>
          </w:p>
        </w:tc>
        <w:tc>
          <w:tcPr>
            <w:tcW w:w="1005" w:type="dxa"/>
            <w:tcBorders>
              <w:top w:val="single" w:sz="6" w:space="0" w:color="auto"/>
              <w:left w:val="single" w:sz="6" w:space="0" w:color="auto"/>
              <w:bottom w:val="single" w:sz="6" w:space="0" w:color="auto"/>
              <w:right w:val="single" w:sz="6" w:space="0" w:color="auto"/>
            </w:tcBorders>
          </w:tcPr>
          <w:p w14:paraId="371EF8C3"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средний</w:t>
            </w:r>
          </w:p>
        </w:tc>
      </w:tr>
      <w:tr w:rsidR="00A071C7" w:rsidRPr="00E83A68" w14:paraId="193AFBC1" w14:textId="77777777" w:rsidTr="006E2D61">
        <w:trPr>
          <w:trHeight w:val="549"/>
        </w:trPr>
        <w:tc>
          <w:tcPr>
            <w:tcW w:w="749" w:type="dxa"/>
            <w:tcBorders>
              <w:top w:val="single" w:sz="6" w:space="0" w:color="auto"/>
              <w:left w:val="single" w:sz="6" w:space="0" w:color="auto"/>
              <w:bottom w:val="single" w:sz="6" w:space="0" w:color="auto"/>
              <w:right w:val="single" w:sz="6" w:space="0" w:color="auto"/>
            </w:tcBorders>
          </w:tcPr>
          <w:p w14:paraId="65617CEC"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B.1.3</w:t>
            </w:r>
          </w:p>
        </w:tc>
        <w:tc>
          <w:tcPr>
            <w:tcW w:w="1536" w:type="dxa"/>
            <w:tcBorders>
              <w:top w:val="single" w:sz="6" w:space="0" w:color="auto"/>
              <w:left w:val="single" w:sz="6" w:space="0" w:color="auto"/>
              <w:bottom w:val="single" w:sz="6" w:space="0" w:color="auto"/>
              <w:right w:val="single" w:sz="6" w:space="0" w:color="auto"/>
            </w:tcBorders>
          </w:tcPr>
          <w:p w14:paraId="68025F12"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 xml:space="preserve">Метод </w:t>
            </w:r>
            <w:proofErr w:type="spellStart"/>
            <w:r w:rsidRPr="00E83A68">
              <w:rPr>
                <w:rStyle w:val="FontStyle11"/>
                <w:rFonts w:ascii="Times New Roman" w:hAnsi="Times New Roman" w:cs="Times New Roman"/>
                <w:color w:val="auto"/>
                <w:szCs w:val="20"/>
                <w:lang w:eastAsia="en-US"/>
              </w:rPr>
              <w:t>Дельфи</w:t>
            </w:r>
            <w:proofErr w:type="spellEnd"/>
          </w:p>
        </w:tc>
        <w:tc>
          <w:tcPr>
            <w:tcW w:w="4236" w:type="dxa"/>
            <w:tcBorders>
              <w:top w:val="single" w:sz="6" w:space="0" w:color="auto"/>
              <w:left w:val="single" w:sz="6" w:space="0" w:color="auto"/>
              <w:bottom w:val="single" w:sz="6" w:space="0" w:color="auto"/>
              <w:right w:val="single" w:sz="6" w:space="0" w:color="auto"/>
            </w:tcBorders>
          </w:tcPr>
          <w:p w14:paraId="3E06209D" w14:textId="77777777" w:rsidR="000F4653" w:rsidRPr="00E83A68" w:rsidRDefault="000F4653" w:rsidP="00E83A68">
            <w:pPr>
              <w:pStyle w:val="Style3"/>
              <w:widowControl/>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Собирает суждения с помощью набора последовательных вопросников. Люди участвуют индивидуально, но получают обратную связь по ответам других после каждого набора вопросов.</w:t>
            </w:r>
          </w:p>
        </w:tc>
        <w:tc>
          <w:tcPr>
            <w:tcW w:w="1134" w:type="dxa"/>
            <w:tcBorders>
              <w:top w:val="single" w:sz="6" w:space="0" w:color="auto"/>
              <w:left w:val="single" w:sz="6" w:space="0" w:color="auto"/>
              <w:bottom w:val="single" w:sz="6" w:space="0" w:color="auto"/>
              <w:right w:val="single" w:sz="6" w:space="0" w:color="auto"/>
            </w:tcBorders>
          </w:tcPr>
          <w:p w14:paraId="0C1DF02B"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выявление мнений</w:t>
            </w:r>
          </w:p>
        </w:tc>
        <w:tc>
          <w:tcPr>
            <w:tcW w:w="850" w:type="dxa"/>
            <w:tcBorders>
              <w:top w:val="single" w:sz="6" w:space="0" w:color="auto"/>
              <w:left w:val="single" w:sz="6" w:space="0" w:color="auto"/>
              <w:bottom w:val="single" w:sz="6" w:space="0" w:color="auto"/>
              <w:right w:val="single" w:sz="6" w:space="0" w:color="auto"/>
            </w:tcBorders>
          </w:tcPr>
          <w:p w14:paraId="73935FE2"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любой</w:t>
            </w:r>
          </w:p>
        </w:tc>
        <w:tc>
          <w:tcPr>
            <w:tcW w:w="851" w:type="dxa"/>
            <w:tcBorders>
              <w:top w:val="single" w:sz="6" w:space="0" w:color="auto"/>
              <w:left w:val="single" w:sz="6" w:space="0" w:color="auto"/>
              <w:bottom w:val="single" w:sz="6" w:space="0" w:color="auto"/>
              <w:right w:val="single" w:sz="6" w:space="0" w:color="auto"/>
            </w:tcBorders>
          </w:tcPr>
          <w:p w14:paraId="77D25F21"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любой</w:t>
            </w:r>
          </w:p>
        </w:tc>
        <w:tc>
          <w:tcPr>
            <w:tcW w:w="850" w:type="dxa"/>
            <w:tcBorders>
              <w:top w:val="single" w:sz="6" w:space="0" w:color="auto"/>
              <w:left w:val="single" w:sz="6" w:space="0" w:color="auto"/>
              <w:bottom w:val="single" w:sz="6" w:space="0" w:color="auto"/>
              <w:right w:val="single" w:sz="6" w:space="0" w:color="auto"/>
            </w:tcBorders>
          </w:tcPr>
          <w:p w14:paraId="5C9862C2"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любой</w:t>
            </w:r>
          </w:p>
        </w:tc>
        <w:tc>
          <w:tcPr>
            <w:tcW w:w="993" w:type="dxa"/>
            <w:tcBorders>
              <w:top w:val="single" w:sz="6" w:space="0" w:color="auto"/>
              <w:left w:val="single" w:sz="6" w:space="0" w:color="auto"/>
              <w:bottom w:val="single" w:sz="6" w:space="0" w:color="auto"/>
              <w:right w:val="single" w:sz="6" w:space="0" w:color="auto"/>
            </w:tcBorders>
          </w:tcPr>
          <w:p w14:paraId="5D118A5C"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отсутствует</w:t>
            </w:r>
          </w:p>
        </w:tc>
        <w:tc>
          <w:tcPr>
            <w:tcW w:w="992" w:type="dxa"/>
            <w:tcBorders>
              <w:top w:val="single" w:sz="6" w:space="0" w:color="auto"/>
              <w:left w:val="single" w:sz="6" w:space="0" w:color="auto"/>
              <w:bottom w:val="single" w:sz="6" w:space="0" w:color="auto"/>
              <w:right w:val="single" w:sz="6" w:space="0" w:color="auto"/>
            </w:tcBorders>
          </w:tcPr>
          <w:p w14:paraId="04F5DC1E"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умеренный</w:t>
            </w:r>
          </w:p>
        </w:tc>
        <w:tc>
          <w:tcPr>
            <w:tcW w:w="992" w:type="dxa"/>
            <w:tcBorders>
              <w:top w:val="single" w:sz="6" w:space="0" w:color="auto"/>
              <w:left w:val="single" w:sz="6" w:space="0" w:color="auto"/>
              <w:bottom w:val="single" w:sz="6" w:space="0" w:color="auto"/>
              <w:right w:val="single" w:sz="6" w:space="0" w:color="auto"/>
            </w:tcBorders>
          </w:tcPr>
          <w:p w14:paraId="670A2591"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качеств.</w:t>
            </w:r>
          </w:p>
        </w:tc>
        <w:tc>
          <w:tcPr>
            <w:tcW w:w="1005" w:type="dxa"/>
            <w:tcBorders>
              <w:top w:val="single" w:sz="6" w:space="0" w:color="auto"/>
              <w:left w:val="single" w:sz="6" w:space="0" w:color="auto"/>
              <w:bottom w:val="single" w:sz="6" w:space="0" w:color="auto"/>
              <w:right w:val="single" w:sz="6" w:space="0" w:color="auto"/>
            </w:tcBorders>
          </w:tcPr>
          <w:p w14:paraId="0B500E23"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средний</w:t>
            </w:r>
          </w:p>
        </w:tc>
      </w:tr>
      <w:tr w:rsidR="00A071C7" w:rsidRPr="00E83A68" w14:paraId="0E68C5EA" w14:textId="77777777" w:rsidTr="006E2D61">
        <w:trPr>
          <w:trHeight w:val="549"/>
        </w:trPr>
        <w:tc>
          <w:tcPr>
            <w:tcW w:w="749" w:type="dxa"/>
            <w:tcBorders>
              <w:top w:val="single" w:sz="6" w:space="0" w:color="auto"/>
              <w:left w:val="single" w:sz="6" w:space="0" w:color="auto"/>
              <w:bottom w:val="single" w:sz="6" w:space="0" w:color="auto"/>
              <w:right w:val="single" w:sz="6" w:space="0" w:color="auto"/>
            </w:tcBorders>
          </w:tcPr>
          <w:p w14:paraId="21CD5A4D" w14:textId="77777777" w:rsidR="006E2D61" w:rsidRPr="00E83A68" w:rsidRDefault="006E2D61" w:rsidP="00E83A68">
            <w:pPr>
              <w:pStyle w:val="Style3"/>
              <w:widowControl/>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B.5.6</w:t>
            </w:r>
          </w:p>
        </w:tc>
        <w:tc>
          <w:tcPr>
            <w:tcW w:w="1536" w:type="dxa"/>
            <w:tcBorders>
              <w:top w:val="single" w:sz="6" w:space="0" w:color="auto"/>
              <w:left w:val="single" w:sz="6" w:space="0" w:color="auto"/>
              <w:bottom w:val="single" w:sz="6" w:space="0" w:color="auto"/>
              <w:right w:val="single" w:sz="6" w:space="0" w:color="auto"/>
            </w:tcBorders>
          </w:tcPr>
          <w:p w14:paraId="5E0DFA76" w14:textId="77777777" w:rsidR="006E2D61" w:rsidRPr="00E83A68" w:rsidRDefault="006E2D61" w:rsidP="00E83A68">
            <w:pPr>
              <w:pStyle w:val="Style3"/>
              <w:widowControl/>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Анализ дерева событий (ETA)</w:t>
            </w:r>
          </w:p>
        </w:tc>
        <w:tc>
          <w:tcPr>
            <w:tcW w:w="4236" w:type="dxa"/>
            <w:tcBorders>
              <w:top w:val="single" w:sz="6" w:space="0" w:color="auto"/>
              <w:left w:val="single" w:sz="6" w:space="0" w:color="auto"/>
              <w:bottom w:val="single" w:sz="6" w:space="0" w:color="auto"/>
              <w:right w:val="single" w:sz="6" w:space="0" w:color="auto"/>
            </w:tcBorders>
          </w:tcPr>
          <w:p w14:paraId="594E6D70" w14:textId="77777777" w:rsidR="006E2D61" w:rsidRPr="00E83A68" w:rsidRDefault="006E2D61" w:rsidP="00E83A68">
            <w:pPr>
              <w:pStyle w:val="Style3"/>
              <w:widowControl/>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Моделирует возможные исходы от данного инициирующего события и состояние контроля, таким образом, анализируя частоту или вероятность различных возможных исходов.</w:t>
            </w:r>
          </w:p>
        </w:tc>
        <w:tc>
          <w:tcPr>
            <w:tcW w:w="1134" w:type="dxa"/>
            <w:tcBorders>
              <w:top w:val="single" w:sz="6" w:space="0" w:color="auto"/>
              <w:left w:val="single" w:sz="6" w:space="0" w:color="auto"/>
              <w:bottom w:val="single" w:sz="6" w:space="0" w:color="auto"/>
              <w:right w:val="single" w:sz="6" w:space="0" w:color="auto"/>
            </w:tcBorders>
          </w:tcPr>
          <w:p w14:paraId="30C94318" w14:textId="77777777" w:rsidR="006E2D61" w:rsidRPr="00E83A68" w:rsidRDefault="006E2D61" w:rsidP="00E83A68">
            <w:pPr>
              <w:pStyle w:val="Style3"/>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анализ последствий и элементов управления</w:t>
            </w:r>
          </w:p>
        </w:tc>
        <w:tc>
          <w:tcPr>
            <w:tcW w:w="850" w:type="dxa"/>
            <w:tcBorders>
              <w:top w:val="single" w:sz="6" w:space="0" w:color="auto"/>
              <w:left w:val="single" w:sz="6" w:space="0" w:color="auto"/>
              <w:bottom w:val="single" w:sz="6" w:space="0" w:color="auto"/>
              <w:right w:val="single" w:sz="6" w:space="0" w:color="auto"/>
            </w:tcBorders>
          </w:tcPr>
          <w:p w14:paraId="341FCEA7" w14:textId="77777777" w:rsidR="006E2D61" w:rsidRPr="00E83A68" w:rsidRDefault="006E2D61" w:rsidP="00E83A68">
            <w:pPr>
              <w:pStyle w:val="Style3"/>
              <w:widowControl/>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2/3</w:t>
            </w:r>
          </w:p>
        </w:tc>
        <w:tc>
          <w:tcPr>
            <w:tcW w:w="851" w:type="dxa"/>
            <w:tcBorders>
              <w:top w:val="single" w:sz="6" w:space="0" w:color="auto"/>
              <w:left w:val="single" w:sz="6" w:space="0" w:color="auto"/>
              <w:bottom w:val="single" w:sz="6" w:space="0" w:color="auto"/>
              <w:right w:val="single" w:sz="6" w:space="0" w:color="auto"/>
            </w:tcBorders>
          </w:tcPr>
          <w:p w14:paraId="4347BBD4" w14:textId="77777777" w:rsidR="006E2D61" w:rsidRPr="00E83A68" w:rsidRDefault="006E2D61" w:rsidP="00E83A68">
            <w:pPr>
              <w:pStyle w:val="Style3"/>
              <w:widowControl/>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любой</w:t>
            </w:r>
          </w:p>
        </w:tc>
        <w:tc>
          <w:tcPr>
            <w:tcW w:w="850" w:type="dxa"/>
            <w:tcBorders>
              <w:top w:val="single" w:sz="6" w:space="0" w:color="auto"/>
              <w:left w:val="single" w:sz="6" w:space="0" w:color="auto"/>
              <w:bottom w:val="single" w:sz="6" w:space="0" w:color="auto"/>
              <w:right w:val="single" w:sz="6" w:space="0" w:color="auto"/>
            </w:tcBorders>
          </w:tcPr>
          <w:p w14:paraId="31FD81B8" w14:textId="77777777" w:rsidR="006E2D61" w:rsidRPr="00E83A68" w:rsidRDefault="006E2D61" w:rsidP="00E83A68">
            <w:pPr>
              <w:pStyle w:val="Style3"/>
              <w:widowControl/>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любой</w:t>
            </w:r>
          </w:p>
        </w:tc>
        <w:tc>
          <w:tcPr>
            <w:tcW w:w="993" w:type="dxa"/>
            <w:tcBorders>
              <w:top w:val="single" w:sz="6" w:space="0" w:color="auto"/>
              <w:left w:val="single" w:sz="6" w:space="0" w:color="auto"/>
              <w:bottom w:val="single" w:sz="6" w:space="0" w:color="auto"/>
              <w:right w:val="single" w:sz="6" w:space="0" w:color="auto"/>
            </w:tcBorders>
          </w:tcPr>
          <w:p w14:paraId="6566312E" w14:textId="77777777" w:rsidR="006E2D61" w:rsidRPr="00E83A68" w:rsidRDefault="006E2D61" w:rsidP="00E83A68">
            <w:pPr>
              <w:pStyle w:val="Style3"/>
              <w:widowControl/>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низкий/средний</w:t>
            </w:r>
          </w:p>
        </w:tc>
        <w:tc>
          <w:tcPr>
            <w:tcW w:w="992" w:type="dxa"/>
            <w:tcBorders>
              <w:top w:val="single" w:sz="6" w:space="0" w:color="auto"/>
              <w:left w:val="single" w:sz="6" w:space="0" w:color="auto"/>
              <w:bottom w:val="single" w:sz="6" w:space="0" w:color="auto"/>
              <w:right w:val="single" w:sz="6" w:space="0" w:color="auto"/>
            </w:tcBorders>
          </w:tcPr>
          <w:p w14:paraId="1C799A8A" w14:textId="77777777" w:rsidR="006E2D61" w:rsidRPr="00E83A68" w:rsidRDefault="006E2D61" w:rsidP="00E83A68">
            <w:pPr>
              <w:pStyle w:val="Style3"/>
              <w:widowControl/>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умеренный</w:t>
            </w:r>
          </w:p>
        </w:tc>
        <w:tc>
          <w:tcPr>
            <w:tcW w:w="992" w:type="dxa"/>
            <w:tcBorders>
              <w:top w:val="single" w:sz="6" w:space="0" w:color="auto"/>
              <w:left w:val="single" w:sz="6" w:space="0" w:color="auto"/>
              <w:bottom w:val="single" w:sz="6" w:space="0" w:color="auto"/>
              <w:right w:val="single" w:sz="6" w:space="0" w:color="auto"/>
            </w:tcBorders>
          </w:tcPr>
          <w:p w14:paraId="002A5809" w14:textId="77777777" w:rsidR="006E2D61" w:rsidRPr="00E83A68" w:rsidRDefault="006E2D61" w:rsidP="00E83A68">
            <w:pPr>
              <w:pStyle w:val="Style3"/>
              <w:widowControl/>
              <w:rPr>
                <w:rStyle w:val="FontStyle11"/>
                <w:rFonts w:ascii="Times New Roman" w:hAnsi="Times New Roman" w:cs="Times New Roman"/>
                <w:color w:val="auto"/>
                <w:szCs w:val="20"/>
                <w:lang w:eastAsia="en-US"/>
              </w:rPr>
            </w:pPr>
            <w:proofErr w:type="spellStart"/>
            <w:r w:rsidRPr="00E83A68">
              <w:rPr>
                <w:rStyle w:val="FontStyle11"/>
                <w:rFonts w:ascii="Times New Roman" w:hAnsi="Times New Roman" w:cs="Times New Roman"/>
                <w:color w:val="auto"/>
                <w:szCs w:val="20"/>
                <w:lang w:eastAsia="en-US"/>
              </w:rPr>
              <w:t>кач</w:t>
            </w:r>
            <w:proofErr w:type="spellEnd"/>
            <w:r w:rsidRPr="00E83A68">
              <w:rPr>
                <w:rStyle w:val="FontStyle11"/>
                <w:rFonts w:ascii="Times New Roman" w:hAnsi="Times New Roman" w:cs="Times New Roman"/>
                <w:color w:val="auto"/>
                <w:szCs w:val="20"/>
                <w:lang w:eastAsia="en-US"/>
              </w:rPr>
              <w:t>/</w:t>
            </w:r>
            <w:proofErr w:type="spellStart"/>
            <w:r w:rsidRPr="00E83A68">
              <w:rPr>
                <w:rStyle w:val="FontStyle11"/>
                <w:rFonts w:ascii="Times New Roman" w:hAnsi="Times New Roman" w:cs="Times New Roman"/>
                <w:color w:val="auto"/>
                <w:szCs w:val="20"/>
                <w:lang w:eastAsia="en-US"/>
              </w:rPr>
              <w:t>колич</w:t>
            </w:r>
            <w:proofErr w:type="spellEnd"/>
          </w:p>
        </w:tc>
        <w:tc>
          <w:tcPr>
            <w:tcW w:w="1005" w:type="dxa"/>
            <w:tcBorders>
              <w:top w:val="single" w:sz="6" w:space="0" w:color="auto"/>
              <w:left w:val="single" w:sz="6" w:space="0" w:color="auto"/>
              <w:bottom w:val="single" w:sz="6" w:space="0" w:color="auto"/>
              <w:right w:val="single" w:sz="6" w:space="0" w:color="auto"/>
            </w:tcBorders>
          </w:tcPr>
          <w:p w14:paraId="737FF1B6" w14:textId="77777777" w:rsidR="006E2D61" w:rsidRPr="00E83A68" w:rsidRDefault="006E2D61" w:rsidP="00E83A68">
            <w:pPr>
              <w:pStyle w:val="Style3"/>
              <w:widowControl/>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средний</w:t>
            </w:r>
          </w:p>
        </w:tc>
      </w:tr>
      <w:tr w:rsidR="00A071C7" w:rsidRPr="00E83A68" w14:paraId="0BBAF082" w14:textId="77777777" w:rsidTr="006E2D61">
        <w:trPr>
          <w:trHeight w:val="549"/>
        </w:trPr>
        <w:tc>
          <w:tcPr>
            <w:tcW w:w="749" w:type="dxa"/>
            <w:tcBorders>
              <w:top w:val="single" w:sz="6" w:space="0" w:color="auto"/>
              <w:left w:val="single" w:sz="6" w:space="0" w:color="auto"/>
              <w:bottom w:val="single" w:sz="6" w:space="0" w:color="auto"/>
              <w:right w:val="single" w:sz="6" w:space="0" w:color="auto"/>
            </w:tcBorders>
          </w:tcPr>
          <w:p w14:paraId="647D47FF" w14:textId="77777777" w:rsidR="006E2D61" w:rsidRPr="00E83A68" w:rsidRDefault="006E2D61" w:rsidP="00E83A68">
            <w:pPr>
              <w:pStyle w:val="Style3"/>
              <w:widowControl/>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B.5.7</w:t>
            </w:r>
          </w:p>
        </w:tc>
        <w:tc>
          <w:tcPr>
            <w:tcW w:w="1536" w:type="dxa"/>
            <w:tcBorders>
              <w:top w:val="single" w:sz="6" w:space="0" w:color="auto"/>
              <w:left w:val="single" w:sz="6" w:space="0" w:color="auto"/>
              <w:bottom w:val="single" w:sz="6" w:space="0" w:color="auto"/>
              <w:right w:val="single" w:sz="6" w:space="0" w:color="auto"/>
            </w:tcBorders>
          </w:tcPr>
          <w:p w14:paraId="353FDF00" w14:textId="77777777" w:rsidR="006E2D61" w:rsidRPr="00E83A68" w:rsidRDefault="006E2D61" w:rsidP="00E83A68">
            <w:pPr>
              <w:pStyle w:val="Style3"/>
              <w:widowControl/>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Анализ дерева неисправностей (FTA)</w:t>
            </w:r>
          </w:p>
        </w:tc>
        <w:tc>
          <w:tcPr>
            <w:tcW w:w="4236" w:type="dxa"/>
            <w:tcBorders>
              <w:top w:val="single" w:sz="6" w:space="0" w:color="auto"/>
              <w:left w:val="single" w:sz="6" w:space="0" w:color="auto"/>
              <w:bottom w:val="single" w:sz="6" w:space="0" w:color="auto"/>
              <w:right w:val="single" w:sz="6" w:space="0" w:color="auto"/>
            </w:tcBorders>
          </w:tcPr>
          <w:p w14:paraId="6E5AC2E9" w14:textId="77777777" w:rsidR="006E2D61" w:rsidRPr="00E83A68" w:rsidRDefault="006E2D61" w:rsidP="00E83A68">
            <w:pPr>
              <w:pStyle w:val="Style3"/>
              <w:widowControl/>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Анализирует причины события фокусировки, используя Булеву логику для описания комбинаций ошибок. Варианты включают дерево успеха, в котором требуется верхнее событие, и дерево причин, используемое для исследования прошлых событий.</w:t>
            </w:r>
          </w:p>
        </w:tc>
        <w:tc>
          <w:tcPr>
            <w:tcW w:w="1134" w:type="dxa"/>
            <w:tcBorders>
              <w:top w:val="single" w:sz="6" w:space="0" w:color="auto"/>
              <w:left w:val="single" w:sz="6" w:space="0" w:color="auto"/>
              <w:bottom w:val="single" w:sz="6" w:space="0" w:color="auto"/>
              <w:right w:val="single" w:sz="6" w:space="0" w:color="auto"/>
            </w:tcBorders>
          </w:tcPr>
          <w:p w14:paraId="2AF46287" w14:textId="77777777" w:rsidR="006E2D61" w:rsidRPr="00E83A68" w:rsidRDefault="006E2D61" w:rsidP="00E83A68">
            <w:pPr>
              <w:pStyle w:val="Style3"/>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анализ вероятностей</w:t>
            </w:r>
          </w:p>
          <w:p w14:paraId="7C748E82" w14:textId="77777777" w:rsidR="006E2D61" w:rsidRPr="00E83A68" w:rsidRDefault="006E2D61" w:rsidP="00E83A68">
            <w:pPr>
              <w:pStyle w:val="Style3"/>
              <w:rPr>
                <w:rStyle w:val="FontStyle11"/>
                <w:rFonts w:ascii="Times New Roman" w:hAnsi="Times New Roman" w:cs="Times New Roman"/>
                <w:color w:val="auto"/>
                <w:szCs w:val="20"/>
                <w:lang w:eastAsia="en-US"/>
              </w:rPr>
            </w:pPr>
          </w:p>
          <w:p w14:paraId="1E8C1DA5" w14:textId="77777777" w:rsidR="006E2D61" w:rsidRPr="00E83A68" w:rsidRDefault="006E2D61" w:rsidP="00E83A68">
            <w:pPr>
              <w:pStyle w:val="Style3"/>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анализ причин</w:t>
            </w:r>
          </w:p>
        </w:tc>
        <w:tc>
          <w:tcPr>
            <w:tcW w:w="850" w:type="dxa"/>
            <w:tcBorders>
              <w:top w:val="single" w:sz="6" w:space="0" w:color="auto"/>
              <w:left w:val="single" w:sz="6" w:space="0" w:color="auto"/>
              <w:bottom w:val="single" w:sz="6" w:space="0" w:color="auto"/>
              <w:right w:val="single" w:sz="6" w:space="0" w:color="auto"/>
            </w:tcBorders>
          </w:tcPr>
          <w:p w14:paraId="005A058F" w14:textId="77777777" w:rsidR="006E2D61" w:rsidRPr="00E83A68" w:rsidRDefault="006E2D61" w:rsidP="00E83A68">
            <w:pPr>
              <w:pStyle w:val="Style3"/>
              <w:widowControl/>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2/3</w:t>
            </w:r>
          </w:p>
        </w:tc>
        <w:tc>
          <w:tcPr>
            <w:tcW w:w="851" w:type="dxa"/>
            <w:tcBorders>
              <w:top w:val="single" w:sz="6" w:space="0" w:color="auto"/>
              <w:left w:val="single" w:sz="6" w:space="0" w:color="auto"/>
              <w:bottom w:val="single" w:sz="6" w:space="0" w:color="auto"/>
              <w:right w:val="single" w:sz="6" w:space="0" w:color="auto"/>
            </w:tcBorders>
          </w:tcPr>
          <w:p w14:paraId="1893DE6C" w14:textId="77777777" w:rsidR="006E2D61" w:rsidRPr="00E83A68" w:rsidRDefault="006E2D61" w:rsidP="00E83A68">
            <w:pPr>
              <w:pStyle w:val="Style3"/>
              <w:widowControl/>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средний</w:t>
            </w:r>
          </w:p>
        </w:tc>
        <w:tc>
          <w:tcPr>
            <w:tcW w:w="850" w:type="dxa"/>
            <w:tcBorders>
              <w:top w:val="single" w:sz="6" w:space="0" w:color="auto"/>
              <w:left w:val="single" w:sz="6" w:space="0" w:color="auto"/>
              <w:bottom w:val="single" w:sz="6" w:space="0" w:color="auto"/>
              <w:right w:val="single" w:sz="6" w:space="0" w:color="auto"/>
            </w:tcBorders>
          </w:tcPr>
          <w:p w14:paraId="7BC893CC" w14:textId="77777777" w:rsidR="006E2D61" w:rsidRPr="00E83A68" w:rsidRDefault="006E2D61" w:rsidP="00E83A68">
            <w:pPr>
              <w:pStyle w:val="Style3"/>
              <w:widowControl/>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2/3</w:t>
            </w:r>
          </w:p>
        </w:tc>
        <w:tc>
          <w:tcPr>
            <w:tcW w:w="993" w:type="dxa"/>
            <w:tcBorders>
              <w:top w:val="single" w:sz="6" w:space="0" w:color="auto"/>
              <w:left w:val="single" w:sz="6" w:space="0" w:color="auto"/>
              <w:bottom w:val="single" w:sz="6" w:space="0" w:color="auto"/>
              <w:right w:val="single" w:sz="6" w:space="0" w:color="auto"/>
            </w:tcBorders>
          </w:tcPr>
          <w:p w14:paraId="58DAFB04" w14:textId="77777777" w:rsidR="006E2D61" w:rsidRPr="00E83A68" w:rsidRDefault="006E2D61" w:rsidP="00E83A68">
            <w:pPr>
              <w:pStyle w:val="Style3"/>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 xml:space="preserve">максимум для </w:t>
            </w:r>
            <w:proofErr w:type="spellStart"/>
            <w:r w:rsidRPr="00E83A68">
              <w:rPr>
                <w:rStyle w:val="FontStyle11"/>
                <w:rFonts w:ascii="Times New Roman" w:hAnsi="Times New Roman" w:cs="Times New Roman"/>
                <w:color w:val="auto"/>
                <w:szCs w:val="20"/>
                <w:lang w:eastAsia="en-US"/>
              </w:rPr>
              <w:t>колич</w:t>
            </w:r>
            <w:proofErr w:type="spellEnd"/>
            <w:r w:rsidRPr="00E83A68">
              <w:rPr>
                <w:rStyle w:val="FontStyle11"/>
                <w:rFonts w:ascii="Times New Roman" w:hAnsi="Times New Roman" w:cs="Times New Roman"/>
                <w:color w:val="auto"/>
                <w:szCs w:val="20"/>
                <w:lang w:eastAsia="en-US"/>
              </w:rPr>
              <w:t>. анализа</w:t>
            </w:r>
          </w:p>
        </w:tc>
        <w:tc>
          <w:tcPr>
            <w:tcW w:w="992" w:type="dxa"/>
            <w:tcBorders>
              <w:top w:val="single" w:sz="6" w:space="0" w:color="auto"/>
              <w:left w:val="single" w:sz="6" w:space="0" w:color="auto"/>
              <w:bottom w:val="single" w:sz="6" w:space="0" w:color="auto"/>
              <w:right w:val="single" w:sz="6" w:space="0" w:color="auto"/>
            </w:tcBorders>
          </w:tcPr>
          <w:p w14:paraId="63DCA8BC" w14:textId="77777777" w:rsidR="006E2D61" w:rsidRPr="00E83A68" w:rsidRDefault="006E2D61" w:rsidP="00E83A68">
            <w:pPr>
              <w:pStyle w:val="Style3"/>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зависит от сложности</w:t>
            </w:r>
          </w:p>
        </w:tc>
        <w:tc>
          <w:tcPr>
            <w:tcW w:w="992" w:type="dxa"/>
            <w:tcBorders>
              <w:top w:val="single" w:sz="6" w:space="0" w:color="auto"/>
              <w:left w:val="single" w:sz="6" w:space="0" w:color="auto"/>
              <w:bottom w:val="single" w:sz="6" w:space="0" w:color="auto"/>
              <w:right w:val="single" w:sz="6" w:space="0" w:color="auto"/>
            </w:tcBorders>
          </w:tcPr>
          <w:p w14:paraId="23421DCC" w14:textId="77777777" w:rsidR="006E2D61" w:rsidRPr="00E83A68" w:rsidRDefault="006E2D61" w:rsidP="00E83A68">
            <w:pPr>
              <w:pStyle w:val="Style3"/>
              <w:widowControl/>
              <w:rPr>
                <w:rStyle w:val="FontStyle11"/>
                <w:rFonts w:ascii="Times New Roman" w:hAnsi="Times New Roman" w:cs="Times New Roman"/>
                <w:color w:val="auto"/>
                <w:szCs w:val="20"/>
                <w:lang w:eastAsia="en-US"/>
              </w:rPr>
            </w:pPr>
            <w:proofErr w:type="spellStart"/>
            <w:r w:rsidRPr="00E83A68">
              <w:rPr>
                <w:rStyle w:val="FontStyle11"/>
                <w:rFonts w:ascii="Times New Roman" w:hAnsi="Times New Roman" w:cs="Times New Roman"/>
                <w:color w:val="auto"/>
                <w:szCs w:val="20"/>
                <w:lang w:eastAsia="en-US"/>
              </w:rPr>
              <w:t>кач</w:t>
            </w:r>
            <w:proofErr w:type="spellEnd"/>
            <w:r w:rsidRPr="00E83A68">
              <w:rPr>
                <w:rStyle w:val="FontStyle11"/>
                <w:rFonts w:ascii="Times New Roman" w:hAnsi="Times New Roman" w:cs="Times New Roman"/>
                <w:color w:val="auto"/>
                <w:szCs w:val="20"/>
                <w:lang w:eastAsia="en-US"/>
              </w:rPr>
              <w:t>/</w:t>
            </w:r>
            <w:proofErr w:type="spellStart"/>
            <w:r w:rsidRPr="00E83A68">
              <w:rPr>
                <w:rStyle w:val="FontStyle11"/>
                <w:rFonts w:ascii="Times New Roman" w:hAnsi="Times New Roman" w:cs="Times New Roman"/>
                <w:color w:val="auto"/>
                <w:szCs w:val="20"/>
                <w:lang w:eastAsia="en-US"/>
              </w:rPr>
              <w:t>колич</w:t>
            </w:r>
            <w:proofErr w:type="spellEnd"/>
          </w:p>
        </w:tc>
        <w:tc>
          <w:tcPr>
            <w:tcW w:w="1005" w:type="dxa"/>
            <w:tcBorders>
              <w:top w:val="single" w:sz="6" w:space="0" w:color="auto"/>
              <w:left w:val="single" w:sz="6" w:space="0" w:color="auto"/>
              <w:bottom w:val="single" w:sz="6" w:space="0" w:color="auto"/>
              <w:right w:val="single" w:sz="6" w:space="0" w:color="auto"/>
            </w:tcBorders>
          </w:tcPr>
          <w:p w14:paraId="3A7DEB5C" w14:textId="77777777" w:rsidR="006E2D61" w:rsidRPr="00E83A68" w:rsidRDefault="006E2D61" w:rsidP="00E83A68">
            <w:pPr>
              <w:pStyle w:val="Style3"/>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средний / высокий</w:t>
            </w:r>
          </w:p>
        </w:tc>
      </w:tr>
      <w:tr w:rsidR="00A071C7" w:rsidRPr="00E83A68" w14:paraId="5D4893E4" w14:textId="77777777" w:rsidTr="006E2D61">
        <w:trPr>
          <w:trHeight w:val="549"/>
        </w:trPr>
        <w:tc>
          <w:tcPr>
            <w:tcW w:w="749" w:type="dxa"/>
            <w:tcBorders>
              <w:top w:val="single" w:sz="6" w:space="0" w:color="auto"/>
              <w:left w:val="single" w:sz="6" w:space="0" w:color="auto"/>
              <w:bottom w:val="single" w:sz="6" w:space="0" w:color="auto"/>
              <w:right w:val="single" w:sz="6" w:space="0" w:color="auto"/>
            </w:tcBorders>
          </w:tcPr>
          <w:p w14:paraId="1DA954AA" w14:textId="77777777" w:rsidR="006E2D61" w:rsidRPr="00E83A68" w:rsidRDefault="006E2D61" w:rsidP="00E83A68">
            <w:pPr>
              <w:pStyle w:val="Style3"/>
              <w:widowControl/>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B.2.3</w:t>
            </w:r>
          </w:p>
        </w:tc>
        <w:tc>
          <w:tcPr>
            <w:tcW w:w="1536" w:type="dxa"/>
            <w:tcBorders>
              <w:top w:val="single" w:sz="6" w:space="0" w:color="auto"/>
              <w:left w:val="single" w:sz="6" w:space="0" w:color="auto"/>
              <w:bottom w:val="single" w:sz="6" w:space="0" w:color="auto"/>
              <w:right w:val="single" w:sz="6" w:space="0" w:color="auto"/>
            </w:tcBorders>
          </w:tcPr>
          <w:p w14:paraId="0421C265" w14:textId="77777777" w:rsidR="006E2D61" w:rsidRPr="00E83A68" w:rsidRDefault="006E2D61" w:rsidP="00E83A68">
            <w:pPr>
              <w:pStyle w:val="Style3"/>
              <w:widowControl/>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 xml:space="preserve">Анализ режимов и эффектов отказа (и критичности) </w:t>
            </w:r>
          </w:p>
          <w:p w14:paraId="1E2B5EDB" w14:textId="77777777" w:rsidR="006E2D61" w:rsidRPr="00E83A68" w:rsidRDefault="006E2D61" w:rsidP="00E83A68">
            <w:pPr>
              <w:pStyle w:val="Style3"/>
              <w:widowControl/>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FME (C)A</w:t>
            </w:r>
          </w:p>
        </w:tc>
        <w:tc>
          <w:tcPr>
            <w:tcW w:w="4236" w:type="dxa"/>
            <w:tcBorders>
              <w:top w:val="single" w:sz="6" w:space="0" w:color="auto"/>
              <w:left w:val="single" w:sz="6" w:space="0" w:color="auto"/>
              <w:bottom w:val="single" w:sz="6" w:space="0" w:color="auto"/>
              <w:right w:val="single" w:sz="6" w:space="0" w:color="auto"/>
            </w:tcBorders>
          </w:tcPr>
          <w:p w14:paraId="15045035" w14:textId="12D3E2D3" w:rsidR="006E2D61" w:rsidRPr="00E83A68" w:rsidRDefault="006E2D61" w:rsidP="00E83A68">
            <w:pPr>
              <w:pStyle w:val="Style3"/>
              <w:widowControl/>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 xml:space="preserve">Рассматривает способы, при которых каждый компонент системы может выйти из строя, а также причины и следствия отказа. FMEA может сопровождаться анализом критичности, который определяет значимость </w:t>
            </w:r>
            <w:proofErr w:type="spellStart"/>
            <w:r w:rsidRPr="00E83A68">
              <w:rPr>
                <w:rStyle w:val="FontStyle11"/>
                <w:rFonts w:ascii="Times New Roman" w:hAnsi="Times New Roman" w:cs="Times New Roman"/>
                <w:color w:val="auto"/>
                <w:szCs w:val="20"/>
                <w:lang w:eastAsia="en-US"/>
              </w:rPr>
              <w:t>каждо</w:t>
            </w:r>
            <w:proofErr w:type="spellEnd"/>
            <w:r w:rsidRPr="00E83A68">
              <w:rPr>
                <w:rStyle w:val="FontStyle11"/>
                <w:rFonts w:ascii="Times New Roman" w:hAnsi="Times New Roman" w:cs="Times New Roman"/>
                <w:color w:val="auto"/>
                <w:szCs w:val="20"/>
                <w:lang w:val="kk-KZ" w:eastAsia="en-US"/>
              </w:rPr>
              <w:t>го</w:t>
            </w:r>
            <w:r w:rsidRPr="00E83A68">
              <w:rPr>
                <w:rStyle w:val="FontStyle11"/>
                <w:rFonts w:ascii="Times New Roman" w:hAnsi="Times New Roman" w:cs="Times New Roman"/>
                <w:color w:val="auto"/>
                <w:szCs w:val="20"/>
                <w:lang w:eastAsia="en-US"/>
              </w:rPr>
              <w:t xml:space="preserve"> режим</w:t>
            </w:r>
            <w:r w:rsidRPr="00E83A68">
              <w:rPr>
                <w:rStyle w:val="FontStyle11"/>
                <w:rFonts w:ascii="Times New Roman" w:hAnsi="Times New Roman" w:cs="Times New Roman"/>
                <w:color w:val="auto"/>
                <w:szCs w:val="20"/>
                <w:lang w:val="kk-KZ" w:eastAsia="en-US"/>
              </w:rPr>
              <w:t>а отказа</w:t>
            </w:r>
            <w:r w:rsidRPr="00E83A68">
              <w:rPr>
                <w:rStyle w:val="FontStyle11"/>
                <w:rFonts w:ascii="Times New Roman" w:hAnsi="Times New Roman" w:cs="Times New Roman"/>
                <w:color w:val="auto"/>
                <w:szCs w:val="20"/>
                <w:lang w:eastAsia="en-US"/>
              </w:rPr>
              <w:t xml:space="preserve"> (FMECA).</w:t>
            </w:r>
          </w:p>
        </w:tc>
        <w:tc>
          <w:tcPr>
            <w:tcW w:w="1134" w:type="dxa"/>
            <w:tcBorders>
              <w:top w:val="single" w:sz="6" w:space="0" w:color="auto"/>
              <w:left w:val="single" w:sz="6" w:space="0" w:color="auto"/>
              <w:bottom w:val="single" w:sz="6" w:space="0" w:color="auto"/>
              <w:right w:val="single" w:sz="6" w:space="0" w:color="auto"/>
            </w:tcBorders>
          </w:tcPr>
          <w:p w14:paraId="6185CC2F" w14:textId="77777777" w:rsidR="006E2D61" w:rsidRPr="00E83A68" w:rsidRDefault="006E2D61" w:rsidP="00E83A68">
            <w:pPr>
              <w:pStyle w:val="Style3"/>
              <w:widowControl/>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выявление рисков</w:t>
            </w:r>
          </w:p>
        </w:tc>
        <w:tc>
          <w:tcPr>
            <w:tcW w:w="850" w:type="dxa"/>
            <w:tcBorders>
              <w:top w:val="single" w:sz="6" w:space="0" w:color="auto"/>
              <w:left w:val="single" w:sz="6" w:space="0" w:color="auto"/>
              <w:bottom w:val="single" w:sz="6" w:space="0" w:color="auto"/>
              <w:right w:val="single" w:sz="6" w:space="0" w:color="auto"/>
            </w:tcBorders>
          </w:tcPr>
          <w:p w14:paraId="64F6FEA0" w14:textId="77777777" w:rsidR="006E2D61" w:rsidRPr="00E83A68" w:rsidRDefault="006E2D61" w:rsidP="00E83A68">
            <w:pPr>
              <w:pStyle w:val="Style3"/>
              <w:widowControl/>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2/3</w:t>
            </w:r>
          </w:p>
        </w:tc>
        <w:tc>
          <w:tcPr>
            <w:tcW w:w="851" w:type="dxa"/>
            <w:tcBorders>
              <w:top w:val="single" w:sz="6" w:space="0" w:color="auto"/>
              <w:left w:val="single" w:sz="6" w:space="0" w:color="auto"/>
              <w:bottom w:val="single" w:sz="6" w:space="0" w:color="auto"/>
              <w:right w:val="single" w:sz="6" w:space="0" w:color="auto"/>
            </w:tcBorders>
          </w:tcPr>
          <w:p w14:paraId="729336A9" w14:textId="77777777" w:rsidR="006E2D61" w:rsidRPr="00E83A68" w:rsidRDefault="006E2D61" w:rsidP="00E83A68">
            <w:pPr>
              <w:pStyle w:val="Style3"/>
              <w:widowControl/>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любой</w:t>
            </w:r>
          </w:p>
        </w:tc>
        <w:tc>
          <w:tcPr>
            <w:tcW w:w="850" w:type="dxa"/>
            <w:tcBorders>
              <w:top w:val="single" w:sz="6" w:space="0" w:color="auto"/>
              <w:left w:val="single" w:sz="6" w:space="0" w:color="auto"/>
              <w:bottom w:val="single" w:sz="6" w:space="0" w:color="auto"/>
              <w:right w:val="single" w:sz="6" w:space="0" w:color="auto"/>
            </w:tcBorders>
          </w:tcPr>
          <w:p w14:paraId="14A4D8E0" w14:textId="77777777" w:rsidR="006E2D61" w:rsidRPr="00E83A68" w:rsidRDefault="006E2D61" w:rsidP="00E83A68">
            <w:pPr>
              <w:pStyle w:val="Style3"/>
              <w:widowControl/>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2/3</w:t>
            </w:r>
          </w:p>
        </w:tc>
        <w:tc>
          <w:tcPr>
            <w:tcW w:w="993" w:type="dxa"/>
            <w:tcBorders>
              <w:top w:val="single" w:sz="6" w:space="0" w:color="auto"/>
              <w:left w:val="single" w:sz="6" w:space="0" w:color="auto"/>
              <w:bottom w:val="single" w:sz="6" w:space="0" w:color="auto"/>
              <w:right w:val="single" w:sz="6" w:space="0" w:color="auto"/>
            </w:tcBorders>
          </w:tcPr>
          <w:p w14:paraId="1320B702" w14:textId="77777777" w:rsidR="006E2D61" w:rsidRPr="00E83A68" w:rsidRDefault="006E2D61" w:rsidP="00E83A68">
            <w:pPr>
              <w:pStyle w:val="Style3"/>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зависит от применения</w:t>
            </w:r>
          </w:p>
        </w:tc>
        <w:tc>
          <w:tcPr>
            <w:tcW w:w="992" w:type="dxa"/>
            <w:tcBorders>
              <w:top w:val="single" w:sz="6" w:space="0" w:color="auto"/>
              <w:left w:val="single" w:sz="6" w:space="0" w:color="auto"/>
              <w:bottom w:val="single" w:sz="6" w:space="0" w:color="auto"/>
              <w:right w:val="single" w:sz="6" w:space="0" w:color="auto"/>
            </w:tcBorders>
          </w:tcPr>
          <w:p w14:paraId="691992F4" w14:textId="77777777" w:rsidR="006E2D61" w:rsidRPr="00E83A68" w:rsidRDefault="006E2D61" w:rsidP="00E83A68">
            <w:pPr>
              <w:pStyle w:val="Style3"/>
              <w:widowControl/>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умеренный</w:t>
            </w:r>
          </w:p>
        </w:tc>
        <w:tc>
          <w:tcPr>
            <w:tcW w:w="992" w:type="dxa"/>
            <w:tcBorders>
              <w:top w:val="single" w:sz="6" w:space="0" w:color="auto"/>
              <w:left w:val="single" w:sz="6" w:space="0" w:color="auto"/>
              <w:bottom w:val="single" w:sz="6" w:space="0" w:color="auto"/>
              <w:right w:val="single" w:sz="6" w:space="0" w:color="auto"/>
            </w:tcBorders>
          </w:tcPr>
          <w:p w14:paraId="15278292" w14:textId="77777777" w:rsidR="006E2D61" w:rsidRPr="00E83A68" w:rsidRDefault="006E2D61" w:rsidP="00E83A68">
            <w:pPr>
              <w:pStyle w:val="Style3"/>
              <w:rPr>
                <w:rStyle w:val="FontStyle11"/>
                <w:rFonts w:ascii="Times New Roman" w:hAnsi="Times New Roman" w:cs="Times New Roman"/>
                <w:color w:val="auto"/>
                <w:szCs w:val="20"/>
                <w:lang w:eastAsia="en-US"/>
              </w:rPr>
            </w:pPr>
            <w:proofErr w:type="spellStart"/>
            <w:r w:rsidRPr="00E83A68">
              <w:rPr>
                <w:rStyle w:val="FontStyle11"/>
                <w:rFonts w:ascii="Times New Roman" w:hAnsi="Times New Roman" w:cs="Times New Roman"/>
                <w:color w:val="auto"/>
                <w:szCs w:val="20"/>
                <w:lang w:eastAsia="en-US"/>
              </w:rPr>
              <w:t>кач</w:t>
            </w:r>
            <w:proofErr w:type="spellEnd"/>
            <w:r w:rsidRPr="00E83A68">
              <w:rPr>
                <w:rStyle w:val="FontStyle11"/>
                <w:rFonts w:ascii="Times New Roman" w:hAnsi="Times New Roman" w:cs="Times New Roman"/>
                <w:color w:val="auto"/>
                <w:szCs w:val="20"/>
                <w:lang w:eastAsia="en-US"/>
              </w:rPr>
              <w:t>./полу-</w:t>
            </w:r>
            <w:proofErr w:type="spellStart"/>
            <w:r w:rsidRPr="00E83A68">
              <w:rPr>
                <w:rStyle w:val="FontStyle11"/>
                <w:rFonts w:ascii="Times New Roman" w:hAnsi="Times New Roman" w:cs="Times New Roman"/>
                <w:color w:val="auto"/>
                <w:szCs w:val="20"/>
                <w:lang w:eastAsia="en-US"/>
              </w:rPr>
              <w:t>колич</w:t>
            </w:r>
            <w:proofErr w:type="spellEnd"/>
            <w:r w:rsidRPr="00E83A68">
              <w:rPr>
                <w:rStyle w:val="FontStyle11"/>
                <w:rFonts w:ascii="Times New Roman" w:hAnsi="Times New Roman" w:cs="Times New Roman"/>
                <w:color w:val="auto"/>
                <w:szCs w:val="20"/>
                <w:lang w:eastAsia="en-US"/>
              </w:rPr>
              <w:t>./</w:t>
            </w:r>
            <w:proofErr w:type="spellStart"/>
            <w:r w:rsidRPr="00E83A68">
              <w:rPr>
                <w:rStyle w:val="FontStyle11"/>
                <w:rFonts w:ascii="Times New Roman" w:hAnsi="Times New Roman" w:cs="Times New Roman"/>
                <w:color w:val="auto"/>
                <w:szCs w:val="20"/>
                <w:lang w:eastAsia="en-US"/>
              </w:rPr>
              <w:t>колич</w:t>
            </w:r>
            <w:proofErr w:type="spellEnd"/>
            <w:r w:rsidRPr="00E83A68">
              <w:rPr>
                <w:rStyle w:val="FontStyle11"/>
                <w:rFonts w:ascii="Times New Roman" w:hAnsi="Times New Roman" w:cs="Times New Roman"/>
                <w:color w:val="auto"/>
                <w:szCs w:val="20"/>
                <w:lang w:eastAsia="en-US"/>
              </w:rPr>
              <w:t>.</w:t>
            </w:r>
          </w:p>
        </w:tc>
        <w:tc>
          <w:tcPr>
            <w:tcW w:w="1005" w:type="dxa"/>
            <w:tcBorders>
              <w:top w:val="single" w:sz="6" w:space="0" w:color="auto"/>
              <w:left w:val="single" w:sz="6" w:space="0" w:color="auto"/>
              <w:bottom w:val="single" w:sz="6" w:space="0" w:color="auto"/>
              <w:right w:val="single" w:sz="6" w:space="0" w:color="auto"/>
            </w:tcBorders>
          </w:tcPr>
          <w:p w14:paraId="27C8CC0B" w14:textId="77777777" w:rsidR="006E2D61" w:rsidRPr="00E83A68" w:rsidRDefault="006E2D61" w:rsidP="00E83A68">
            <w:pPr>
              <w:pStyle w:val="Style3"/>
              <w:widowControl/>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низкий / высокий</w:t>
            </w:r>
          </w:p>
        </w:tc>
      </w:tr>
    </w:tbl>
    <w:p w14:paraId="4A207E7F" w14:textId="77777777" w:rsidR="000F4653" w:rsidRPr="00E83A68" w:rsidRDefault="000F4653" w:rsidP="00E83A68">
      <w:pPr>
        <w:spacing w:after="0" w:line="240" w:lineRule="auto"/>
        <w:rPr>
          <w:rStyle w:val="FontStyle903"/>
          <w:rFonts w:ascii="Times New Roman" w:hAnsi="Times New Roman" w:cs="Times New Roman"/>
          <w:color w:val="auto"/>
          <w:sz w:val="24"/>
          <w:szCs w:val="24"/>
          <w:lang w:eastAsia="en-US"/>
        </w:rPr>
      </w:pPr>
      <w:r w:rsidRPr="00E83A68">
        <w:rPr>
          <w:rStyle w:val="FontStyle903"/>
          <w:rFonts w:ascii="Times New Roman" w:hAnsi="Times New Roman" w:cs="Times New Roman"/>
          <w:color w:val="auto"/>
          <w:sz w:val="24"/>
          <w:szCs w:val="24"/>
          <w:lang w:eastAsia="en-US"/>
        </w:rPr>
        <w:br w:type="page"/>
      </w:r>
    </w:p>
    <w:p w14:paraId="11DEF3CF" w14:textId="77777777" w:rsidR="006E2D61" w:rsidRPr="00E83A68" w:rsidRDefault="006E2D61" w:rsidP="00E83A68">
      <w:pPr>
        <w:spacing w:after="0" w:line="240" w:lineRule="auto"/>
        <w:jc w:val="center"/>
        <w:rPr>
          <w:rFonts w:ascii="Times New Roman" w:hAnsi="Times New Roman" w:cs="Times New Roman"/>
          <w:i/>
          <w:lang w:val="kk-KZ"/>
        </w:rPr>
      </w:pPr>
      <w:r w:rsidRPr="00E83A68">
        <w:rPr>
          <w:rFonts w:ascii="Times New Roman" w:hAnsi="Times New Roman" w:cs="Times New Roman"/>
          <w:i/>
          <w:lang w:val="kk-KZ"/>
        </w:rPr>
        <w:lastRenderedPageBreak/>
        <w:t>Продолжение таблицы А.2</w:t>
      </w:r>
    </w:p>
    <w:p w14:paraId="5BA1AAE6" w14:textId="77777777" w:rsidR="000F4653" w:rsidRPr="00E83A68" w:rsidRDefault="000F4653" w:rsidP="00E83A68">
      <w:pPr>
        <w:pStyle w:val="Style4"/>
        <w:widowControl/>
        <w:rPr>
          <w:rStyle w:val="FontStyle903"/>
          <w:rFonts w:ascii="Times New Roman" w:hAnsi="Times New Roman" w:cs="Times New Roman"/>
          <w:color w:val="auto"/>
          <w:lang w:val="kk-KZ" w:eastAsia="en-US"/>
        </w:rPr>
      </w:pPr>
    </w:p>
    <w:tbl>
      <w:tblPr>
        <w:tblW w:w="0" w:type="auto"/>
        <w:tblInd w:w="40" w:type="dxa"/>
        <w:tblLayout w:type="fixed"/>
        <w:tblCellMar>
          <w:left w:w="40" w:type="dxa"/>
          <w:right w:w="40" w:type="dxa"/>
        </w:tblCellMar>
        <w:tblLook w:val="0000" w:firstRow="0" w:lastRow="0" w:firstColumn="0" w:lastColumn="0" w:noHBand="0" w:noVBand="0"/>
      </w:tblPr>
      <w:tblGrid>
        <w:gridCol w:w="749"/>
        <w:gridCol w:w="1536"/>
        <w:gridCol w:w="3480"/>
        <w:gridCol w:w="1051"/>
        <w:gridCol w:w="1056"/>
        <w:gridCol w:w="1051"/>
        <w:gridCol w:w="1051"/>
        <w:gridCol w:w="1366"/>
        <w:gridCol w:w="993"/>
        <w:gridCol w:w="850"/>
        <w:gridCol w:w="1005"/>
      </w:tblGrid>
      <w:tr w:rsidR="00A071C7" w:rsidRPr="00E83A68" w14:paraId="09738383" w14:textId="77777777" w:rsidTr="000D57A2">
        <w:trPr>
          <w:trHeight w:val="682"/>
        </w:trPr>
        <w:tc>
          <w:tcPr>
            <w:tcW w:w="749" w:type="dxa"/>
            <w:tcBorders>
              <w:top w:val="single" w:sz="6" w:space="0" w:color="auto"/>
              <w:left w:val="single" w:sz="6" w:space="0" w:color="auto"/>
              <w:bottom w:val="double" w:sz="4" w:space="0" w:color="auto"/>
              <w:right w:val="single" w:sz="6" w:space="0" w:color="auto"/>
            </w:tcBorders>
          </w:tcPr>
          <w:p w14:paraId="64260E72" w14:textId="77777777" w:rsidR="000F4653" w:rsidRPr="00CF5F5E" w:rsidRDefault="000F4653" w:rsidP="00E83A68">
            <w:pPr>
              <w:pStyle w:val="Style1"/>
              <w:widowControl/>
              <w:jc w:val="center"/>
              <w:rPr>
                <w:rStyle w:val="FontStyle12"/>
                <w:rFonts w:ascii="Times New Roman" w:hAnsi="Times New Roman" w:cs="Times New Roman"/>
                <w:b/>
                <w:i w:val="0"/>
                <w:color w:val="auto"/>
                <w:lang w:val="en-US" w:eastAsia="en-US"/>
              </w:rPr>
            </w:pPr>
            <w:r w:rsidRPr="00CF5F5E">
              <w:rPr>
                <w:rStyle w:val="FontStyle12"/>
                <w:rFonts w:ascii="Times New Roman" w:hAnsi="Times New Roman" w:cs="Times New Roman"/>
                <w:b/>
                <w:i w:val="0"/>
                <w:color w:val="auto"/>
                <w:lang w:eastAsia="en-US"/>
              </w:rPr>
              <w:t>Под</w:t>
            </w:r>
            <w:r w:rsidRPr="00CF5F5E">
              <w:rPr>
                <w:rStyle w:val="FontStyle12"/>
                <w:rFonts w:ascii="Times New Roman" w:hAnsi="Times New Roman" w:cs="Times New Roman"/>
                <w:b/>
                <w:i w:val="0"/>
                <w:color w:val="auto"/>
                <w:lang w:eastAsia="en-US"/>
              </w:rPr>
              <w:softHyphen/>
              <w:t>пункт</w:t>
            </w:r>
          </w:p>
        </w:tc>
        <w:tc>
          <w:tcPr>
            <w:tcW w:w="1536" w:type="dxa"/>
            <w:tcBorders>
              <w:top w:val="single" w:sz="6" w:space="0" w:color="auto"/>
              <w:left w:val="single" w:sz="6" w:space="0" w:color="auto"/>
              <w:bottom w:val="double" w:sz="4" w:space="0" w:color="auto"/>
              <w:right w:val="single" w:sz="6" w:space="0" w:color="auto"/>
            </w:tcBorders>
          </w:tcPr>
          <w:p w14:paraId="230523E7" w14:textId="77777777" w:rsidR="000F4653" w:rsidRPr="00CF5F5E" w:rsidRDefault="000F4653" w:rsidP="00E83A68">
            <w:pPr>
              <w:pStyle w:val="Style1"/>
              <w:widowControl/>
              <w:jc w:val="center"/>
              <w:rPr>
                <w:rStyle w:val="FontStyle12"/>
                <w:rFonts w:ascii="Times New Roman" w:hAnsi="Times New Roman" w:cs="Times New Roman"/>
                <w:b/>
                <w:i w:val="0"/>
                <w:color w:val="auto"/>
                <w:lang w:val="en-US" w:eastAsia="en-US"/>
              </w:rPr>
            </w:pPr>
            <w:r w:rsidRPr="00CF5F5E">
              <w:rPr>
                <w:rStyle w:val="FontStyle12"/>
                <w:rFonts w:ascii="Times New Roman" w:hAnsi="Times New Roman" w:cs="Times New Roman"/>
                <w:b/>
                <w:i w:val="0"/>
                <w:color w:val="auto"/>
                <w:lang w:eastAsia="en-US"/>
              </w:rPr>
              <w:t>Метод</w:t>
            </w:r>
          </w:p>
        </w:tc>
        <w:tc>
          <w:tcPr>
            <w:tcW w:w="3480" w:type="dxa"/>
            <w:tcBorders>
              <w:top w:val="single" w:sz="6" w:space="0" w:color="auto"/>
              <w:left w:val="single" w:sz="6" w:space="0" w:color="auto"/>
              <w:bottom w:val="double" w:sz="4" w:space="0" w:color="auto"/>
              <w:right w:val="single" w:sz="6" w:space="0" w:color="auto"/>
            </w:tcBorders>
          </w:tcPr>
          <w:p w14:paraId="173F0B65" w14:textId="77777777" w:rsidR="000F4653" w:rsidRPr="00CF5F5E" w:rsidRDefault="000F4653" w:rsidP="00E83A68">
            <w:pPr>
              <w:pStyle w:val="Style1"/>
              <w:widowControl/>
              <w:jc w:val="center"/>
              <w:rPr>
                <w:rStyle w:val="FontStyle12"/>
                <w:rFonts w:ascii="Times New Roman" w:hAnsi="Times New Roman" w:cs="Times New Roman"/>
                <w:b/>
                <w:i w:val="0"/>
                <w:color w:val="auto"/>
                <w:lang w:val="en-US" w:eastAsia="en-US"/>
              </w:rPr>
            </w:pPr>
            <w:r w:rsidRPr="00CF5F5E">
              <w:rPr>
                <w:rStyle w:val="FontStyle12"/>
                <w:rFonts w:ascii="Times New Roman" w:hAnsi="Times New Roman" w:cs="Times New Roman"/>
                <w:b/>
                <w:i w:val="0"/>
                <w:color w:val="auto"/>
                <w:lang w:eastAsia="en-US"/>
              </w:rPr>
              <w:t>Описание</w:t>
            </w:r>
          </w:p>
        </w:tc>
        <w:tc>
          <w:tcPr>
            <w:tcW w:w="1051" w:type="dxa"/>
            <w:tcBorders>
              <w:top w:val="single" w:sz="6" w:space="0" w:color="auto"/>
              <w:left w:val="single" w:sz="6" w:space="0" w:color="auto"/>
              <w:bottom w:val="double" w:sz="4" w:space="0" w:color="auto"/>
              <w:right w:val="single" w:sz="6" w:space="0" w:color="auto"/>
            </w:tcBorders>
          </w:tcPr>
          <w:p w14:paraId="68A4D730" w14:textId="77777777" w:rsidR="000F4653" w:rsidRPr="00CF5F5E" w:rsidRDefault="000F4653" w:rsidP="00E83A68">
            <w:pPr>
              <w:pStyle w:val="Style1"/>
              <w:widowControl/>
              <w:jc w:val="center"/>
              <w:rPr>
                <w:rStyle w:val="FontStyle12"/>
                <w:rFonts w:ascii="Times New Roman" w:hAnsi="Times New Roman" w:cs="Times New Roman"/>
                <w:b/>
                <w:i w:val="0"/>
                <w:color w:val="auto"/>
                <w:lang w:val="en-US" w:eastAsia="en-US"/>
              </w:rPr>
            </w:pPr>
            <w:r w:rsidRPr="00CF5F5E">
              <w:rPr>
                <w:rStyle w:val="FontStyle12"/>
                <w:rFonts w:ascii="Times New Roman" w:hAnsi="Times New Roman" w:cs="Times New Roman"/>
                <w:b/>
                <w:i w:val="0"/>
                <w:color w:val="auto"/>
                <w:lang w:eastAsia="en-US"/>
              </w:rPr>
              <w:t>Применение</w:t>
            </w:r>
          </w:p>
        </w:tc>
        <w:tc>
          <w:tcPr>
            <w:tcW w:w="1056" w:type="dxa"/>
            <w:tcBorders>
              <w:top w:val="single" w:sz="6" w:space="0" w:color="auto"/>
              <w:left w:val="single" w:sz="6" w:space="0" w:color="auto"/>
              <w:bottom w:val="double" w:sz="4" w:space="0" w:color="auto"/>
              <w:right w:val="single" w:sz="6" w:space="0" w:color="auto"/>
            </w:tcBorders>
          </w:tcPr>
          <w:p w14:paraId="16E040CE" w14:textId="77777777" w:rsidR="000F4653" w:rsidRPr="00CF5F5E" w:rsidRDefault="000F4653" w:rsidP="00E83A68">
            <w:pPr>
              <w:pStyle w:val="Style1"/>
              <w:widowControl/>
              <w:jc w:val="center"/>
              <w:rPr>
                <w:rStyle w:val="FontStyle12"/>
                <w:rFonts w:ascii="Times New Roman" w:hAnsi="Times New Roman" w:cs="Times New Roman"/>
                <w:b/>
                <w:i w:val="0"/>
                <w:color w:val="auto"/>
                <w:lang w:val="en-US" w:eastAsia="en-US"/>
              </w:rPr>
            </w:pPr>
            <w:r w:rsidRPr="00CF5F5E">
              <w:rPr>
                <w:rStyle w:val="FontStyle12"/>
                <w:rFonts w:ascii="Times New Roman" w:hAnsi="Times New Roman" w:cs="Times New Roman"/>
                <w:b/>
                <w:i w:val="0"/>
                <w:color w:val="auto"/>
                <w:lang w:eastAsia="en-US"/>
              </w:rPr>
              <w:t>Область применения</w:t>
            </w:r>
          </w:p>
        </w:tc>
        <w:tc>
          <w:tcPr>
            <w:tcW w:w="1051" w:type="dxa"/>
            <w:tcBorders>
              <w:top w:val="single" w:sz="6" w:space="0" w:color="auto"/>
              <w:left w:val="single" w:sz="6" w:space="0" w:color="auto"/>
              <w:bottom w:val="double" w:sz="4" w:space="0" w:color="auto"/>
              <w:right w:val="single" w:sz="6" w:space="0" w:color="auto"/>
            </w:tcBorders>
          </w:tcPr>
          <w:p w14:paraId="3422D5AF" w14:textId="77777777" w:rsidR="000F4653" w:rsidRPr="00CF5F5E" w:rsidRDefault="000F4653" w:rsidP="00E83A68">
            <w:pPr>
              <w:pStyle w:val="Style1"/>
              <w:widowControl/>
              <w:jc w:val="center"/>
              <w:rPr>
                <w:rStyle w:val="FontStyle12"/>
                <w:rFonts w:ascii="Times New Roman" w:hAnsi="Times New Roman" w:cs="Times New Roman"/>
                <w:b/>
                <w:i w:val="0"/>
                <w:color w:val="auto"/>
                <w:lang w:val="en-US" w:eastAsia="en-US"/>
              </w:rPr>
            </w:pPr>
            <w:r w:rsidRPr="00CF5F5E">
              <w:rPr>
                <w:rStyle w:val="FontStyle12"/>
                <w:rFonts w:ascii="Times New Roman" w:hAnsi="Times New Roman" w:cs="Times New Roman"/>
                <w:b/>
                <w:i w:val="0"/>
                <w:color w:val="auto"/>
                <w:lang w:eastAsia="en-US"/>
              </w:rPr>
              <w:t>Временной интервал</w:t>
            </w:r>
          </w:p>
        </w:tc>
        <w:tc>
          <w:tcPr>
            <w:tcW w:w="1051" w:type="dxa"/>
            <w:tcBorders>
              <w:top w:val="single" w:sz="6" w:space="0" w:color="auto"/>
              <w:left w:val="single" w:sz="6" w:space="0" w:color="auto"/>
              <w:bottom w:val="double" w:sz="4" w:space="0" w:color="auto"/>
              <w:right w:val="single" w:sz="6" w:space="0" w:color="auto"/>
            </w:tcBorders>
          </w:tcPr>
          <w:p w14:paraId="376C72EA" w14:textId="77777777" w:rsidR="000F4653" w:rsidRPr="00CF5F5E" w:rsidRDefault="000F4653" w:rsidP="00E83A68">
            <w:pPr>
              <w:pStyle w:val="Style4"/>
              <w:widowControl/>
              <w:jc w:val="center"/>
              <w:rPr>
                <w:rStyle w:val="FontStyle12"/>
                <w:rFonts w:ascii="Times New Roman" w:hAnsi="Times New Roman" w:cs="Times New Roman"/>
                <w:b/>
                <w:i w:val="0"/>
                <w:color w:val="auto"/>
                <w:lang w:val="en-US" w:eastAsia="en-US"/>
              </w:rPr>
            </w:pPr>
            <w:r w:rsidRPr="00CF5F5E">
              <w:rPr>
                <w:rStyle w:val="FontStyle12"/>
                <w:rFonts w:ascii="Times New Roman" w:hAnsi="Times New Roman" w:cs="Times New Roman"/>
                <w:b/>
                <w:i w:val="0"/>
                <w:color w:val="auto"/>
                <w:lang w:eastAsia="en-US"/>
              </w:rPr>
              <w:t>Уровень принятия решений</w:t>
            </w:r>
          </w:p>
        </w:tc>
        <w:tc>
          <w:tcPr>
            <w:tcW w:w="1366" w:type="dxa"/>
            <w:tcBorders>
              <w:top w:val="single" w:sz="6" w:space="0" w:color="auto"/>
              <w:left w:val="single" w:sz="6" w:space="0" w:color="auto"/>
              <w:bottom w:val="double" w:sz="4" w:space="0" w:color="auto"/>
              <w:right w:val="single" w:sz="6" w:space="0" w:color="auto"/>
            </w:tcBorders>
          </w:tcPr>
          <w:p w14:paraId="56815AC4" w14:textId="77777777" w:rsidR="000F4653" w:rsidRPr="00CF5F5E" w:rsidRDefault="000F4653" w:rsidP="00E83A68">
            <w:pPr>
              <w:pStyle w:val="Style4"/>
              <w:widowControl/>
              <w:jc w:val="center"/>
              <w:rPr>
                <w:rStyle w:val="FontStyle12"/>
                <w:rFonts w:ascii="Times New Roman" w:hAnsi="Times New Roman" w:cs="Times New Roman"/>
                <w:b/>
                <w:i w:val="0"/>
                <w:color w:val="auto"/>
                <w:lang w:val="en-US" w:eastAsia="en-US"/>
              </w:rPr>
            </w:pPr>
            <w:r w:rsidRPr="00CF5F5E">
              <w:rPr>
                <w:rStyle w:val="FontStyle12"/>
                <w:rFonts w:ascii="Times New Roman" w:hAnsi="Times New Roman" w:cs="Times New Roman"/>
                <w:b/>
                <w:i w:val="0"/>
                <w:color w:val="auto"/>
                <w:lang w:eastAsia="en-US"/>
              </w:rPr>
              <w:t>Начальная информация / данные</w:t>
            </w:r>
          </w:p>
          <w:p w14:paraId="3B83F04A" w14:textId="77777777" w:rsidR="000F4653" w:rsidRPr="00CF5F5E" w:rsidRDefault="000F4653" w:rsidP="00E83A68">
            <w:pPr>
              <w:pStyle w:val="Style1"/>
              <w:widowControl/>
              <w:jc w:val="center"/>
              <w:rPr>
                <w:rStyle w:val="FontStyle12"/>
                <w:rFonts w:ascii="Times New Roman" w:hAnsi="Times New Roman" w:cs="Times New Roman"/>
                <w:b/>
                <w:i w:val="0"/>
                <w:color w:val="auto"/>
                <w:lang w:val="en-US" w:eastAsia="en-US"/>
              </w:rPr>
            </w:pPr>
            <w:r w:rsidRPr="00CF5F5E">
              <w:rPr>
                <w:rStyle w:val="FontStyle12"/>
                <w:rFonts w:ascii="Times New Roman" w:hAnsi="Times New Roman" w:cs="Times New Roman"/>
                <w:b/>
                <w:i w:val="0"/>
                <w:color w:val="auto"/>
                <w:lang w:eastAsia="en-US"/>
              </w:rPr>
              <w:t>потребности</w:t>
            </w:r>
          </w:p>
        </w:tc>
        <w:tc>
          <w:tcPr>
            <w:tcW w:w="993" w:type="dxa"/>
            <w:tcBorders>
              <w:top w:val="single" w:sz="6" w:space="0" w:color="auto"/>
              <w:left w:val="single" w:sz="6" w:space="0" w:color="auto"/>
              <w:bottom w:val="double" w:sz="4" w:space="0" w:color="auto"/>
              <w:right w:val="single" w:sz="6" w:space="0" w:color="auto"/>
            </w:tcBorders>
          </w:tcPr>
          <w:p w14:paraId="4FA60D9D" w14:textId="77777777" w:rsidR="000F4653" w:rsidRPr="00CF5F5E" w:rsidRDefault="000F4653" w:rsidP="00E83A68">
            <w:pPr>
              <w:pStyle w:val="Style4"/>
              <w:widowControl/>
              <w:jc w:val="center"/>
              <w:rPr>
                <w:rStyle w:val="FontStyle12"/>
                <w:rFonts w:ascii="Times New Roman" w:hAnsi="Times New Roman" w:cs="Times New Roman"/>
                <w:b/>
                <w:i w:val="0"/>
                <w:color w:val="auto"/>
                <w:lang w:val="en-US" w:eastAsia="en-US"/>
              </w:rPr>
            </w:pPr>
            <w:r w:rsidRPr="00CF5F5E">
              <w:rPr>
                <w:rStyle w:val="FontStyle12"/>
                <w:rFonts w:ascii="Times New Roman" w:hAnsi="Times New Roman" w:cs="Times New Roman"/>
                <w:b/>
                <w:i w:val="0"/>
                <w:color w:val="auto"/>
                <w:lang w:eastAsia="en-US"/>
              </w:rPr>
              <w:t>Специальная экспертиза</w:t>
            </w:r>
          </w:p>
        </w:tc>
        <w:tc>
          <w:tcPr>
            <w:tcW w:w="850" w:type="dxa"/>
            <w:tcBorders>
              <w:top w:val="single" w:sz="6" w:space="0" w:color="auto"/>
              <w:left w:val="single" w:sz="6" w:space="0" w:color="auto"/>
              <w:bottom w:val="double" w:sz="4" w:space="0" w:color="auto"/>
              <w:right w:val="single" w:sz="6" w:space="0" w:color="auto"/>
            </w:tcBorders>
          </w:tcPr>
          <w:p w14:paraId="30652BDC" w14:textId="77777777" w:rsidR="000F4653" w:rsidRPr="00CF5F5E" w:rsidRDefault="000F4653" w:rsidP="00E83A68">
            <w:pPr>
              <w:pStyle w:val="Style4"/>
              <w:widowControl/>
              <w:jc w:val="center"/>
              <w:rPr>
                <w:rStyle w:val="FontStyle12"/>
                <w:rFonts w:ascii="Times New Roman" w:hAnsi="Times New Roman" w:cs="Times New Roman"/>
                <w:b/>
                <w:i w:val="0"/>
                <w:color w:val="auto"/>
                <w:lang w:val="en-US" w:eastAsia="en-US"/>
              </w:rPr>
            </w:pPr>
            <w:proofErr w:type="spellStart"/>
            <w:r w:rsidRPr="00CF5F5E">
              <w:rPr>
                <w:rStyle w:val="FontStyle12"/>
                <w:rFonts w:ascii="Times New Roman" w:hAnsi="Times New Roman" w:cs="Times New Roman"/>
                <w:b/>
                <w:i w:val="0"/>
                <w:color w:val="auto"/>
                <w:lang w:eastAsia="en-US"/>
              </w:rPr>
              <w:t>Качест</w:t>
            </w:r>
            <w:proofErr w:type="spellEnd"/>
            <w:r w:rsidRPr="00CF5F5E">
              <w:rPr>
                <w:rStyle w:val="FontStyle12"/>
                <w:rFonts w:ascii="Times New Roman" w:hAnsi="Times New Roman" w:cs="Times New Roman"/>
                <w:b/>
                <w:i w:val="0"/>
                <w:color w:val="auto"/>
                <w:lang w:eastAsia="en-US"/>
              </w:rPr>
              <w:t xml:space="preserve">./ </w:t>
            </w:r>
            <w:proofErr w:type="spellStart"/>
            <w:r w:rsidRPr="00CF5F5E">
              <w:rPr>
                <w:rStyle w:val="FontStyle12"/>
                <w:rFonts w:ascii="Times New Roman" w:hAnsi="Times New Roman" w:cs="Times New Roman"/>
                <w:b/>
                <w:i w:val="0"/>
                <w:color w:val="auto"/>
                <w:lang w:eastAsia="en-US"/>
              </w:rPr>
              <w:t>колич</w:t>
            </w:r>
            <w:proofErr w:type="spellEnd"/>
            <w:r w:rsidRPr="00CF5F5E">
              <w:rPr>
                <w:rStyle w:val="FontStyle12"/>
                <w:rFonts w:ascii="Times New Roman" w:hAnsi="Times New Roman" w:cs="Times New Roman"/>
                <w:b/>
                <w:i w:val="0"/>
                <w:color w:val="auto"/>
                <w:lang w:eastAsia="en-US"/>
              </w:rPr>
              <w:t>./ полу-</w:t>
            </w:r>
            <w:proofErr w:type="spellStart"/>
            <w:r w:rsidRPr="00CF5F5E">
              <w:rPr>
                <w:rStyle w:val="FontStyle12"/>
                <w:rFonts w:ascii="Times New Roman" w:hAnsi="Times New Roman" w:cs="Times New Roman"/>
                <w:b/>
                <w:i w:val="0"/>
                <w:color w:val="auto"/>
                <w:lang w:eastAsia="en-US"/>
              </w:rPr>
              <w:t>колич</w:t>
            </w:r>
            <w:proofErr w:type="spellEnd"/>
            <w:r w:rsidRPr="00CF5F5E">
              <w:rPr>
                <w:rStyle w:val="FontStyle12"/>
                <w:rFonts w:ascii="Times New Roman" w:hAnsi="Times New Roman" w:cs="Times New Roman"/>
                <w:b/>
                <w:i w:val="0"/>
                <w:color w:val="auto"/>
                <w:lang w:eastAsia="en-US"/>
              </w:rPr>
              <w:t>.</w:t>
            </w:r>
          </w:p>
        </w:tc>
        <w:tc>
          <w:tcPr>
            <w:tcW w:w="1005" w:type="dxa"/>
            <w:tcBorders>
              <w:top w:val="single" w:sz="6" w:space="0" w:color="auto"/>
              <w:left w:val="single" w:sz="6" w:space="0" w:color="auto"/>
              <w:bottom w:val="double" w:sz="4" w:space="0" w:color="auto"/>
              <w:right w:val="single" w:sz="6" w:space="0" w:color="auto"/>
            </w:tcBorders>
          </w:tcPr>
          <w:p w14:paraId="34505902" w14:textId="77777777" w:rsidR="000F4653" w:rsidRPr="00CF5F5E" w:rsidRDefault="000F4653" w:rsidP="00E83A68">
            <w:pPr>
              <w:pStyle w:val="Style4"/>
              <w:widowControl/>
              <w:jc w:val="center"/>
              <w:rPr>
                <w:rStyle w:val="FontStyle12"/>
                <w:rFonts w:ascii="Times New Roman" w:hAnsi="Times New Roman" w:cs="Times New Roman"/>
                <w:b/>
                <w:i w:val="0"/>
                <w:color w:val="auto"/>
                <w:lang w:val="en-US" w:eastAsia="en-US"/>
              </w:rPr>
            </w:pPr>
            <w:r w:rsidRPr="00CF5F5E">
              <w:rPr>
                <w:rStyle w:val="FontStyle12"/>
                <w:rFonts w:ascii="Times New Roman" w:hAnsi="Times New Roman" w:cs="Times New Roman"/>
                <w:b/>
                <w:i w:val="0"/>
                <w:color w:val="auto"/>
                <w:lang w:eastAsia="en-US"/>
              </w:rPr>
              <w:t>Применимое усилие</w:t>
            </w:r>
          </w:p>
        </w:tc>
      </w:tr>
      <w:tr w:rsidR="00A071C7" w:rsidRPr="00E83A68" w14:paraId="2DE462E5" w14:textId="77777777" w:rsidTr="000D57A2">
        <w:trPr>
          <w:trHeight w:val="708"/>
        </w:trPr>
        <w:tc>
          <w:tcPr>
            <w:tcW w:w="749" w:type="dxa"/>
            <w:tcBorders>
              <w:top w:val="double" w:sz="4" w:space="0" w:color="auto"/>
              <w:left w:val="single" w:sz="6" w:space="0" w:color="auto"/>
              <w:bottom w:val="single" w:sz="6" w:space="0" w:color="auto"/>
              <w:right w:val="single" w:sz="6" w:space="0" w:color="auto"/>
            </w:tcBorders>
          </w:tcPr>
          <w:p w14:paraId="47DEDC4F"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B.8.3</w:t>
            </w:r>
          </w:p>
        </w:tc>
        <w:tc>
          <w:tcPr>
            <w:tcW w:w="1536" w:type="dxa"/>
            <w:tcBorders>
              <w:top w:val="double" w:sz="4" w:space="0" w:color="auto"/>
              <w:left w:val="single" w:sz="6" w:space="0" w:color="auto"/>
              <w:bottom w:val="single" w:sz="6" w:space="0" w:color="auto"/>
              <w:right w:val="single" w:sz="6" w:space="0" w:color="auto"/>
            </w:tcBorders>
          </w:tcPr>
          <w:p w14:paraId="4BB69366" w14:textId="77777777" w:rsidR="000F4653" w:rsidRPr="00E83A68" w:rsidRDefault="000F4653"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 xml:space="preserve">Диаграммы частот / чисел (F/N) </w:t>
            </w:r>
          </w:p>
        </w:tc>
        <w:tc>
          <w:tcPr>
            <w:tcW w:w="3480" w:type="dxa"/>
            <w:tcBorders>
              <w:top w:val="double" w:sz="4" w:space="0" w:color="auto"/>
              <w:left w:val="single" w:sz="6" w:space="0" w:color="auto"/>
              <w:bottom w:val="single" w:sz="6" w:space="0" w:color="auto"/>
              <w:right w:val="single" w:sz="6" w:space="0" w:color="auto"/>
            </w:tcBorders>
          </w:tcPr>
          <w:p w14:paraId="36417B95" w14:textId="77777777" w:rsidR="000F4653" w:rsidRPr="00E83A68" w:rsidRDefault="000F4653"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Частный случай количественного графика следствия / вероятности применительно к рассмотрению допустимости риска для жизни человека.</w:t>
            </w:r>
          </w:p>
        </w:tc>
        <w:tc>
          <w:tcPr>
            <w:tcW w:w="1051" w:type="dxa"/>
            <w:tcBorders>
              <w:top w:val="double" w:sz="4" w:space="0" w:color="auto"/>
              <w:left w:val="single" w:sz="6" w:space="0" w:color="auto"/>
              <w:bottom w:val="single" w:sz="6" w:space="0" w:color="auto"/>
              <w:right w:val="single" w:sz="6" w:space="0" w:color="auto"/>
            </w:tcBorders>
          </w:tcPr>
          <w:p w14:paraId="092EE091" w14:textId="77777777" w:rsidR="000F4653" w:rsidRPr="00E83A68" w:rsidRDefault="000F4653" w:rsidP="00E83A68">
            <w:pPr>
              <w:pStyle w:val="Style2"/>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оценка рисков</w:t>
            </w:r>
          </w:p>
        </w:tc>
        <w:tc>
          <w:tcPr>
            <w:tcW w:w="1056" w:type="dxa"/>
            <w:tcBorders>
              <w:top w:val="double" w:sz="4" w:space="0" w:color="auto"/>
              <w:left w:val="single" w:sz="6" w:space="0" w:color="auto"/>
              <w:bottom w:val="single" w:sz="6" w:space="0" w:color="auto"/>
              <w:right w:val="single" w:sz="6" w:space="0" w:color="auto"/>
            </w:tcBorders>
          </w:tcPr>
          <w:p w14:paraId="6669E18E" w14:textId="77777777" w:rsidR="000F4653" w:rsidRPr="00E83A68" w:rsidRDefault="000F4653" w:rsidP="00E83A68">
            <w:pPr>
              <w:pStyle w:val="Style3"/>
              <w:widowControl/>
              <w:rPr>
                <w:rStyle w:val="FontStyle11"/>
                <w:rFonts w:ascii="Times New Roman" w:hAnsi="Times New Roman" w:cs="Times New Roman"/>
                <w:color w:val="auto"/>
                <w:lang w:val="zh-CN" w:eastAsia="zh-CN"/>
              </w:rPr>
            </w:pPr>
            <w:r w:rsidRPr="00E83A68">
              <w:rPr>
                <w:rStyle w:val="FontStyle11"/>
                <w:rFonts w:ascii="Times New Roman" w:hAnsi="Times New Roman" w:cs="Times New Roman"/>
                <w:color w:val="auto"/>
                <w:lang w:eastAsia="zh-CN"/>
              </w:rPr>
              <w:t>1</w:t>
            </w:r>
          </w:p>
        </w:tc>
        <w:tc>
          <w:tcPr>
            <w:tcW w:w="1051" w:type="dxa"/>
            <w:tcBorders>
              <w:top w:val="double" w:sz="4" w:space="0" w:color="auto"/>
              <w:left w:val="single" w:sz="6" w:space="0" w:color="auto"/>
              <w:bottom w:val="single" w:sz="6" w:space="0" w:color="auto"/>
              <w:right w:val="single" w:sz="6" w:space="0" w:color="auto"/>
            </w:tcBorders>
          </w:tcPr>
          <w:p w14:paraId="06FEFE59"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любой</w:t>
            </w:r>
          </w:p>
        </w:tc>
        <w:tc>
          <w:tcPr>
            <w:tcW w:w="1051" w:type="dxa"/>
            <w:tcBorders>
              <w:top w:val="double" w:sz="4" w:space="0" w:color="auto"/>
              <w:left w:val="single" w:sz="6" w:space="0" w:color="auto"/>
              <w:bottom w:val="single" w:sz="6" w:space="0" w:color="auto"/>
              <w:right w:val="single" w:sz="6" w:space="0" w:color="auto"/>
            </w:tcBorders>
          </w:tcPr>
          <w:p w14:paraId="7F70562C"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любой</w:t>
            </w:r>
          </w:p>
        </w:tc>
        <w:tc>
          <w:tcPr>
            <w:tcW w:w="1366" w:type="dxa"/>
            <w:tcBorders>
              <w:top w:val="double" w:sz="4" w:space="0" w:color="auto"/>
              <w:left w:val="single" w:sz="6" w:space="0" w:color="auto"/>
              <w:bottom w:val="single" w:sz="6" w:space="0" w:color="auto"/>
              <w:right w:val="single" w:sz="6" w:space="0" w:color="auto"/>
            </w:tcBorders>
          </w:tcPr>
          <w:p w14:paraId="13A6DEE2"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высокий</w:t>
            </w:r>
          </w:p>
        </w:tc>
        <w:tc>
          <w:tcPr>
            <w:tcW w:w="993" w:type="dxa"/>
            <w:tcBorders>
              <w:top w:val="double" w:sz="4" w:space="0" w:color="auto"/>
              <w:left w:val="single" w:sz="6" w:space="0" w:color="auto"/>
              <w:bottom w:val="single" w:sz="6" w:space="0" w:color="auto"/>
              <w:right w:val="single" w:sz="6" w:space="0" w:color="auto"/>
            </w:tcBorders>
          </w:tcPr>
          <w:p w14:paraId="03C13230"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высокий</w:t>
            </w:r>
          </w:p>
        </w:tc>
        <w:tc>
          <w:tcPr>
            <w:tcW w:w="850" w:type="dxa"/>
            <w:tcBorders>
              <w:top w:val="double" w:sz="4" w:space="0" w:color="auto"/>
              <w:left w:val="single" w:sz="6" w:space="0" w:color="auto"/>
              <w:bottom w:val="single" w:sz="6" w:space="0" w:color="auto"/>
              <w:right w:val="single" w:sz="6" w:space="0" w:color="auto"/>
            </w:tcBorders>
          </w:tcPr>
          <w:p w14:paraId="25AF03C0"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proofErr w:type="spellStart"/>
            <w:r w:rsidRPr="00E83A68">
              <w:rPr>
                <w:rStyle w:val="FontStyle11"/>
                <w:rFonts w:ascii="Times New Roman" w:hAnsi="Times New Roman" w:cs="Times New Roman"/>
                <w:color w:val="auto"/>
                <w:lang w:eastAsia="en-US"/>
              </w:rPr>
              <w:t>колич</w:t>
            </w:r>
            <w:proofErr w:type="spellEnd"/>
            <w:r w:rsidRPr="00E83A68">
              <w:rPr>
                <w:rStyle w:val="FontStyle11"/>
                <w:rFonts w:ascii="Times New Roman" w:hAnsi="Times New Roman" w:cs="Times New Roman"/>
                <w:color w:val="auto"/>
                <w:lang w:eastAsia="en-US"/>
              </w:rPr>
              <w:t>.</w:t>
            </w:r>
          </w:p>
        </w:tc>
        <w:tc>
          <w:tcPr>
            <w:tcW w:w="1005" w:type="dxa"/>
            <w:tcBorders>
              <w:top w:val="double" w:sz="4" w:space="0" w:color="auto"/>
              <w:left w:val="single" w:sz="6" w:space="0" w:color="auto"/>
              <w:bottom w:val="single" w:sz="6" w:space="0" w:color="auto"/>
              <w:right w:val="single" w:sz="6" w:space="0" w:color="auto"/>
            </w:tcBorders>
          </w:tcPr>
          <w:p w14:paraId="462FABF3"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высокий</w:t>
            </w:r>
          </w:p>
        </w:tc>
      </w:tr>
      <w:tr w:rsidR="00A071C7" w:rsidRPr="00E83A68" w14:paraId="22602669" w14:textId="77777777" w:rsidTr="000D57A2">
        <w:trPr>
          <w:trHeight w:val="789"/>
        </w:trPr>
        <w:tc>
          <w:tcPr>
            <w:tcW w:w="749" w:type="dxa"/>
            <w:tcBorders>
              <w:top w:val="single" w:sz="6" w:space="0" w:color="auto"/>
              <w:left w:val="single" w:sz="6" w:space="0" w:color="auto"/>
              <w:bottom w:val="single" w:sz="6" w:space="0" w:color="auto"/>
              <w:right w:val="single" w:sz="6" w:space="0" w:color="auto"/>
            </w:tcBorders>
          </w:tcPr>
          <w:p w14:paraId="2DB2A7F6"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B.9.4</w:t>
            </w:r>
          </w:p>
        </w:tc>
        <w:tc>
          <w:tcPr>
            <w:tcW w:w="1536" w:type="dxa"/>
            <w:tcBorders>
              <w:top w:val="single" w:sz="6" w:space="0" w:color="auto"/>
              <w:left w:val="single" w:sz="6" w:space="0" w:color="auto"/>
              <w:bottom w:val="single" w:sz="6" w:space="0" w:color="auto"/>
              <w:right w:val="single" w:sz="6" w:space="0" w:color="auto"/>
            </w:tcBorders>
          </w:tcPr>
          <w:p w14:paraId="39E247C2"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Теория игр</w:t>
            </w:r>
          </w:p>
        </w:tc>
        <w:tc>
          <w:tcPr>
            <w:tcW w:w="3480" w:type="dxa"/>
            <w:tcBorders>
              <w:top w:val="single" w:sz="6" w:space="0" w:color="auto"/>
              <w:left w:val="single" w:sz="6" w:space="0" w:color="auto"/>
              <w:bottom w:val="single" w:sz="6" w:space="0" w:color="auto"/>
              <w:right w:val="single" w:sz="6" w:space="0" w:color="auto"/>
            </w:tcBorders>
          </w:tcPr>
          <w:p w14:paraId="38E7AA94"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Исследование процесса принятия стратегических решений для моделирования влияния решений различных игроков, участвующих в игре. Примером области применения может быть ценообразование на основе риска.</w:t>
            </w:r>
          </w:p>
        </w:tc>
        <w:tc>
          <w:tcPr>
            <w:tcW w:w="1051" w:type="dxa"/>
            <w:tcBorders>
              <w:top w:val="single" w:sz="6" w:space="0" w:color="auto"/>
              <w:left w:val="single" w:sz="6" w:space="0" w:color="auto"/>
              <w:bottom w:val="single" w:sz="6" w:space="0" w:color="auto"/>
              <w:right w:val="single" w:sz="6" w:space="0" w:color="auto"/>
            </w:tcBorders>
          </w:tcPr>
          <w:p w14:paraId="2A87C616" w14:textId="77777777" w:rsidR="000F4653" w:rsidRPr="00E83A68" w:rsidRDefault="000F4653" w:rsidP="00E83A68">
            <w:pPr>
              <w:pStyle w:val="Style2"/>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выбор между вариантами</w:t>
            </w:r>
          </w:p>
        </w:tc>
        <w:tc>
          <w:tcPr>
            <w:tcW w:w="1056" w:type="dxa"/>
            <w:tcBorders>
              <w:top w:val="single" w:sz="6" w:space="0" w:color="auto"/>
              <w:left w:val="single" w:sz="6" w:space="0" w:color="auto"/>
              <w:bottom w:val="single" w:sz="6" w:space="0" w:color="auto"/>
              <w:right w:val="single" w:sz="6" w:space="0" w:color="auto"/>
            </w:tcBorders>
          </w:tcPr>
          <w:p w14:paraId="35C6F70F" w14:textId="77777777" w:rsidR="000F4653" w:rsidRPr="00E83A68" w:rsidRDefault="000F4653" w:rsidP="00E83A68">
            <w:pPr>
              <w:pStyle w:val="Style3"/>
              <w:widowControl/>
              <w:rPr>
                <w:rStyle w:val="FontStyle11"/>
                <w:rFonts w:ascii="Times New Roman" w:hAnsi="Times New Roman" w:cs="Times New Roman"/>
                <w:color w:val="auto"/>
                <w:lang w:val="zh-CN" w:eastAsia="zh-CN"/>
              </w:rPr>
            </w:pPr>
            <w:r w:rsidRPr="00E83A68">
              <w:rPr>
                <w:rStyle w:val="FontStyle11"/>
                <w:rFonts w:ascii="Times New Roman" w:hAnsi="Times New Roman" w:cs="Times New Roman"/>
                <w:color w:val="auto"/>
                <w:lang w:eastAsia="zh-CN"/>
              </w:rPr>
              <w:t>1</w:t>
            </w:r>
          </w:p>
        </w:tc>
        <w:tc>
          <w:tcPr>
            <w:tcW w:w="1051" w:type="dxa"/>
            <w:tcBorders>
              <w:top w:val="single" w:sz="6" w:space="0" w:color="auto"/>
              <w:left w:val="single" w:sz="6" w:space="0" w:color="auto"/>
              <w:bottom w:val="single" w:sz="6" w:space="0" w:color="auto"/>
              <w:right w:val="single" w:sz="6" w:space="0" w:color="auto"/>
            </w:tcBorders>
          </w:tcPr>
          <w:p w14:paraId="2D00D5B7"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средний</w:t>
            </w:r>
          </w:p>
        </w:tc>
        <w:tc>
          <w:tcPr>
            <w:tcW w:w="1051" w:type="dxa"/>
            <w:tcBorders>
              <w:top w:val="single" w:sz="6" w:space="0" w:color="auto"/>
              <w:left w:val="single" w:sz="6" w:space="0" w:color="auto"/>
              <w:bottom w:val="single" w:sz="6" w:space="0" w:color="auto"/>
              <w:right w:val="single" w:sz="6" w:space="0" w:color="auto"/>
            </w:tcBorders>
          </w:tcPr>
          <w:p w14:paraId="14138A1A" w14:textId="77777777" w:rsidR="000F4653" w:rsidRPr="00E83A68" w:rsidRDefault="000F4653" w:rsidP="00E83A68">
            <w:pPr>
              <w:pStyle w:val="Style3"/>
              <w:widowControl/>
              <w:rPr>
                <w:rStyle w:val="FontStyle11"/>
                <w:rFonts w:ascii="Times New Roman" w:hAnsi="Times New Roman" w:cs="Times New Roman"/>
                <w:color w:val="auto"/>
                <w:lang w:val="zh-CN" w:eastAsia="zh-CN"/>
              </w:rPr>
            </w:pPr>
            <w:r w:rsidRPr="00E83A68">
              <w:rPr>
                <w:rStyle w:val="FontStyle11"/>
                <w:rFonts w:ascii="Times New Roman" w:hAnsi="Times New Roman" w:cs="Times New Roman"/>
                <w:color w:val="auto"/>
                <w:lang w:eastAsia="zh-CN"/>
              </w:rPr>
              <w:t>1/2</w:t>
            </w:r>
          </w:p>
        </w:tc>
        <w:tc>
          <w:tcPr>
            <w:tcW w:w="1366" w:type="dxa"/>
            <w:tcBorders>
              <w:top w:val="single" w:sz="6" w:space="0" w:color="auto"/>
              <w:left w:val="single" w:sz="6" w:space="0" w:color="auto"/>
              <w:bottom w:val="single" w:sz="6" w:space="0" w:color="auto"/>
              <w:right w:val="single" w:sz="6" w:space="0" w:color="auto"/>
            </w:tcBorders>
          </w:tcPr>
          <w:p w14:paraId="4CA5B8E6"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высокий</w:t>
            </w:r>
          </w:p>
        </w:tc>
        <w:tc>
          <w:tcPr>
            <w:tcW w:w="993" w:type="dxa"/>
            <w:tcBorders>
              <w:top w:val="single" w:sz="6" w:space="0" w:color="auto"/>
              <w:left w:val="single" w:sz="6" w:space="0" w:color="auto"/>
              <w:bottom w:val="single" w:sz="6" w:space="0" w:color="auto"/>
              <w:right w:val="single" w:sz="6" w:space="0" w:color="auto"/>
            </w:tcBorders>
          </w:tcPr>
          <w:p w14:paraId="0CB324E7"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высокий</w:t>
            </w:r>
          </w:p>
        </w:tc>
        <w:tc>
          <w:tcPr>
            <w:tcW w:w="850" w:type="dxa"/>
            <w:tcBorders>
              <w:top w:val="single" w:sz="6" w:space="0" w:color="auto"/>
              <w:left w:val="single" w:sz="6" w:space="0" w:color="auto"/>
              <w:bottom w:val="single" w:sz="6" w:space="0" w:color="auto"/>
              <w:right w:val="single" w:sz="6" w:space="0" w:color="auto"/>
            </w:tcBorders>
          </w:tcPr>
          <w:p w14:paraId="4F9B611F"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proofErr w:type="spellStart"/>
            <w:r w:rsidRPr="00E83A68">
              <w:rPr>
                <w:rStyle w:val="FontStyle11"/>
                <w:rFonts w:ascii="Times New Roman" w:hAnsi="Times New Roman" w:cs="Times New Roman"/>
                <w:color w:val="auto"/>
                <w:lang w:eastAsia="en-US"/>
              </w:rPr>
              <w:t>колич</w:t>
            </w:r>
            <w:proofErr w:type="spellEnd"/>
            <w:r w:rsidRPr="00E83A68">
              <w:rPr>
                <w:rStyle w:val="FontStyle11"/>
                <w:rFonts w:ascii="Times New Roman" w:hAnsi="Times New Roman" w:cs="Times New Roman"/>
                <w:color w:val="auto"/>
                <w:lang w:eastAsia="en-US"/>
              </w:rPr>
              <w:t>.</w:t>
            </w:r>
          </w:p>
        </w:tc>
        <w:tc>
          <w:tcPr>
            <w:tcW w:w="1005" w:type="dxa"/>
            <w:tcBorders>
              <w:top w:val="single" w:sz="6" w:space="0" w:color="auto"/>
              <w:left w:val="single" w:sz="6" w:space="0" w:color="auto"/>
              <w:bottom w:val="single" w:sz="6" w:space="0" w:color="auto"/>
              <w:right w:val="single" w:sz="6" w:space="0" w:color="auto"/>
            </w:tcBorders>
          </w:tcPr>
          <w:p w14:paraId="16E9CCBD" w14:textId="77777777" w:rsidR="000F4653" w:rsidRPr="00E83A68" w:rsidRDefault="000F4653" w:rsidP="00E83A68">
            <w:pPr>
              <w:pStyle w:val="Style2"/>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средний / высокий</w:t>
            </w:r>
          </w:p>
        </w:tc>
      </w:tr>
      <w:tr w:rsidR="00A071C7" w:rsidRPr="00E83A68" w14:paraId="4CC679F5" w14:textId="77777777" w:rsidTr="006E2D61">
        <w:trPr>
          <w:trHeight w:val="682"/>
        </w:trPr>
        <w:tc>
          <w:tcPr>
            <w:tcW w:w="749" w:type="dxa"/>
            <w:tcBorders>
              <w:top w:val="single" w:sz="6" w:space="0" w:color="auto"/>
              <w:left w:val="single" w:sz="6" w:space="0" w:color="auto"/>
              <w:bottom w:val="single" w:sz="6" w:space="0" w:color="auto"/>
              <w:right w:val="single" w:sz="6" w:space="0" w:color="auto"/>
            </w:tcBorders>
          </w:tcPr>
          <w:p w14:paraId="5DAE4303"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val="en-US" w:eastAsia="en-US"/>
              </w:rPr>
              <w:t>B</w:t>
            </w:r>
            <w:r w:rsidRPr="00E83A68">
              <w:rPr>
                <w:rStyle w:val="FontStyle11"/>
                <w:rFonts w:ascii="Times New Roman" w:hAnsi="Times New Roman" w:cs="Times New Roman"/>
                <w:color w:val="auto"/>
                <w:lang w:eastAsia="en-US"/>
              </w:rPr>
              <w:t>.4.3</w:t>
            </w:r>
          </w:p>
        </w:tc>
        <w:tc>
          <w:tcPr>
            <w:tcW w:w="1536" w:type="dxa"/>
            <w:tcBorders>
              <w:top w:val="single" w:sz="6" w:space="0" w:color="auto"/>
              <w:left w:val="single" w:sz="6" w:space="0" w:color="auto"/>
              <w:bottom w:val="single" w:sz="6" w:space="0" w:color="auto"/>
              <w:right w:val="single" w:sz="6" w:space="0" w:color="auto"/>
            </w:tcBorders>
          </w:tcPr>
          <w:p w14:paraId="014DC520" w14:textId="77777777" w:rsidR="000F4653" w:rsidRPr="00E83A68" w:rsidRDefault="000F4653"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Анализ рисков и критических контрольных</w:t>
            </w:r>
          </w:p>
          <w:p w14:paraId="1F9019D8" w14:textId="77777777" w:rsidR="000F4653" w:rsidRPr="00E83A68" w:rsidRDefault="000F4653"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точек (НАССР)</w:t>
            </w:r>
          </w:p>
        </w:tc>
        <w:tc>
          <w:tcPr>
            <w:tcW w:w="3480" w:type="dxa"/>
            <w:tcBorders>
              <w:top w:val="single" w:sz="6" w:space="0" w:color="auto"/>
              <w:left w:val="single" w:sz="6" w:space="0" w:color="auto"/>
              <w:bottom w:val="single" w:sz="6" w:space="0" w:color="auto"/>
              <w:right w:val="single" w:sz="6" w:space="0" w:color="auto"/>
            </w:tcBorders>
          </w:tcPr>
          <w:p w14:paraId="763C364E" w14:textId="77777777" w:rsidR="000F4653" w:rsidRPr="00E83A68" w:rsidRDefault="000F4653"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Анализируется снижение риска, которое может быть достигнуто различными уровнями защиты.</w:t>
            </w:r>
          </w:p>
        </w:tc>
        <w:tc>
          <w:tcPr>
            <w:tcW w:w="1051" w:type="dxa"/>
            <w:tcBorders>
              <w:top w:val="single" w:sz="6" w:space="0" w:color="auto"/>
              <w:left w:val="single" w:sz="6" w:space="0" w:color="auto"/>
              <w:bottom w:val="single" w:sz="6" w:space="0" w:color="auto"/>
              <w:right w:val="single" w:sz="6" w:space="0" w:color="auto"/>
            </w:tcBorders>
          </w:tcPr>
          <w:p w14:paraId="7EFC3492" w14:textId="77777777" w:rsidR="000F4653" w:rsidRPr="00E83A68" w:rsidRDefault="000F4653" w:rsidP="00E83A68">
            <w:pPr>
              <w:pStyle w:val="Style2"/>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анализ элементов управления монитор</w:t>
            </w:r>
          </w:p>
        </w:tc>
        <w:tc>
          <w:tcPr>
            <w:tcW w:w="1056" w:type="dxa"/>
            <w:tcBorders>
              <w:top w:val="single" w:sz="6" w:space="0" w:color="auto"/>
              <w:left w:val="single" w:sz="6" w:space="0" w:color="auto"/>
              <w:bottom w:val="single" w:sz="6" w:space="0" w:color="auto"/>
              <w:right w:val="single" w:sz="6" w:space="0" w:color="auto"/>
            </w:tcBorders>
          </w:tcPr>
          <w:p w14:paraId="2C79D295" w14:textId="77777777" w:rsidR="000F4653" w:rsidRPr="00E83A68" w:rsidRDefault="000F4653" w:rsidP="00E83A68">
            <w:pPr>
              <w:pStyle w:val="Style3"/>
              <w:widowControl/>
              <w:rPr>
                <w:rStyle w:val="FontStyle11"/>
                <w:rFonts w:ascii="Times New Roman" w:hAnsi="Times New Roman" w:cs="Times New Roman"/>
                <w:color w:val="auto"/>
                <w:lang w:val="zh-CN" w:eastAsia="zh-CN"/>
              </w:rPr>
            </w:pPr>
            <w:r w:rsidRPr="00E83A68">
              <w:rPr>
                <w:rStyle w:val="FontStyle11"/>
                <w:rFonts w:ascii="Times New Roman" w:hAnsi="Times New Roman" w:cs="Times New Roman"/>
                <w:color w:val="auto"/>
                <w:lang w:eastAsia="zh-CN"/>
              </w:rPr>
              <w:t>2/3</w:t>
            </w:r>
          </w:p>
        </w:tc>
        <w:tc>
          <w:tcPr>
            <w:tcW w:w="1051" w:type="dxa"/>
            <w:tcBorders>
              <w:top w:val="single" w:sz="6" w:space="0" w:color="auto"/>
              <w:left w:val="single" w:sz="6" w:space="0" w:color="auto"/>
              <w:bottom w:val="single" w:sz="6" w:space="0" w:color="auto"/>
              <w:right w:val="single" w:sz="6" w:space="0" w:color="auto"/>
            </w:tcBorders>
          </w:tcPr>
          <w:p w14:paraId="58905640" w14:textId="77777777" w:rsidR="000F4653" w:rsidRPr="00E83A68" w:rsidRDefault="000F4653" w:rsidP="00E83A68">
            <w:pPr>
              <w:pStyle w:val="Style2"/>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короткий / средний</w:t>
            </w:r>
          </w:p>
        </w:tc>
        <w:tc>
          <w:tcPr>
            <w:tcW w:w="1051" w:type="dxa"/>
            <w:tcBorders>
              <w:top w:val="single" w:sz="6" w:space="0" w:color="auto"/>
              <w:left w:val="single" w:sz="6" w:space="0" w:color="auto"/>
              <w:bottom w:val="single" w:sz="6" w:space="0" w:color="auto"/>
              <w:right w:val="single" w:sz="6" w:space="0" w:color="auto"/>
            </w:tcBorders>
          </w:tcPr>
          <w:p w14:paraId="3449B0F7" w14:textId="77777777" w:rsidR="000F4653" w:rsidRPr="00E83A68" w:rsidRDefault="000F4653" w:rsidP="00E83A68">
            <w:pPr>
              <w:pStyle w:val="Style3"/>
              <w:widowControl/>
              <w:rPr>
                <w:rStyle w:val="FontStyle11"/>
                <w:rFonts w:ascii="Times New Roman" w:hAnsi="Times New Roman" w:cs="Times New Roman"/>
                <w:color w:val="auto"/>
                <w:lang w:val="zh-CN" w:eastAsia="zh-CN"/>
              </w:rPr>
            </w:pPr>
            <w:r w:rsidRPr="00E83A68">
              <w:rPr>
                <w:rStyle w:val="FontStyle11"/>
                <w:rFonts w:ascii="Times New Roman" w:hAnsi="Times New Roman" w:cs="Times New Roman"/>
                <w:color w:val="auto"/>
                <w:lang w:eastAsia="zh-CN"/>
              </w:rPr>
              <w:t>2/3</w:t>
            </w:r>
          </w:p>
        </w:tc>
        <w:tc>
          <w:tcPr>
            <w:tcW w:w="1366" w:type="dxa"/>
            <w:tcBorders>
              <w:top w:val="single" w:sz="6" w:space="0" w:color="auto"/>
              <w:left w:val="single" w:sz="6" w:space="0" w:color="auto"/>
              <w:bottom w:val="single" w:sz="6" w:space="0" w:color="auto"/>
              <w:right w:val="single" w:sz="6" w:space="0" w:color="auto"/>
            </w:tcBorders>
          </w:tcPr>
          <w:p w14:paraId="0A16B3CC"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средний</w:t>
            </w:r>
          </w:p>
        </w:tc>
        <w:tc>
          <w:tcPr>
            <w:tcW w:w="993" w:type="dxa"/>
            <w:tcBorders>
              <w:top w:val="single" w:sz="6" w:space="0" w:color="auto"/>
              <w:left w:val="single" w:sz="6" w:space="0" w:color="auto"/>
              <w:bottom w:val="single" w:sz="6" w:space="0" w:color="auto"/>
              <w:right w:val="single" w:sz="6" w:space="0" w:color="auto"/>
            </w:tcBorders>
          </w:tcPr>
          <w:p w14:paraId="23FC5833"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умеренный</w:t>
            </w:r>
          </w:p>
        </w:tc>
        <w:tc>
          <w:tcPr>
            <w:tcW w:w="850" w:type="dxa"/>
            <w:tcBorders>
              <w:top w:val="single" w:sz="6" w:space="0" w:color="auto"/>
              <w:left w:val="single" w:sz="6" w:space="0" w:color="auto"/>
              <w:bottom w:val="single" w:sz="6" w:space="0" w:color="auto"/>
              <w:right w:val="single" w:sz="6" w:space="0" w:color="auto"/>
            </w:tcBorders>
          </w:tcPr>
          <w:p w14:paraId="22D0741F"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качеств.</w:t>
            </w:r>
          </w:p>
        </w:tc>
        <w:tc>
          <w:tcPr>
            <w:tcW w:w="1005" w:type="dxa"/>
            <w:tcBorders>
              <w:top w:val="single" w:sz="6" w:space="0" w:color="auto"/>
              <w:left w:val="single" w:sz="6" w:space="0" w:color="auto"/>
              <w:bottom w:val="single" w:sz="6" w:space="0" w:color="auto"/>
              <w:right w:val="single" w:sz="6" w:space="0" w:color="auto"/>
            </w:tcBorders>
          </w:tcPr>
          <w:p w14:paraId="320389B4"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средний</w:t>
            </w:r>
          </w:p>
        </w:tc>
      </w:tr>
      <w:tr w:rsidR="00A071C7" w:rsidRPr="00E83A68" w14:paraId="2A15E685" w14:textId="77777777" w:rsidTr="006E2D61">
        <w:trPr>
          <w:trHeight w:val="53"/>
        </w:trPr>
        <w:tc>
          <w:tcPr>
            <w:tcW w:w="749" w:type="dxa"/>
            <w:tcBorders>
              <w:top w:val="single" w:sz="6" w:space="0" w:color="auto"/>
              <w:left w:val="single" w:sz="6" w:space="0" w:color="auto"/>
              <w:bottom w:val="single" w:sz="6" w:space="0" w:color="auto"/>
              <w:right w:val="single" w:sz="6" w:space="0" w:color="auto"/>
            </w:tcBorders>
          </w:tcPr>
          <w:p w14:paraId="7541955A"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B.2.4</w:t>
            </w:r>
          </w:p>
        </w:tc>
        <w:tc>
          <w:tcPr>
            <w:tcW w:w="1536" w:type="dxa"/>
            <w:tcBorders>
              <w:top w:val="single" w:sz="6" w:space="0" w:color="auto"/>
              <w:left w:val="single" w:sz="6" w:space="0" w:color="auto"/>
              <w:bottom w:val="single" w:sz="6" w:space="0" w:color="auto"/>
              <w:right w:val="single" w:sz="6" w:space="0" w:color="auto"/>
            </w:tcBorders>
          </w:tcPr>
          <w:p w14:paraId="700B865E" w14:textId="77777777" w:rsidR="000F4653" w:rsidRPr="00E83A68" w:rsidRDefault="000F4653"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Исследования опасности и работоспособности (проведения операций)</w:t>
            </w:r>
          </w:p>
        </w:tc>
        <w:tc>
          <w:tcPr>
            <w:tcW w:w="3480" w:type="dxa"/>
            <w:tcBorders>
              <w:top w:val="single" w:sz="6" w:space="0" w:color="auto"/>
              <w:left w:val="single" w:sz="6" w:space="0" w:color="auto"/>
              <w:bottom w:val="single" w:sz="6" w:space="0" w:color="auto"/>
              <w:right w:val="single" w:sz="6" w:space="0" w:color="auto"/>
            </w:tcBorders>
          </w:tcPr>
          <w:p w14:paraId="052EBAEA" w14:textId="77777777" w:rsidR="000F4653" w:rsidRPr="00E83A68" w:rsidRDefault="000F4653"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Структурированное и систематическое изучение планируемого или существующего процесса или операции с целью выявления и оценки проблем, которые могут представлять опасность для персонала или оборудования или препятствовать эффективной работе.</w:t>
            </w:r>
          </w:p>
        </w:tc>
        <w:tc>
          <w:tcPr>
            <w:tcW w:w="1051" w:type="dxa"/>
            <w:tcBorders>
              <w:top w:val="single" w:sz="6" w:space="0" w:color="auto"/>
              <w:left w:val="single" w:sz="6" w:space="0" w:color="auto"/>
              <w:bottom w:val="single" w:sz="6" w:space="0" w:color="auto"/>
              <w:right w:val="single" w:sz="6" w:space="0" w:color="auto"/>
            </w:tcBorders>
          </w:tcPr>
          <w:p w14:paraId="6CC552BC" w14:textId="77777777" w:rsidR="000F4653" w:rsidRPr="00E83A68" w:rsidRDefault="000F4653" w:rsidP="00E83A68">
            <w:pPr>
              <w:spacing w:after="0" w:line="240" w:lineRule="auto"/>
              <w:rPr>
                <w:rStyle w:val="FontStyle11"/>
                <w:rFonts w:ascii="Times New Roman" w:hAnsi="Times New Roman" w:cs="Times New Roman"/>
                <w:color w:val="auto"/>
                <w:lang w:val="en-US" w:eastAsia="en-US"/>
              </w:rPr>
            </w:pPr>
            <w:r w:rsidRPr="00E83A68">
              <w:rPr>
                <w:rFonts w:ascii="Times New Roman" w:hAnsi="Times New Roman" w:cs="Times New Roman"/>
                <w:sz w:val="16"/>
                <w:szCs w:val="16"/>
              </w:rPr>
              <w:t>выявление и анализ рисков</w:t>
            </w:r>
          </w:p>
        </w:tc>
        <w:tc>
          <w:tcPr>
            <w:tcW w:w="1056" w:type="dxa"/>
            <w:tcBorders>
              <w:top w:val="single" w:sz="6" w:space="0" w:color="auto"/>
              <w:left w:val="single" w:sz="6" w:space="0" w:color="auto"/>
              <w:bottom w:val="single" w:sz="6" w:space="0" w:color="auto"/>
              <w:right w:val="single" w:sz="6" w:space="0" w:color="auto"/>
            </w:tcBorders>
          </w:tcPr>
          <w:p w14:paraId="6903EB2F" w14:textId="77777777" w:rsidR="000F4653" w:rsidRPr="00E83A68" w:rsidRDefault="000F4653" w:rsidP="00E83A68">
            <w:pPr>
              <w:pStyle w:val="Style3"/>
              <w:widowControl/>
              <w:rPr>
                <w:rStyle w:val="FontStyle11"/>
                <w:rFonts w:ascii="Times New Roman" w:hAnsi="Times New Roman" w:cs="Times New Roman"/>
                <w:color w:val="auto"/>
                <w:lang w:val="zh-CN" w:eastAsia="zh-CN"/>
              </w:rPr>
            </w:pPr>
            <w:r w:rsidRPr="00E83A68">
              <w:rPr>
                <w:rStyle w:val="FontStyle11"/>
                <w:rFonts w:ascii="Times New Roman" w:hAnsi="Times New Roman" w:cs="Times New Roman"/>
                <w:color w:val="auto"/>
                <w:lang w:eastAsia="zh-CN"/>
              </w:rPr>
              <w:t>3</w:t>
            </w:r>
          </w:p>
        </w:tc>
        <w:tc>
          <w:tcPr>
            <w:tcW w:w="1051" w:type="dxa"/>
            <w:tcBorders>
              <w:top w:val="single" w:sz="6" w:space="0" w:color="auto"/>
              <w:left w:val="single" w:sz="6" w:space="0" w:color="auto"/>
              <w:bottom w:val="single" w:sz="6" w:space="0" w:color="auto"/>
              <w:right w:val="single" w:sz="6" w:space="0" w:color="auto"/>
            </w:tcBorders>
          </w:tcPr>
          <w:p w14:paraId="566251B3" w14:textId="77777777" w:rsidR="000F4653" w:rsidRPr="00E83A68" w:rsidRDefault="000F4653" w:rsidP="00E83A68">
            <w:pPr>
              <w:pStyle w:val="Style2"/>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средний / длинный</w:t>
            </w:r>
          </w:p>
        </w:tc>
        <w:tc>
          <w:tcPr>
            <w:tcW w:w="1051" w:type="dxa"/>
            <w:tcBorders>
              <w:top w:val="single" w:sz="6" w:space="0" w:color="auto"/>
              <w:left w:val="single" w:sz="6" w:space="0" w:color="auto"/>
              <w:bottom w:val="single" w:sz="6" w:space="0" w:color="auto"/>
              <w:right w:val="single" w:sz="6" w:space="0" w:color="auto"/>
            </w:tcBorders>
          </w:tcPr>
          <w:p w14:paraId="14E521E3" w14:textId="77777777" w:rsidR="000F4653" w:rsidRPr="00E83A68" w:rsidRDefault="000F4653" w:rsidP="00E83A68">
            <w:pPr>
              <w:pStyle w:val="Style3"/>
              <w:widowControl/>
              <w:rPr>
                <w:rStyle w:val="FontStyle11"/>
                <w:rFonts w:ascii="Times New Roman" w:hAnsi="Times New Roman" w:cs="Times New Roman"/>
                <w:color w:val="auto"/>
                <w:lang w:val="zh-CN" w:eastAsia="zh-CN"/>
              </w:rPr>
            </w:pPr>
            <w:r w:rsidRPr="00E83A68">
              <w:rPr>
                <w:rStyle w:val="FontStyle11"/>
                <w:rFonts w:ascii="Times New Roman" w:hAnsi="Times New Roman" w:cs="Times New Roman"/>
                <w:color w:val="auto"/>
                <w:lang w:eastAsia="zh-CN"/>
              </w:rPr>
              <w:t>2/3</w:t>
            </w:r>
          </w:p>
        </w:tc>
        <w:tc>
          <w:tcPr>
            <w:tcW w:w="1366" w:type="dxa"/>
            <w:tcBorders>
              <w:top w:val="single" w:sz="6" w:space="0" w:color="auto"/>
              <w:left w:val="single" w:sz="6" w:space="0" w:color="auto"/>
              <w:bottom w:val="single" w:sz="6" w:space="0" w:color="auto"/>
              <w:right w:val="single" w:sz="6" w:space="0" w:color="auto"/>
            </w:tcBorders>
          </w:tcPr>
          <w:p w14:paraId="3551BD7C"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средний</w:t>
            </w:r>
          </w:p>
        </w:tc>
        <w:tc>
          <w:tcPr>
            <w:tcW w:w="993" w:type="dxa"/>
            <w:tcBorders>
              <w:top w:val="single" w:sz="6" w:space="0" w:color="auto"/>
              <w:left w:val="single" w:sz="6" w:space="0" w:color="auto"/>
              <w:bottom w:val="single" w:sz="6" w:space="0" w:color="auto"/>
              <w:right w:val="single" w:sz="6" w:space="0" w:color="auto"/>
            </w:tcBorders>
          </w:tcPr>
          <w:p w14:paraId="1BDF047B" w14:textId="77777777" w:rsidR="000F4653" w:rsidRPr="00E83A68" w:rsidRDefault="000F4653" w:rsidP="00E83A68">
            <w:pPr>
              <w:pStyle w:val="Style2"/>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ведущий: высокий, участники: умеренные</w:t>
            </w:r>
          </w:p>
        </w:tc>
        <w:tc>
          <w:tcPr>
            <w:tcW w:w="850" w:type="dxa"/>
            <w:tcBorders>
              <w:top w:val="single" w:sz="6" w:space="0" w:color="auto"/>
              <w:left w:val="single" w:sz="6" w:space="0" w:color="auto"/>
              <w:bottom w:val="single" w:sz="6" w:space="0" w:color="auto"/>
              <w:right w:val="single" w:sz="6" w:space="0" w:color="auto"/>
            </w:tcBorders>
          </w:tcPr>
          <w:p w14:paraId="55BBB2A2"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качеств.</w:t>
            </w:r>
          </w:p>
        </w:tc>
        <w:tc>
          <w:tcPr>
            <w:tcW w:w="1005" w:type="dxa"/>
            <w:tcBorders>
              <w:top w:val="single" w:sz="6" w:space="0" w:color="auto"/>
              <w:left w:val="single" w:sz="6" w:space="0" w:color="auto"/>
              <w:bottom w:val="single" w:sz="6" w:space="0" w:color="auto"/>
              <w:right w:val="single" w:sz="6" w:space="0" w:color="auto"/>
            </w:tcBorders>
          </w:tcPr>
          <w:p w14:paraId="1CC0C36D" w14:textId="77777777" w:rsidR="000F4653" w:rsidRPr="00E83A68" w:rsidRDefault="000F4653" w:rsidP="00E83A68">
            <w:pPr>
              <w:pStyle w:val="Style2"/>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средний / высокий</w:t>
            </w:r>
          </w:p>
        </w:tc>
      </w:tr>
      <w:tr w:rsidR="00A071C7" w:rsidRPr="00E83A68" w14:paraId="4C08444B" w14:textId="77777777" w:rsidTr="000D57A2">
        <w:trPr>
          <w:trHeight w:val="404"/>
        </w:trPr>
        <w:tc>
          <w:tcPr>
            <w:tcW w:w="749" w:type="dxa"/>
            <w:tcBorders>
              <w:top w:val="single" w:sz="6" w:space="0" w:color="auto"/>
              <w:left w:val="single" w:sz="6" w:space="0" w:color="auto"/>
              <w:bottom w:val="single" w:sz="6" w:space="0" w:color="auto"/>
              <w:right w:val="single" w:sz="6" w:space="0" w:color="auto"/>
            </w:tcBorders>
          </w:tcPr>
          <w:p w14:paraId="25393F74"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B.5.8</w:t>
            </w:r>
          </w:p>
        </w:tc>
        <w:tc>
          <w:tcPr>
            <w:tcW w:w="1536" w:type="dxa"/>
            <w:tcBorders>
              <w:top w:val="single" w:sz="6" w:space="0" w:color="auto"/>
              <w:left w:val="single" w:sz="6" w:space="0" w:color="auto"/>
              <w:bottom w:val="single" w:sz="6" w:space="0" w:color="auto"/>
              <w:right w:val="single" w:sz="6" w:space="0" w:color="auto"/>
            </w:tcBorders>
          </w:tcPr>
          <w:p w14:paraId="20441564"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Анализ надежности человека (HRA)</w:t>
            </w:r>
          </w:p>
        </w:tc>
        <w:tc>
          <w:tcPr>
            <w:tcW w:w="3480" w:type="dxa"/>
            <w:tcBorders>
              <w:top w:val="single" w:sz="6" w:space="0" w:color="auto"/>
              <w:left w:val="single" w:sz="6" w:space="0" w:color="auto"/>
              <w:bottom w:val="single" w:sz="6" w:space="0" w:color="auto"/>
              <w:right w:val="single" w:sz="6" w:space="0" w:color="auto"/>
            </w:tcBorders>
          </w:tcPr>
          <w:p w14:paraId="6EF56568" w14:textId="77777777" w:rsidR="000F4653" w:rsidRPr="00E83A68" w:rsidRDefault="000F4653"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Набор методов для выявления потенциальных ошибок человека и оценки вероятности их возникновения.</w:t>
            </w:r>
          </w:p>
        </w:tc>
        <w:tc>
          <w:tcPr>
            <w:tcW w:w="1051" w:type="dxa"/>
            <w:tcBorders>
              <w:top w:val="single" w:sz="6" w:space="0" w:color="auto"/>
              <w:left w:val="single" w:sz="6" w:space="0" w:color="auto"/>
              <w:bottom w:val="single" w:sz="6" w:space="0" w:color="auto"/>
              <w:right w:val="single" w:sz="6" w:space="0" w:color="auto"/>
            </w:tcBorders>
          </w:tcPr>
          <w:p w14:paraId="57403CF1" w14:textId="77777777" w:rsidR="000F4653" w:rsidRPr="00E83A68" w:rsidRDefault="000F4653" w:rsidP="00E83A68">
            <w:pPr>
              <w:spacing w:after="0" w:line="240" w:lineRule="auto"/>
              <w:rPr>
                <w:rStyle w:val="FontStyle11"/>
                <w:rFonts w:ascii="Times New Roman" w:eastAsia="MS Gothic" w:hAnsi="Times New Roman" w:cs="Times New Roman"/>
                <w:color w:val="auto"/>
                <w:lang w:eastAsia="en-US"/>
              </w:rPr>
            </w:pPr>
            <w:r w:rsidRPr="00E83A68">
              <w:rPr>
                <w:rFonts w:ascii="Times New Roman" w:hAnsi="Times New Roman" w:cs="Times New Roman"/>
                <w:sz w:val="16"/>
                <w:szCs w:val="16"/>
              </w:rPr>
              <w:t>анализ рисков  и источников риска</w:t>
            </w:r>
          </w:p>
        </w:tc>
        <w:tc>
          <w:tcPr>
            <w:tcW w:w="1056" w:type="dxa"/>
            <w:tcBorders>
              <w:top w:val="single" w:sz="6" w:space="0" w:color="auto"/>
              <w:left w:val="single" w:sz="6" w:space="0" w:color="auto"/>
              <w:bottom w:val="single" w:sz="6" w:space="0" w:color="auto"/>
              <w:right w:val="single" w:sz="6" w:space="0" w:color="auto"/>
            </w:tcBorders>
          </w:tcPr>
          <w:p w14:paraId="566ED49F" w14:textId="77777777" w:rsidR="000F4653" w:rsidRPr="00E83A68" w:rsidRDefault="000F4653" w:rsidP="00E83A68">
            <w:pPr>
              <w:pStyle w:val="Style3"/>
              <w:widowControl/>
              <w:rPr>
                <w:rStyle w:val="FontStyle11"/>
                <w:rFonts w:ascii="Times New Roman" w:hAnsi="Times New Roman" w:cs="Times New Roman"/>
                <w:color w:val="auto"/>
                <w:lang w:val="zh-CN" w:eastAsia="zh-CN"/>
              </w:rPr>
            </w:pPr>
            <w:r w:rsidRPr="00E83A68">
              <w:rPr>
                <w:rStyle w:val="FontStyle11"/>
                <w:rFonts w:ascii="Times New Roman" w:hAnsi="Times New Roman" w:cs="Times New Roman"/>
                <w:color w:val="auto"/>
                <w:lang w:eastAsia="zh-CN"/>
              </w:rPr>
              <w:t>2/3</w:t>
            </w:r>
          </w:p>
        </w:tc>
        <w:tc>
          <w:tcPr>
            <w:tcW w:w="1051" w:type="dxa"/>
            <w:tcBorders>
              <w:top w:val="single" w:sz="6" w:space="0" w:color="auto"/>
              <w:left w:val="single" w:sz="6" w:space="0" w:color="auto"/>
              <w:bottom w:val="single" w:sz="6" w:space="0" w:color="auto"/>
              <w:right w:val="single" w:sz="6" w:space="0" w:color="auto"/>
            </w:tcBorders>
          </w:tcPr>
          <w:p w14:paraId="74DFC741"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любой</w:t>
            </w:r>
          </w:p>
        </w:tc>
        <w:tc>
          <w:tcPr>
            <w:tcW w:w="1051" w:type="dxa"/>
            <w:tcBorders>
              <w:top w:val="single" w:sz="6" w:space="0" w:color="auto"/>
              <w:left w:val="single" w:sz="6" w:space="0" w:color="auto"/>
              <w:bottom w:val="single" w:sz="6" w:space="0" w:color="auto"/>
              <w:right w:val="single" w:sz="6" w:space="0" w:color="auto"/>
            </w:tcBorders>
          </w:tcPr>
          <w:p w14:paraId="47EBED3E" w14:textId="77777777" w:rsidR="000F4653" w:rsidRPr="00E83A68" w:rsidRDefault="000F4653" w:rsidP="00E83A68">
            <w:pPr>
              <w:pStyle w:val="Style3"/>
              <w:widowControl/>
              <w:rPr>
                <w:rStyle w:val="FontStyle11"/>
                <w:rFonts w:ascii="Times New Roman" w:hAnsi="Times New Roman" w:cs="Times New Roman"/>
                <w:color w:val="auto"/>
                <w:lang w:val="zh-CN" w:eastAsia="zh-CN"/>
              </w:rPr>
            </w:pPr>
            <w:r w:rsidRPr="00E83A68">
              <w:rPr>
                <w:rStyle w:val="FontStyle11"/>
                <w:rFonts w:ascii="Times New Roman" w:hAnsi="Times New Roman" w:cs="Times New Roman"/>
                <w:color w:val="auto"/>
                <w:lang w:eastAsia="zh-CN"/>
              </w:rPr>
              <w:t>2/3</w:t>
            </w:r>
          </w:p>
        </w:tc>
        <w:tc>
          <w:tcPr>
            <w:tcW w:w="1366" w:type="dxa"/>
            <w:tcBorders>
              <w:top w:val="single" w:sz="6" w:space="0" w:color="auto"/>
              <w:left w:val="single" w:sz="6" w:space="0" w:color="auto"/>
              <w:bottom w:val="single" w:sz="6" w:space="0" w:color="auto"/>
              <w:right w:val="single" w:sz="6" w:space="0" w:color="auto"/>
            </w:tcBorders>
          </w:tcPr>
          <w:p w14:paraId="40F93B44"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средний</w:t>
            </w:r>
          </w:p>
        </w:tc>
        <w:tc>
          <w:tcPr>
            <w:tcW w:w="993" w:type="dxa"/>
            <w:tcBorders>
              <w:top w:val="single" w:sz="6" w:space="0" w:color="auto"/>
              <w:left w:val="single" w:sz="6" w:space="0" w:color="auto"/>
              <w:bottom w:val="single" w:sz="6" w:space="0" w:color="auto"/>
              <w:right w:val="single" w:sz="6" w:space="0" w:color="auto"/>
            </w:tcBorders>
          </w:tcPr>
          <w:p w14:paraId="34636E14"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высокий</w:t>
            </w:r>
          </w:p>
        </w:tc>
        <w:tc>
          <w:tcPr>
            <w:tcW w:w="850" w:type="dxa"/>
            <w:tcBorders>
              <w:top w:val="single" w:sz="6" w:space="0" w:color="auto"/>
              <w:left w:val="single" w:sz="6" w:space="0" w:color="auto"/>
              <w:bottom w:val="single" w:sz="6" w:space="0" w:color="auto"/>
              <w:right w:val="single" w:sz="6" w:space="0" w:color="auto"/>
            </w:tcBorders>
          </w:tcPr>
          <w:p w14:paraId="6582CEF4"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proofErr w:type="spellStart"/>
            <w:r w:rsidRPr="00E83A68">
              <w:rPr>
                <w:rStyle w:val="FontStyle11"/>
                <w:rFonts w:ascii="Times New Roman" w:hAnsi="Times New Roman" w:cs="Times New Roman"/>
                <w:color w:val="auto"/>
                <w:lang w:eastAsia="en-US"/>
              </w:rPr>
              <w:t>кач</w:t>
            </w:r>
            <w:proofErr w:type="spellEnd"/>
            <w:r w:rsidRPr="00E83A68">
              <w:rPr>
                <w:rStyle w:val="FontStyle11"/>
                <w:rFonts w:ascii="Times New Roman" w:hAnsi="Times New Roman" w:cs="Times New Roman"/>
                <w:color w:val="auto"/>
                <w:lang w:eastAsia="en-US"/>
              </w:rPr>
              <w:t>/</w:t>
            </w:r>
            <w:proofErr w:type="spellStart"/>
            <w:r w:rsidRPr="00E83A68">
              <w:rPr>
                <w:rStyle w:val="FontStyle11"/>
                <w:rFonts w:ascii="Times New Roman" w:hAnsi="Times New Roman" w:cs="Times New Roman"/>
                <w:color w:val="auto"/>
                <w:lang w:eastAsia="en-US"/>
              </w:rPr>
              <w:t>колич</w:t>
            </w:r>
            <w:proofErr w:type="spellEnd"/>
          </w:p>
        </w:tc>
        <w:tc>
          <w:tcPr>
            <w:tcW w:w="1005" w:type="dxa"/>
            <w:tcBorders>
              <w:top w:val="single" w:sz="6" w:space="0" w:color="auto"/>
              <w:left w:val="single" w:sz="6" w:space="0" w:color="auto"/>
              <w:bottom w:val="single" w:sz="6" w:space="0" w:color="auto"/>
              <w:right w:val="single" w:sz="6" w:space="0" w:color="auto"/>
            </w:tcBorders>
          </w:tcPr>
          <w:p w14:paraId="664A50BD" w14:textId="77777777" w:rsidR="000F4653" w:rsidRPr="00E83A68" w:rsidRDefault="000F4653" w:rsidP="00E83A68">
            <w:pPr>
              <w:pStyle w:val="Style2"/>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 xml:space="preserve">от среднего </w:t>
            </w:r>
            <w:proofErr w:type="gramStart"/>
            <w:r w:rsidRPr="00E83A68">
              <w:rPr>
                <w:rStyle w:val="FontStyle11"/>
                <w:rFonts w:ascii="Times New Roman" w:hAnsi="Times New Roman" w:cs="Times New Roman"/>
                <w:color w:val="auto"/>
                <w:lang w:eastAsia="en-US"/>
              </w:rPr>
              <w:t>до</w:t>
            </w:r>
            <w:proofErr w:type="gramEnd"/>
            <w:r w:rsidRPr="00E83A68">
              <w:rPr>
                <w:rStyle w:val="FontStyle11"/>
                <w:rFonts w:ascii="Times New Roman" w:hAnsi="Times New Roman" w:cs="Times New Roman"/>
                <w:color w:val="auto"/>
                <w:lang w:eastAsia="en-US"/>
              </w:rPr>
              <w:t xml:space="preserve"> высокого</w:t>
            </w:r>
          </w:p>
        </w:tc>
      </w:tr>
      <w:tr w:rsidR="00A071C7" w:rsidRPr="00E83A68" w14:paraId="1F4292A9" w14:textId="77777777" w:rsidTr="000D57A2">
        <w:trPr>
          <w:trHeight w:val="270"/>
        </w:trPr>
        <w:tc>
          <w:tcPr>
            <w:tcW w:w="749" w:type="dxa"/>
            <w:tcBorders>
              <w:top w:val="single" w:sz="6" w:space="0" w:color="auto"/>
              <w:left w:val="single" w:sz="6" w:space="0" w:color="auto"/>
              <w:bottom w:val="single" w:sz="6" w:space="0" w:color="auto"/>
              <w:right w:val="single" w:sz="6" w:space="0" w:color="auto"/>
            </w:tcBorders>
          </w:tcPr>
          <w:p w14:paraId="7430BEB8"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B.1.5</w:t>
            </w:r>
          </w:p>
        </w:tc>
        <w:tc>
          <w:tcPr>
            <w:tcW w:w="1536" w:type="dxa"/>
            <w:tcBorders>
              <w:top w:val="single" w:sz="6" w:space="0" w:color="auto"/>
              <w:left w:val="single" w:sz="6" w:space="0" w:color="auto"/>
              <w:bottom w:val="single" w:sz="6" w:space="0" w:color="auto"/>
              <w:right w:val="single" w:sz="6" w:space="0" w:color="auto"/>
            </w:tcBorders>
          </w:tcPr>
          <w:p w14:paraId="0D119202"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Интервью</w:t>
            </w:r>
          </w:p>
        </w:tc>
        <w:tc>
          <w:tcPr>
            <w:tcW w:w="3480" w:type="dxa"/>
            <w:tcBorders>
              <w:top w:val="single" w:sz="6" w:space="0" w:color="auto"/>
              <w:left w:val="single" w:sz="6" w:space="0" w:color="auto"/>
              <w:bottom w:val="single" w:sz="6" w:space="0" w:color="auto"/>
              <w:right w:val="single" w:sz="6" w:space="0" w:color="auto"/>
            </w:tcBorders>
          </w:tcPr>
          <w:p w14:paraId="761AFF43" w14:textId="77777777" w:rsidR="000F4653" w:rsidRPr="00E83A68" w:rsidRDefault="000F4653"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 xml:space="preserve">Структурированные или </w:t>
            </w:r>
            <w:proofErr w:type="spellStart"/>
            <w:r w:rsidRPr="00E83A68">
              <w:rPr>
                <w:rStyle w:val="FontStyle11"/>
                <w:rFonts w:ascii="Times New Roman" w:hAnsi="Times New Roman" w:cs="Times New Roman"/>
                <w:color w:val="auto"/>
                <w:lang w:eastAsia="en-US"/>
              </w:rPr>
              <w:t>полуструктурированные</w:t>
            </w:r>
            <w:proofErr w:type="spellEnd"/>
            <w:r w:rsidRPr="00E83A68">
              <w:rPr>
                <w:rStyle w:val="FontStyle11"/>
                <w:rFonts w:ascii="Times New Roman" w:hAnsi="Times New Roman" w:cs="Times New Roman"/>
                <w:color w:val="auto"/>
                <w:lang w:eastAsia="en-US"/>
              </w:rPr>
              <w:t xml:space="preserve"> беседы один на один для выяснения мнений.</w:t>
            </w:r>
          </w:p>
        </w:tc>
        <w:tc>
          <w:tcPr>
            <w:tcW w:w="1051" w:type="dxa"/>
            <w:tcBorders>
              <w:top w:val="single" w:sz="6" w:space="0" w:color="auto"/>
              <w:left w:val="single" w:sz="6" w:space="0" w:color="auto"/>
              <w:bottom w:val="single" w:sz="6" w:space="0" w:color="auto"/>
              <w:right w:val="single" w:sz="6" w:space="0" w:color="auto"/>
            </w:tcBorders>
          </w:tcPr>
          <w:p w14:paraId="04BF9173"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выявление мнений</w:t>
            </w:r>
          </w:p>
        </w:tc>
        <w:tc>
          <w:tcPr>
            <w:tcW w:w="1056" w:type="dxa"/>
            <w:tcBorders>
              <w:top w:val="single" w:sz="6" w:space="0" w:color="auto"/>
              <w:left w:val="single" w:sz="6" w:space="0" w:color="auto"/>
              <w:bottom w:val="single" w:sz="6" w:space="0" w:color="auto"/>
              <w:right w:val="single" w:sz="6" w:space="0" w:color="auto"/>
            </w:tcBorders>
          </w:tcPr>
          <w:p w14:paraId="443B8FAA"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любой</w:t>
            </w:r>
          </w:p>
        </w:tc>
        <w:tc>
          <w:tcPr>
            <w:tcW w:w="1051" w:type="dxa"/>
            <w:tcBorders>
              <w:top w:val="single" w:sz="6" w:space="0" w:color="auto"/>
              <w:left w:val="single" w:sz="6" w:space="0" w:color="auto"/>
              <w:bottom w:val="single" w:sz="6" w:space="0" w:color="auto"/>
              <w:right w:val="single" w:sz="6" w:space="0" w:color="auto"/>
            </w:tcBorders>
          </w:tcPr>
          <w:p w14:paraId="3C035103"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любой</w:t>
            </w:r>
          </w:p>
        </w:tc>
        <w:tc>
          <w:tcPr>
            <w:tcW w:w="1051" w:type="dxa"/>
            <w:tcBorders>
              <w:top w:val="single" w:sz="6" w:space="0" w:color="auto"/>
              <w:left w:val="single" w:sz="6" w:space="0" w:color="auto"/>
              <w:bottom w:val="single" w:sz="6" w:space="0" w:color="auto"/>
              <w:right w:val="single" w:sz="6" w:space="0" w:color="auto"/>
            </w:tcBorders>
          </w:tcPr>
          <w:p w14:paraId="6647BB47"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любой</w:t>
            </w:r>
          </w:p>
        </w:tc>
        <w:tc>
          <w:tcPr>
            <w:tcW w:w="1366" w:type="dxa"/>
            <w:tcBorders>
              <w:top w:val="single" w:sz="6" w:space="0" w:color="auto"/>
              <w:left w:val="single" w:sz="6" w:space="0" w:color="auto"/>
              <w:bottom w:val="single" w:sz="6" w:space="0" w:color="auto"/>
              <w:right w:val="single" w:sz="6" w:space="0" w:color="auto"/>
            </w:tcBorders>
          </w:tcPr>
          <w:p w14:paraId="68E86ECE"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отсутствует</w:t>
            </w:r>
          </w:p>
        </w:tc>
        <w:tc>
          <w:tcPr>
            <w:tcW w:w="993" w:type="dxa"/>
            <w:tcBorders>
              <w:top w:val="single" w:sz="6" w:space="0" w:color="auto"/>
              <w:left w:val="single" w:sz="6" w:space="0" w:color="auto"/>
              <w:bottom w:val="single" w:sz="6" w:space="0" w:color="auto"/>
              <w:right w:val="single" w:sz="6" w:space="0" w:color="auto"/>
            </w:tcBorders>
          </w:tcPr>
          <w:p w14:paraId="37EFB0C6" w14:textId="77777777" w:rsidR="000F4653" w:rsidRPr="00E83A68" w:rsidRDefault="000F4653" w:rsidP="00E83A68">
            <w:pPr>
              <w:pStyle w:val="Style3"/>
              <w:widowControl/>
              <w:rPr>
                <w:rStyle w:val="FontStyle11"/>
                <w:rFonts w:ascii="Times New Roman" w:eastAsia="MS Gothic" w:hAnsi="Times New Roman" w:cs="Times New Roman"/>
                <w:color w:val="auto"/>
                <w:lang w:val="en-US" w:eastAsia="en-US"/>
              </w:rPr>
            </w:pPr>
            <w:r w:rsidRPr="00E83A68">
              <w:rPr>
                <w:rStyle w:val="FontStyle11"/>
                <w:rFonts w:ascii="Times New Roman" w:hAnsi="Times New Roman" w:cs="Times New Roman"/>
                <w:color w:val="auto"/>
                <w:lang w:eastAsia="en-US"/>
              </w:rPr>
              <w:t>умеренный</w:t>
            </w:r>
          </w:p>
        </w:tc>
        <w:tc>
          <w:tcPr>
            <w:tcW w:w="850" w:type="dxa"/>
            <w:tcBorders>
              <w:top w:val="single" w:sz="6" w:space="0" w:color="auto"/>
              <w:left w:val="single" w:sz="6" w:space="0" w:color="auto"/>
              <w:bottom w:val="single" w:sz="6" w:space="0" w:color="auto"/>
              <w:right w:val="single" w:sz="6" w:space="0" w:color="auto"/>
            </w:tcBorders>
          </w:tcPr>
          <w:p w14:paraId="015D70E7"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качеств.</w:t>
            </w:r>
          </w:p>
        </w:tc>
        <w:tc>
          <w:tcPr>
            <w:tcW w:w="1005" w:type="dxa"/>
            <w:tcBorders>
              <w:top w:val="single" w:sz="6" w:space="0" w:color="auto"/>
              <w:left w:val="single" w:sz="6" w:space="0" w:color="auto"/>
              <w:bottom w:val="single" w:sz="6" w:space="0" w:color="auto"/>
              <w:right w:val="single" w:sz="6" w:space="0" w:color="auto"/>
            </w:tcBorders>
          </w:tcPr>
          <w:p w14:paraId="78C100A4"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высокий</w:t>
            </w:r>
          </w:p>
        </w:tc>
      </w:tr>
      <w:tr w:rsidR="00A071C7" w:rsidRPr="00E83A68" w14:paraId="0884B908" w14:textId="77777777" w:rsidTr="000D57A2">
        <w:trPr>
          <w:trHeight w:val="270"/>
        </w:trPr>
        <w:tc>
          <w:tcPr>
            <w:tcW w:w="749" w:type="dxa"/>
            <w:tcBorders>
              <w:top w:val="single" w:sz="6" w:space="0" w:color="auto"/>
              <w:left w:val="single" w:sz="6" w:space="0" w:color="auto"/>
              <w:bottom w:val="single" w:sz="6" w:space="0" w:color="auto"/>
              <w:right w:val="single" w:sz="6" w:space="0" w:color="auto"/>
            </w:tcBorders>
          </w:tcPr>
          <w:p w14:paraId="702F8E08" w14:textId="77777777" w:rsidR="000D57A2" w:rsidRPr="00E83A68" w:rsidRDefault="000D57A2"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B.3.3</w:t>
            </w:r>
          </w:p>
        </w:tc>
        <w:tc>
          <w:tcPr>
            <w:tcW w:w="1536" w:type="dxa"/>
            <w:tcBorders>
              <w:top w:val="single" w:sz="6" w:space="0" w:color="auto"/>
              <w:left w:val="single" w:sz="6" w:space="0" w:color="auto"/>
              <w:bottom w:val="single" w:sz="6" w:space="0" w:color="auto"/>
              <w:right w:val="single" w:sz="6" w:space="0" w:color="auto"/>
            </w:tcBorders>
          </w:tcPr>
          <w:p w14:paraId="6B68A9C9" w14:textId="77777777" w:rsidR="000D57A2" w:rsidRPr="00E83A68" w:rsidRDefault="000D57A2"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 xml:space="preserve">Анализ </w:t>
            </w:r>
            <w:proofErr w:type="spellStart"/>
            <w:r w:rsidRPr="00E83A68">
              <w:rPr>
                <w:rStyle w:val="FontStyle11"/>
                <w:rFonts w:ascii="Times New Roman" w:hAnsi="Times New Roman" w:cs="Times New Roman"/>
                <w:color w:val="auto"/>
                <w:lang w:eastAsia="en-US"/>
              </w:rPr>
              <w:t>Исикавы</w:t>
            </w:r>
            <w:proofErr w:type="spellEnd"/>
            <w:r w:rsidRPr="00E83A68">
              <w:rPr>
                <w:rStyle w:val="FontStyle11"/>
                <w:rFonts w:ascii="Times New Roman" w:hAnsi="Times New Roman" w:cs="Times New Roman"/>
                <w:color w:val="auto"/>
                <w:lang w:eastAsia="en-US"/>
              </w:rPr>
              <w:t xml:space="preserve"> (диаграмма рыбьей кости)</w:t>
            </w:r>
          </w:p>
        </w:tc>
        <w:tc>
          <w:tcPr>
            <w:tcW w:w="3480" w:type="dxa"/>
            <w:tcBorders>
              <w:top w:val="single" w:sz="6" w:space="0" w:color="auto"/>
              <w:left w:val="single" w:sz="6" w:space="0" w:color="auto"/>
              <w:bottom w:val="single" w:sz="6" w:space="0" w:color="auto"/>
              <w:right w:val="single" w:sz="6" w:space="0" w:color="auto"/>
            </w:tcBorders>
          </w:tcPr>
          <w:p w14:paraId="29467EFB" w14:textId="77777777" w:rsidR="000D57A2" w:rsidRPr="00E83A68" w:rsidRDefault="000D57A2"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Определяет факторы, способствующие определенному результату (желаемому или нежелательному). Сопутствующие факторы обычно делятся на предопределенные категории и отображаются в виде древовидной структуры или диаграммы рыбьей кости.</w:t>
            </w:r>
          </w:p>
        </w:tc>
        <w:tc>
          <w:tcPr>
            <w:tcW w:w="1051" w:type="dxa"/>
            <w:tcBorders>
              <w:top w:val="single" w:sz="6" w:space="0" w:color="auto"/>
              <w:left w:val="single" w:sz="6" w:space="0" w:color="auto"/>
              <w:bottom w:val="single" w:sz="6" w:space="0" w:color="auto"/>
              <w:right w:val="single" w:sz="6" w:space="0" w:color="auto"/>
            </w:tcBorders>
          </w:tcPr>
          <w:p w14:paraId="10821983" w14:textId="77777777" w:rsidR="000D57A2" w:rsidRPr="00E83A68" w:rsidRDefault="000D57A2" w:rsidP="00E83A68">
            <w:pPr>
              <w:pStyle w:val="Style3"/>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анализ источников риска</w:t>
            </w:r>
          </w:p>
        </w:tc>
        <w:tc>
          <w:tcPr>
            <w:tcW w:w="1056" w:type="dxa"/>
            <w:tcBorders>
              <w:top w:val="single" w:sz="6" w:space="0" w:color="auto"/>
              <w:left w:val="single" w:sz="6" w:space="0" w:color="auto"/>
              <w:bottom w:val="single" w:sz="6" w:space="0" w:color="auto"/>
              <w:right w:val="single" w:sz="6" w:space="0" w:color="auto"/>
            </w:tcBorders>
          </w:tcPr>
          <w:p w14:paraId="6A195E26" w14:textId="77777777" w:rsidR="000D57A2" w:rsidRPr="00E83A68" w:rsidRDefault="000D57A2"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любой</w:t>
            </w:r>
          </w:p>
        </w:tc>
        <w:tc>
          <w:tcPr>
            <w:tcW w:w="1051" w:type="dxa"/>
            <w:tcBorders>
              <w:top w:val="single" w:sz="6" w:space="0" w:color="auto"/>
              <w:left w:val="single" w:sz="6" w:space="0" w:color="auto"/>
              <w:bottom w:val="single" w:sz="6" w:space="0" w:color="auto"/>
              <w:right w:val="single" w:sz="6" w:space="0" w:color="auto"/>
            </w:tcBorders>
          </w:tcPr>
          <w:p w14:paraId="6A3DD468" w14:textId="77777777" w:rsidR="000D57A2" w:rsidRPr="00E83A68" w:rsidRDefault="000D57A2"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любой</w:t>
            </w:r>
          </w:p>
        </w:tc>
        <w:tc>
          <w:tcPr>
            <w:tcW w:w="1051" w:type="dxa"/>
            <w:tcBorders>
              <w:top w:val="single" w:sz="6" w:space="0" w:color="auto"/>
              <w:left w:val="single" w:sz="6" w:space="0" w:color="auto"/>
              <w:bottom w:val="single" w:sz="6" w:space="0" w:color="auto"/>
              <w:right w:val="single" w:sz="6" w:space="0" w:color="auto"/>
            </w:tcBorders>
          </w:tcPr>
          <w:p w14:paraId="610A9C9B" w14:textId="77777777" w:rsidR="000D57A2" w:rsidRPr="00E83A68" w:rsidRDefault="000D57A2"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любой</w:t>
            </w:r>
          </w:p>
        </w:tc>
        <w:tc>
          <w:tcPr>
            <w:tcW w:w="1366" w:type="dxa"/>
            <w:tcBorders>
              <w:top w:val="single" w:sz="6" w:space="0" w:color="auto"/>
              <w:left w:val="single" w:sz="6" w:space="0" w:color="auto"/>
              <w:bottom w:val="single" w:sz="6" w:space="0" w:color="auto"/>
              <w:right w:val="single" w:sz="6" w:space="0" w:color="auto"/>
            </w:tcBorders>
          </w:tcPr>
          <w:p w14:paraId="6F26C5B1" w14:textId="77777777" w:rsidR="000D57A2" w:rsidRPr="00E83A68" w:rsidRDefault="000D57A2"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низкий</w:t>
            </w:r>
          </w:p>
        </w:tc>
        <w:tc>
          <w:tcPr>
            <w:tcW w:w="993" w:type="dxa"/>
            <w:tcBorders>
              <w:top w:val="single" w:sz="6" w:space="0" w:color="auto"/>
              <w:left w:val="single" w:sz="6" w:space="0" w:color="auto"/>
              <w:bottom w:val="single" w:sz="6" w:space="0" w:color="auto"/>
              <w:right w:val="single" w:sz="6" w:space="0" w:color="auto"/>
            </w:tcBorders>
          </w:tcPr>
          <w:p w14:paraId="3D7AF9E8" w14:textId="77777777" w:rsidR="000D57A2" w:rsidRPr="00E83A68" w:rsidRDefault="000D57A2" w:rsidP="00E83A68">
            <w:pPr>
              <w:pStyle w:val="Style3"/>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низкий / умеренный</w:t>
            </w:r>
          </w:p>
        </w:tc>
        <w:tc>
          <w:tcPr>
            <w:tcW w:w="850" w:type="dxa"/>
            <w:tcBorders>
              <w:top w:val="single" w:sz="6" w:space="0" w:color="auto"/>
              <w:left w:val="single" w:sz="6" w:space="0" w:color="auto"/>
              <w:bottom w:val="single" w:sz="6" w:space="0" w:color="auto"/>
              <w:right w:val="single" w:sz="6" w:space="0" w:color="auto"/>
            </w:tcBorders>
          </w:tcPr>
          <w:p w14:paraId="31D2149F" w14:textId="77777777" w:rsidR="000D57A2" w:rsidRPr="00E83A68" w:rsidRDefault="000D57A2"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качеств.</w:t>
            </w:r>
          </w:p>
        </w:tc>
        <w:tc>
          <w:tcPr>
            <w:tcW w:w="1005" w:type="dxa"/>
            <w:tcBorders>
              <w:top w:val="single" w:sz="6" w:space="0" w:color="auto"/>
              <w:left w:val="single" w:sz="6" w:space="0" w:color="auto"/>
              <w:bottom w:val="single" w:sz="6" w:space="0" w:color="auto"/>
              <w:right w:val="single" w:sz="6" w:space="0" w:color="auto"/>
            </w:tcBorders>
          </w:tcPr>
          <w:p w14:paraId="636DDB58" w14:textId="77777777" w:rsidR="000D57A2" w:rsidRPr="00E83A68" w:rsidRDefault="000D57A2"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низкий</w:t>
            </w:r>
          </w:p>
        </w:tc>
      </w:tr>
      <w:tr w:rsidR="00A071C7" w:rsidRPr="00E83A68" w14:paraId="2C61B611" w14:textId="77777777" w:rsidTr="000D57A2">
        <w:trPr>
          <w:trHeight w:val="270"/>
        </w:trPr>
        <w:tc>
          <w:tcPr>
            <w:tcW w:w="749" w:type="dxa"/>
            <w:tcBorders>
              <w:top w:val="single" w:sz="6" w:space="0" w:color="auto"/>
              <w:left w:val="single" w:sz="6" w:space="0" w:color="auto"/>
              <w:bottom w:val="single" w:sz="6" w:space="0" w:color="auto"/>
              <w:right w:val="single" w:sz="6" w:space="0" w:color="auto"/>
            </w:tcBorders>
          </w:tcPr>
          <w:p w14:paraId="66BB1742" w14:textId="77777777" w:rsidR="000D57A2" w:rsidRPr="00E83A68" w:rsidRDefault="000D57A2"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B.4.4</w:t>
            </w:r>
          </w:p>
        </w:tc>
        <w:tc>
          <w:tcPr>
            <w:tcW w:w="1536" w:type="dxa"/>
            <w:tcBorders>
              <w:top w:val="single" w:sz="6" w:space="0" w:color="auto"/>
              <w:left w:val="single" w:sz="6" w:space="0" w:color="auto"/>
              <w:bottom w:val="single" w:sz="6" w:space="0" w:color="auto"/>
              <w:right w:val="single" w:sz="6" w:space="0" w:color="auto"/>
            </w:tcBorders>
          </w:tcPr>
          <w:p w14:paraId="32783763" w14:textId="77777777" w:rsidR="000D57A2" w:rsidRPr="00E83A68" w:rsidRDefault="000D57A2"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Анализ уровней защиты (LOPA)</w:t>
            </w:r>
          </w:p>
        </w:tc>
        <w:tc>
          <w:tcPr>
            <w:tcW w:w="3480" w:type="dxa"/>
            <w:tcBorders>
              <w:top w:val="single" w:sz="6" w:space="0" w:color="auto"/>
              <w:left w:val="single" w:sz="6" w:space="0" w:color="auto"/>
              <w:bottom w:val="single" w:sz="6" w:space="0" w:color="auto"/>
              <w:right w:val="single" w:sz="6" w:space="0" w:color="auto"/>
            </w:tcBorders>
          </w:tcPr>
          <w:p w14:paraId="48F1A6D5" w14:textId="77777777" w:rsidR="000D57A2" w:rsidRPr="00E83A68" w:rsidRDefault="000D57A2"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Анализируется снижение риска, которое может быть достигнуто различными уровнями защиты.</w:t>
            </w:r>
          </w:p>
        </w:tc>
        <w:tc>
          <w:tcPr>
            <w:tcW w:w="1051" w:type="dxa"/>
            <w:tcBorders>
              <w:top w:val="single" w:sz="6" w:space="0" w:color="auto"/>
              <w:left w:val="single" w:sz="6" w:space="0" w:color="auto"/>
              <w:bottom w:val="single" w:sz="6" w:space="0" w:color="auto"/>
              <w:right w:val="single" w:sz="6" w:space="0" w:color="auto"/>
            </w:tcBorders>
          </w:tcPr>
          <w:p w14:paraId="799A195C" w14:textId="77777777" w:rsidR="000D57A2" w:rsidRPr="00E83A68" w:rsidRDefault="000D57A2" w:rsidP="00E83A68">
            <w:pPr>
              <w:pStyle w:val="Style3"/>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анализ управления</w:t>
            </w:r>
          </w:p>
        </w:tc>
        <w:tc>
          <w:tcPr>
            <w:tcW w:w="1056" w:type="dxa"/>
            <w:tcBorders>
              <w:top w:val="single" w:sz="6" w:space="0" w:color="auto"/>
              <w:left w:val="single" w:sz="6" w:space="0" w:color="auto"/>
              <w:bottom w:val="single" w:sz="6" w:space="0" w:color="auto"/>
              <w:right w:val="single" w:sz="6" w:space="0" w:color="auto"/>
            </w:tcBorders>
          </w:tcPr>
          <w:p w14:paraId="27CBD26A" w14:textId="77777777" w:rsidR="000D57A2" w:rsidRPr="00E83A68" w:rsidRDefault="000D57A2"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3</w:t>
            </w:r>
          </w:p>
        </w:tc>
        <w:tc>
          <w:tcPr>
            <w:tcW w:w="1051" w:type="dxa"/>
            <w:tcBorders>
              <w:top w:val="single" w:sz="6" w:space="0" w:color="auto"/>
              <w:left w:val="single" w:sz="6" w:space="0" w:color="auto"/>
              <w:bottom w:val="single" w:sz="6" w:space="0" w:color="auto"/>
              <w:right w:val="single" w:sz="6" w:space="0" w:color="auto"/>
            </w:tcBorders>
          </w:tcPr>
          <w:p w14:paraId="5153E6E0" w14:textId="77777777" w:rsidR="000D57A2" w:rsidRPr="00E83A68" w:rsidRDefault="000D57A2"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любой</w:t>
            </w:r>
          </w:p>
        </w:tc>
        <w:tc>
          <w:tcPr>
            <w:tcW w:w="1051" w:type="dxa"/>
            <w:tcBorders>
              <w:top w:val="single" w:sz="6" w:space="0" w:color="auto"/>
              <w:left w:val="single" w:sz="6" w:space="0" w:color="auto"/>
              <w:bottom w:val="single" w:sz="6" w:space="0" w:color="auto"/>
              <w:right w:val="single" w:sz="6" w:space="0" w:color="auto"/>
            </w:tcBorders>
          </w:tcPr>
          <w:p w14:paraId="1ACD0C53" w14:textId="77777777" w:rsidR="000D57A2" w:rsidRPr="00E83A68" w:rsidRDefault="000D57A2"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2/3</w:t>
            </w:r>
          </w:p>
        </w:tc>
        <w:tc>
          <w:tcPr>
            <w:tcW w:w="1366" w:type="dxa"/>
            <w:tcBorders>
              <w:top w:val="single" w:sz="6" w:space="0" w:color="auto"/>
              <w:left w:val="single" w:sz="6" w:space="0" w:color="auto"/>
              <w:bottom w:val="single" w:sz="6" w:space="0" w:color="auto"/>
              <w:right w:val="single" w:sz="6" w:space="0" w:color="auto"/>
            </w:tcBorders>
          </w:tcPr>
          <w:p w14:paraId="475E83AD" w14:textId="77777777" w:rsidR="000D57A2" w:rsidRPr="00E83A68" w:rsidRDefault="000D57A2"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средний</w:t>
            </w:r>
          </w:p>
        </w:tc>
        <w:tc>
          <w:tcPr>
            <w:tcW w:w="993" w:type="dxa"/>
            <w:tcBorders>
              <w:top w:val="single" w:sz="6" w:space="0" w:color="auto"/>
              <w:left w:val="single" w:sz="6" w:space="0" w:color="auto"/>
              <w:bottom w:val="single" w:sz="6" w:space="0" w:color="auto"/>
              <w:right w:val="single" w:sz="6" w:space="0" w:color="auto"/>
            </w:tcBorders>
          </w:tcPr>
          <w:p w14:paraId="0FEE4E2E" w14:textId="77777777" w:rsidR="000D57A2" w:rsidRPr="00E83A68" w:rsidRDefault="000D57A2" w:rsidP="00E83A68">
            <w:pPr>
              <w:pStyle w:val="Style3"/>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средний/ высокий</w:t>
            </w:r>
          </w:p>
        </w:tc>
        <w:tc>
          <w:tcPr>
            <w:tcW w:w="850" w:type="dxa"/>
            <w:tcBorders>
              <w:top w:val="single" w:sz="6" w:space="0" w:color="auto"/>
              <w:left w:val="single" w:sz="6" w:space="0" w:color="auto"/>
              <w:bottom w:val="single" w:sz="6" w:space="0" w:color="auto"/>
              <w:right w:val="single" w:sz="6" w:space="0" w:color="auto"/>
            </w:tcBorders>
          </w:tcPr>
          <w:p w14:paraId="4439F561" w14:textId="77777777" w:rsidR="000D57A2" w:rsidRPr="00E83A68" w:rsidRDefault="000D57A2" w:rsidP="00E83A68">
            <w:pPr>
              <w:pStyle w:val="Style3"/>
              <w:widowControl/>
              <w:rPr>
                <w:rStyle w:val="FontStyle11"/>
                <w:rFonts w:ascii="Times New Roman" w:hAnsi="Times New Roman" w:cs="Times New Roman"/>
                <w:color w:val="auto"/>
                <w:lang w:eastAsia="en-US"/>
              </w:rPr>
            </w:pPr>
            <w:proofErr w:type="spellStart"/>
            <w:r w:rsidRPr="00E83A68">
              <w:rPr>
                <w:rStyle w:val="FontStyle11"/>
                <w:rFonts w:ascii="Times New Roman" w:hAnsi="Times New Roman" w:cs="Times New Roman"/>
                <w:color w:val="auto"/>
                <w:lang w:eastAsia="en-US"/>
              </w:rPr>
              <w:t>кач</w:t>
            </w:r>
            <w:proofErr w:type="spellEnd"/>
            <w:r w:rsidRPr="00E83A68">
              <w:rPr>
                <w:rStyle w:val="FontStyle11"/>
                <w:rFonts w:ascii="Times New Roman" w:hAnsi="Times New Roman" w:cs="Times New Roman"/>
                <w:color w:val="auto"/>
                <w:lang w:eastAsia="en-US"/>
              </w:rPr>
              <w:t>/</w:t>
            </w:r>
            <w:proofErr w:type="spellStart"/>
            <w:r w:rsidRPr="00E83A68">
              <w:rPr>
                <w:rStyle w:val="FontStyle11"/>
                <w:rFonts w:ascii="Times New Roman" w:hAnsi="Times New Roman" w:cs="Times New Roman"/>
                <w:color w:val="auto"/>
                <w:lang w:eastAsia="en-US"/>
              </w:rPr>
              <w:t>колич</w:t>
            </w:r>
            <w:proofErr w:type="spellEnd"/>
          </w:p>
        </w:tc>
        <w:tc>
          <w:tcPr>
            <w:tcW w:w="1005" w:type="dxa"/>
            <w:tcBorders>
              <w:top w:val="single" w:sz="6" w:space="0" w:color="auto"/>
              <w:left w:val="single" w:sz="6" w:space="0" w:color="auto"/>
              <w:bottom w:val="single" w:sz="6" w:space="0" w:color="auto"/>
              <w:right w:val="single" w:sz="6" w:space="0" w:color="auto"/>
            </w:tcBorders>
          </w:tcPr>
          <w:p w14:paraId="7E876CB1" w14:textId="77777777" w:rsidR="000D57A2" w:rsidRPr="00E83A68" w:rsidRDefault="000D57A2" w:rsidP="00E83A68">
            <w:pPr>
              <w:pStyle w:val="Style3"/>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средний / высокий</w:t>
            </w:r>
          </w:p>
        </w:tc>
      </w:tr>
      <w:tr w:rsidR="00A071C7" w:rsidRPr="00E83A68" w14:paraId="55602496" w14:textId="77777777" w:rsidTr="000D57A2">
        <w:trPr>
          <w:trHeight w:val="270"/>
        </w:trPr>
        <w:tc>
          <w:tcPr>
            <w:tcW w:w="749" w:type="dxa"/>
            <w:tcBorders>
              <w:top w:val="single" w:sz="6" w:space="0" w:color="auto"/>
              <w:left w:val="single" w:sz="6" w:space="0" w:color="auto"/>
              <w:bottom w:val="single" w:sz="6" w:space="0" w:color="auto"/>
              <w:right w:val="single" w:sz="6" w:space="0" w:color="auto"/>
            </w:tcBorders>
          </w:tcPr>
          <w:p w14:paraId="3B927614" w14:textId="77777777" w:rsidR="000D57A2" w:rsidRPr="00E83A68" w:rsidRDefault="000D57A2"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B.5.9</w:t>
            </w:r>
          </w:p>
        </w:tc>
        <w:tc>
          <w:tcPr>
            <w:tcW w:w="1536" w:type="dxa"/>
            <w:tcBorders>
              <w:top w:val="single" w:sz="6" w:space="0" w:color="auto"/>
              <w:left w:val="single" w:sz="6" w:space="0" w:color="auto"/>
              <w:bottom w:val="single" w:sz="6" w:space="0" w:color="auto"/>
              <w:right w:val="single" w:sz="6" w:space="0" w:color="auto"/>
            </w:tcBorders>
          </w:tcPr>
          <w:p w14:paraId="7CC8B72D" w14:textId="77777777" w:rsidR="000D57A2" w:rsidRPr="00E83A68" w:rsidRDefault="000D57A2"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Марковский анализ</w:t>
            </w:r>
          </w:p>
        </w:tc>
        <w:tc>
          <w:tcPr>
            <w:tcW w:w="3480" w:type="dxa"/>
            <w:tcBorders>
              <w:top w:val="single" w:sz="6" w:space="0" w:color="auto"/>
              <w:left w:val="single" w:sz="6" w:space="0" w:color="auto"/>
              <w:bottom w:val="single" w:sz="6" w:space="0" w:color="auto"/>
              <w:right w:val="single" w:sz="6" w:space="0" w:color="auto"/>
            </w:tcBorders>
          </w:tcPr>
          <w:p w14:paraId="3B28385A" w14:textId="77777777" w:rsidR="000D57A2" w:rsidRPr="00E83A68" w:rsidRDefault="000D57A2"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 xml:space="preserve">Вычисляет вероятность того, что система, обладающая способностью находиться в одном из нескольких состояний, будет находиться в определенном состоянии в момент времени </w:t>
            </w:r>
            <w:r w:rsidRPr="00E83A68">
              <w:rPr>
                <w:rStyle w:val="FontStyle13"/>
                <w:rFonts w:ascii="Times New Roman" w:hAnsi="Times New Roman" w:cs="Times New Roman"/>
                <w:i w:val="0"/>
                <w:iCs w:val="0"/>
                <w:smallCaps w:val="0"/>
                <w:color w:val="auto"/>
                <w:lang w:eastAsia="en-US"/>
              </w:rPr>
              <w:t>t</w:t>
            </w:r>
            <w:r w:rsidRPr="00E83A68">
              <w:rPr>
                <w:rStyle w:val="FontStyle11"/>
                <w:rFonts w:ascii="Times New Roman" w:hAnsi="Times New Roman" w:cs="Times New Roman"/>
                <w:color w:val="auto"/>
                <w:lang w:eastAsia="en-US"/>
              </w:rPr>
              <w:t xml:space="preserve"> в будущем.</w:t>
            </w:r>
          </w:p>
        </w:tc>
        <w:tc>
          <w:tcPr>
            <w:tcW w:w="1051" w:type="dxa"/>
            <w:tcBorders>
              <w:top w:val="single" w:sz="6" w:space="0" w:color="auto"/>
              <w:left w:val="single" w:sz="6" w:space="0" w:color="auto"/>
              <w:bottom w:val="single" w:sz="6" w:space="0" w:color="auto"/>
              <w:right w:val="single" w:sz="6" w:space="0" w:color="auto"/>
            </w:tcBorders>
          </w:tcPr>
          <w:p w14:paraId="1106AA0B" w14:textId="77777777" w:rsidR="000D57A2" w:rsidRPr="00E83A68" w:rsidRDefault="000D57A2" w:rsidP="00E83A68">
            <w:pPr>
              <w:pStyle w:val="Style3"/>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анализ вероятности</w:t>
            </w:r>
          </w:p>
        </w:tc>
        <w:tc>
          <w:tcPr>
            <w:tcW w:w="1056" w:type="dxa"/>
            <w:tcBorders>
              <w:top w:val="single" w:sz="6" w:space="0" w:color="auto"/>
              <w:left w:val="single" w:sz="6" w:space="0" w:color="auto"/>
              <w:bottom w:val="single" w:sz="6" w:space="0" w:color="auto"/>
              <w:right w:val="single" w:sz="6" w:space="0" w:color="auto"/>
            </w:tcBorders>
          </w:tcPr>
          <w:p w14:paraId="47B61733" w14:textId="77777777" w:rsidR="000D57A2" w:rsidRPr="00E83A68" w:rsidRDefault="000D57A2"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3</w:t>
            </w:r>
          </w:p>
        </w:tc>
        <w:tc>
          <w:tcPr>
            <w:tcW w:w="1051" w:type="dxa"/>
            <w:tcBorders>
              <w:top w:val="single" w:sz="6" w:space="0" w:color="auto"/>
              <w:left w:val="single" w:sz="6" w:space="0" w:color="auto"/>
              <w:bottom w:val="single" w:sz="6" w:space="0" w:color="auto"/>
              <w:right w:val="single" w:sz="6" w:space="0" w:color="auto"/>
            </w:tcBorders>
          </w:tcPr>
          <w:p w14:paraId="2FA4EA00" w14:textId="77777777" w:rsidR="000D57A2" w:rsidRPr="00E83A68" w:rsidRDefault="000D57A2"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любой</w:t>
            </w:r>
          </w:p>
        </w:tc>
        <w:tc>
          <w:tcPr>
            <w:tcW w:w="1051" w:type="dxa"/>
            <w:tcBorders>
              <w:top w:val="single" w:sz="6" w:space="0" w:color="auto"/>
              <w:left w:val="single" w:sz="6" w:space="0" w:color="auto"/>
              <w:bottom w:val="single" w:sz="6" w:space="0" w:color="auto"/>
              <w:right w:val="single" w:sz="6" w:space="0" w:color="auto"/>
            </w:tcBorders>
          </w:tcPr>
          <w:p w14:paraId="64B1E01C" w14:textId="77777777" w:rsidR="000D57A2" w:rsidRPr="00E83A68" w:rsidRDefault="000D57A2"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2/3</w:t>
            </w:r>
          </w:p>
        </w:tc>
        <w:tc>
          <w:tcPr>
            <w:tcW w:w="1366" w:type="dxa"/>
            <w:tcBorders>
              <w:top w:val="single" w:sz="6" w:space="0" w:color="auto"/>
              <w:left w:val="single" w:sz="6" w:space="0" w:color="auto"/>
              <w:bottom w:val="single" w:sz="6" w:space="0" w:color="auto"/>
              <w:right w:val="single" w:sz="6" w:space="0" w:color="auto"/>
            </w:tcBorders>
          </w:tcPr>
          <w:p w14:paraId="16EF7169" w14:textId="77777777" w:rsidR="000D57A2" w:rsidRPr="00E83A68" w:rsidRDefault="000D57A2" w:rsidP="00E83A68">
            <w:pPr>
              <w:pStyle w:val="Style3"/>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средний / высокий</w:t>
            </w:r>
          </w:p>
        </w:tc>
        <w:tc>
          <w:tcPr>
            <w:tcW w:w="993" w:type="dxa"/>
            <w:tcBorders>
              <w:top w:val="single" w:sz="6" w:space="0" w:color="auto"/>
              <w:left w:val="single" w:sz="6" w:space="0" w:color="auto"/>
              <w:bottom w:val="single" w:sz="6" w:space="0" w:color="auto"/>
              <w:right w:val="single" w:sz="6" w:space="0" w:color="auto"/>
            </w:tcBorders>
          </w:tcPr>
          <w:p w14:paraId="7ADE7772" w14:textId="77777777" w:rsidR="000D57A2" w:rsidRPr="00E83A68" w:rsidRDefault="000D57A2"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высокий</w:t>
            </w:r>
          </w:p>
        </w:tc>
        <w:tc>
          <w:tcPr>
            <w:tcW w:w="850" w:type="dxa"/>
            <w:tcBorders>
              <w:top w:val="single" w:sz="6" w:space="0" w:color="auto"/>
              <w:left w:val="single" w:sz="6" w:space="0" w:color="auto"/>
              <w:bottom w:val="single" w:sz="6" w:space="0" w:color="auto"/>
              <w:right w:val="single" w:sz="6" w:space="0" w:color="auto"/>
            </w:tcBorders>
          </w:tcPr>
          <w:p w14:paraId="43995A5B" w14:textId="77777777" w:rsidR="000D57A2" w:rsidRPr="00E83A68" w:rsidRDefault="000D57A2" w:rsidP="00E83A68">
            <w:pPr>
              <w:pStyle w:val="Style3"/>
              <w:widowControl/>
              <w:rPr>
                <w:rStyle w:val="FontStyle11"/>
                <w:rFonts w:ascii="Times New Roman" w:hAnsi="Times New Roman" w:cs="Times New Roman"/>
                <w:color w:val="auto"/>
                <w:lang w:eastAsia="en-US"/>
              </w:rPr>
            </w:pPr>
            <w:proofErr w:type="spellStart"/>
            <w:r w:rsidRPr="00E83A68">
              <w:rPr>
                <w:rStyle w:val="FontStyle11"/>
                <w:rFonts w:ascii="Times New Roman" w:hAnsi="Times New Roman" w:cs="Times New Roman"/>
                <w:color w:val="auto"/>
                <w:lang w:eastAsia="en-US"/>
              </w:rPr>
              <w:t>колич</w:t>
            </w:r>
            <w:proofErr w:type="spellEnd"/>
            <w:r w:rsidRPr="00E83A68">
              <w:rPr>
                <w:rStyle w:val="FontStyle11"/>
                <w:rFonts w:ascii="Times New Roman" w:hAnsi="Times New Roman" w:cs="Times New Roman"/>
                <w:color w:val="auto"/>
                <w:lang w:eastAsia="en-US"/>
              </w:rPr>
              <w:t>.</w:t>
            </w:r>
          </w:p>
        </w:tc>
        <w:tc>
          <w:tcPr>
            <w:tcW w:w="1005" w:type="dxa"/>
            <w:tcBorders>
              <w:top w:val="single" w:sz="6" w:space="0" w:color="auto"/>
              <w:left w:val="single" w:sz="6" w:space="0" w:color="auto"/>
              <w:bottom w:val="single" w:sz="6" w:space="0" w:color="auto"/>
              <w:right w:val="single" w:sz="6" w:space="0" w:color="auto"/>
            </w:tcBorders>
          </w:tcPr>
          <w:p w14:paraId="6D2C3E55" w14:textId="77777777" w:rsidR="000D57A2" w:rsidRPr="00E83A68" w:rsidRDefault="000D57A2"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средний</w:t>
            </w:r>
          </w:p>
        </w:tc>
      </w:tr>
    </w:tbl>
    <w:p w14:paraId="58011ECE" w14:textId="77777777" w:rsidR="000F4653" w:rsidRPr="00E83A68" w:rsidRDefault="000F4653" w:rsidP="00E83A68">
      <w:pPr>
        <w:spacing w:after="0" w:line="240" w:lineRule="auto"/>
        <w:rPr>
          <w:rFonts w:ascii="Times New Roman" w:hAnsi="Times New Roman" w:cs="Times New Roman"/>
          <w:lang w:val="kk-KZ"/>
        </w:rPr>
      </w:pPr>
    </w:p>
    <w:p w14:paraId="3E07B4A1" w14:textId="77777777" w:rsidR="000F4653" w:rsidRPr="00E83A68" w:rsidRDefault="000F4653" w:rsidP="00E83A68">
      <w:pPr>
        <w:spacing w:after="0" w:line="240" w:lineRule="auto"/>
        <w:rPr>
          <w:rFonts w:ascii="Times New Roman" w:hAnsi="Times New Roman" w:cs="Times New Roman"/>
        </w:rPr>
      </w:pPr>
      <w:r w:rsidRPr="00E83A68">
        <w:rPr>
          <w:rFonts w:ascii="Times New Roman" w:hAnsi="Times New Roman" w:cs="Times New Roman"/>
        </w:rPr>
        <w:br w:type="page"/>
      </w:r>
    </w:p>
    <w:p w14:paraId="3D72707C" w14:textId="77777777" w:rsidR="000D57A2" w:rsidRPr="00E83A68" w:rsidRDefault="000D57A2" w:rsidP="00E83A68">
      <w:pPr>
        <w:spacing w:after="0" w:line="240" w:lineRule="auto"/>
        <w:jc w:val="center"/>
        <w:rPr>
          <w:rFonts w:ascii="Times New Roman" w:hAnsi="Times New Roman" w:cs="Times New Roman"/>
          <w:i/>
          <w:lang w:val="kk-KZ"/>
        </w:rPr>
      </w:pPr>
      <w:r w:rsidRPr="00E83A68">
        <w:rPr>
          <w:rFonts w:ascii="Times New Roman" w:hAnsi="Times New Roman" w:cs="Times New Roman"/>
          <w:i/>
          <w:lang w:val="kk-KZ"/>
        </w:rPr>
        <w:lastRenderedPageBreak/>
        <w:t>Продолжение таблицы А.2</w:t>
      </w:r>
    </w:p>
    <w:p w14:paraId="48A95EA0" w14:textId="77777777" w:rsidR="000F4653" w:rsidRPr="00E83A68" w:rsidRDefault="000F4653" w:rsidP="00E83A68">
      <w:pPr>
        <w:spacing w:after="0" w:line="240" w:lineRule="auto"/>
        <w:rPr>
          <w:rFonts w:ascii="Times New Roman" w:hAnsi="Times New Roman" w:cs="Times New Roman"/>
        </w:rPr>
      </w:pPr>
    </w:p>
    <w:tbl>
      <w:tblPr>
        <w:tblW w:w="0" w:type="auto"/>
        <w:tblInd w:w="40" w:type="dxa"/>
        <w:tblLayout w:type="fixed"/>
        <w:tblCellMar>
          <w:left w:w="40" w:type="dxa"/>
          <w:right w:w="40" w:type="dxa"/>
        </w:tblCellMar>
        <w:tblLook w:val="0000" w:firstRow="0" w:lastRow="0" w:firstColumn="0" w:lastColumn="0" w:noHBand="0" w:noVBand="0"/>
      </w:tblPr>
      <w:tblGrid>
        <w:gridCol w:w="749"/>
        <w:gridCol w:w="1536"/>
        <w:gridCol w:w="3480"/>
        <w:gridCol w:w="1051"/>
        <w:gridCol w:w="1056"/>
        <w:gridCol w:w="1051"/>
        <w:gridCol w:w="1051"/>
        <w:gridCol w:w="1051"/>
        <w:gridCol w:w="1308"/>
        <w:gridCol w:w="850"/>
        <w:gridCol w:w="1005"/>
      </w:tblGrid>
      <w:tr w:rsidR="00A071C7" w:rsidRPr="00E83A68" w14:paraId="49E6237E" w14:textId="77777777" w:rsidTr="000D57A2">
        <w:trPr>
          <w:trHeight w:val="682"/>
        </w:trPr>
        <w:tc>
          <w:tcPr>
            <w:tcW w:w="749" w:type="dxa"/>
            <w:tcBorders>
              <w:top w:val="single" w:sz="6" w:space="0" w:color="auto"/>
              <w:left w:val="single" w:sz="6" w:space="0" w:color="auto"/>
              <w:bottom w:val="double" w:sz="4" w:space="0" w:color="auto"/>
              <w:right w:val="single" w:sz="6" w:space="0" w:color="auto"/>
            </w:tcBorders>
          </w:tcPr>
          <w:p w14:paraId="24A00DAC" w14:textId="77777777" w:rsidR="000F4653" w:rsidRPr="00CF5F5E" w:rsidRDefault="000F4653" w:rsidP="00E83A68">
            <w:pPr>
              <w:pStyle w:val="Style1"/>
              <w:widowControl/>
              <w:jc w:val="center"/>
              <w:rPr>
                <w:rStyle w:val="FontStyle12"/>
                <w:rFonts w:ascii="Times New Roman" w:hAnsi="Times New Roman" w:cs="Times New Roman"/>
                <w:b/>
                <w:i w:val="0"/>
                <w:color w:val="auto"/>
                <w:lang w:val="en-US" w:eastAsia="en-US"/>
              </w:rPr>
            </w:pPr>
            <w:r w:rsidRPr="00CF5F5E">
              <w:rPr>
                <w:rStyle w:val="FontStyle12"/>
                <w:rFonts w:ascii="Times New Roman" w:hAnsi="Times New Roman" w:cs="Times New Roman"/>
                <w:b/>
                <w:i w:val="0"/>
                <w:color w:val="auto"/>
                <w:lang w:eastAsia="en-US"/>
              </w:rPr>
              <w:t>Под</w:t>
            </w:r>
            <w:r w:rsidRPr="00CF5F5E">
              <w:rPr>
                <w:rStyle w:val="FontStyle12"/>
                <w:rFonts w:ascii="Times New Roman" w:hAnsi="Times New Roman" w:cs="Times New Roman"/>
                <w:b/>
                <w:i w:val="0"/>
                <w:color w:val="auto"/>
                <w:lang w:eastAsia="en-US"/>
              </w:rPr>
              <w:softHyphen/>
              <w:t>пункт</w:t>
            </w:r>
          </w:p>
        </w:tc>
        <w:tc>
          <w:tcPr>
            <w:tcW w:w="1536" w:type="dxa"/>
            <w:tcBorders>
              <w:top w:val="single" w:sz="6" w:space="0" w:color="auto"/>
              <w:left w:val="single" w:sz="6" w:space="0" w:color="auto"/>
              <w:bottom w:val="double" w:sz="4" w:space="0" w:color="auto"/>
              <w:right w:val="single" w:sz="6" w:space="0" w:color="auto"/>
            </w:tcBorders>
          </w:tcPr>
          <w:p w14:paraId="2B394864" w14:textId="77777777" w:rsidR="000F4653" w:rsidRPr="00CF5F5E" w:rsidRDefault="000F4653" w:rsidP="00E83A68">
            <w:pPr>
              <w:pStyle w:val="Style1"/>
              <w:widowControl/>
              <w:jc w:val="center"/>
              <w:rPr>
                <w:rStyle w:val="FontStyle12"/>
                <w:rFonts w:ascii="Times New Roman" w:hAnsi="Times New Roman" w:cs="Times New Roman"/>
                <w:b/>
                <w:i w:val="0"/>
                <w:color w:val="auto"/>
                <w:lang w:val="en-US" w:eastAsia="en-US"/>
              </w:rPr>
            </w:pPr>
            <w:r w:rsidRPr="00CF5F5E">
              <w:rPr>
                <w:rStyle w:val="FontStyle12"/>
                <w:rFonts w:ascii="Times New Roman" w:hAnsi="Times New Roman" w:cs="Times New Roman"/>
                <w:b/>
                <w:i w:val="0"/>
                <w:color w:val="auto"/>
                <w:lang w:eastAsia="en-US"/>
              </w:rPr>
              <w:t>Метод</w:t>
            </w:r>
          </w:p>
        </w:tc>
        <w:tc>
          <w:tcPr>
            <w:tcW w:w="3480" w:type="dxa"/>
            <w:tcBorders>
              <w:top w:val="single" w:sz="6" w:space="0" w:color="auto"/>
              <w:left w:val="single" w:sz="6" w:space="0" w:color="auto"/>
              <w:bottom w:val="double" w:sz="4" w:space="0" w:color="auto"/>
              <w:right w:val="single" w:sz="6" w:space="0" w:color="auto"/>
            </w:tcBorders>
          </w:tcPr>
          <w:p w14:paraId="4F9AF40D" w14:textId="77777777" w:rsidR="000F4653" w:rsidRPr="00CF5F5E" w:rsidRDefault="000F4653" w:rsidP="00E83A68">
            <w:pPr>
              <w:pStyle w:val="Style1"/>
              <w:widowControl/>
              <w:jc w:val="center"/>
              <w:rPr>
                <w:rStyle w:val="FontStyle12"/>
                <w:rFonts w:ascii="Times New Roman" w:hAnsi="Times New Roman" w:cs="Times New Roman"/>
                <w:b/>
                <w:i w:val="0"/>
                <w:color w:val="auto"/>
                <w:lang w:val="en-US" w:eastAsia="en-US"/>
              </w:rPr>
            </w:pPr>
            <w:r w:rsidRPr="00CF5F5E">
              <w:rPr>
                <w:rStyle w:val="FontStyle12"/>
                <w:rFonts w:ascii="Times New Roman" w:hAnsi="Times New Roman" w:cs="Times New Roman"/>
                <w:b/>
                <w:i w:val="0"/>
                <w:color w:val="auto"/>
                <w:lang w:eastAsia="en-US"/>
              </w:rPr>
              <w:t>Описание</w:t>
            </w:r>
          </w:p>
        </w:tc>
        <w:tc>
          <w:tcPr>
            <w:tcW w:w="1051" w:type="dxa"/>
            <w:tcBorders>
              <w:top w:val="single" w:sz="6" w:space="0" w:color="auto"/>
              <w:left w:val="single" w:sz="6" w:space="0" w:color="auto"/>
              <w:bottom w:val="double" w:sz="4" w:space="0" w:color="auto"/>
              <w:right w:val="single" w:sz="6" w:space="0" w:color="auto"/>
            </w:tcBorders>
          </w:tcPr>
          <w:p w14:paraId="06917AC1" w14:textId="77777777" w:rsidR="000F4653" w:rsidRPr="00CF5F5E" w:rsidRDefault="000F4653" w:rsidP="00E83A68">
            <w:pPr>
              <w:pStyle w:val="Style1"/>
              <w:widowControl/>
              <w:jc w:val="center"/>
              <w:rPr>
                <w:rStyle w:val="FontStyle12"/>
                <w:rFonts w:ascii="Times New Roman" w:hAnsi="Times New Roman" w:cs="Times New Roman"/>
                <w:b/>
                <w:i w:val="0"/>
                <w:color w:val="auto"/>
                <w:lang w:val="en-US" w:eastAsia="en-US"/>
              </w:rPr>
            </w:pPr>
            <w:r w:rsidRPr="00CF5F5E">
              <w:rPr>
                <w:rStyle w:val="FontStyle12"/>
                <w:rFonts w:ascii="Times New Roman" w:hAnsi="Times New Roman" w:cs="Times New Roman"/>
                <w:b/>
                <w:i w:val="0"/>
                <w:color w:val="auto"/>
                <w:lang w:eastAsia="en-US"/>
              </w:rPr>
              <w:t>Применение</w:t>
            </w:r>
          </w:p>
        </w:tc>
        <w:tc>
          <w:tcPr>
            <w:tcW w:w="1056" w:type="dxa"/>
            <w:tcBorders>
              <w:top w:val="single" w:sz="6" w:space="0" w:color="auto"/>
              <w:left w:val="single" w:sz="6" w:space="0" w:color="auto"/>
              <w:bottom w:val="double" w:sz="4" w:space="0" w:color="auto"/>
              <w:right w:val="single" w:sz="6" w:space="0" w:color="auto"/>
            </w:tcBorders>
          </w:tcPr>
          <w:p w14:paraId="161F0466" w14:textId="77777777" w:rsidR="000F4653" w:rsidRPr="00CF5F5E" w:rsidRDefault="000F4653" w:rsidP="00E83A68">
            <w:pPr>
              <w:pStyle w:val="Style1"/>
              <w:widowControl/>
              <w:jc w:val="center"/>
              <w:rPr>
                <w:rStyle w:val="FontStyle12"/>
                <w:rFonts w:ascii="Times New Roman" w:hAnsi="Times New Roman" w:cs="Times New Roman"/>
                <w:b/>
                <w:i w:val="0"/>
                <w:color w:val="auto"/>
                <w:lang w:val="en-US" w:eastAsia="en-US"/>
              </w:rPr>
            </w:pPr>
            <w:r w:rsidRPr="00CF5F5E">
              <w:rPr>
                <w:rStyle w:val="FontStyle12"/>
                <w:rFonts w:ascii="Times New Roman" w:hAnsi="Times New Roman" w:cs="Times New Roman"/>
                <w:b/>
                <w:i w:val="0"/>
                <w:color w:val="auto"/>
                <w:lang w:eastAsia="en-US"/>
              </w:rPr>
              <w:t>Область применения</w:t>
            </w:r>
          </w:p>
        </w:tc>
        <w:tc>
          <w:tcPr>
            <w:tcW w:w="1051" w:type="dxa"/>
            <w:tcBorders>
              <w:top w:val="single" w:sz="6" w:space="0" w:color="auto"/>
              <w:left w:val="single" w:sz="6" w:space="0" w:color="auto"/>
              <w:bottom w:val="double" w:sz="4" w:space="0" w:color="auto"/>
              <w:right w:val="single" w:sz="6" w:space="0" w:color="auto"/>
            </w:tcBorders>
          </w:tcPr>
          <w:p w14:paraId="3EF87F11" w14:textId="77777777" w:rsidR="000F4653" w:rsidRPr="00CF5F5E" w:rsidRDefault="000F4653" w:rsidP="00E83A68">
            <w:pPr>
              <w:pStyle w:val="Style1"/>
              <w:widowControl/>
              <w:jc w:val="center"/>
              <w:rPr>
                <w:rStyle w:val="FontStyle12"/>
                <w:rFonts w:ascii="Times New Roman" w:hAnsi="Times New Roman" w:cs="Times New Roman"/>
                <w:b/>
                <w:i w:val="0"/>
                <w:color w:val="auto"/>
                <w:lang w:val="en-US" w:eastAsia="en-US"/>
              </w:rPr>
            </w:pPr>
            <w:r w:rsidRPr="00CF5F5E">
              <w:rPr>
                <w:rStyle w:val="FontStyle12"/>
                <w:rFonts w:ascii="Times New Roman" w:hAnsi="Times New Roman" w:cs="Times New Roman"/>
                <w:b/>
                <w:i w:val="0"/>
                <w:color w:val="auto"/>
                <w:lang w:eastAsia="en-US"/>
              </w:rPr>
              <w:t>Временной интервал</w:t>
            </w:r>
          </w:p>
        </w:tc>
        <w:tc>
          <w:tcPr>
            <w:tcW w:w="1051" w:type="dxa"/>
            <w:tcBorders>
              <w:top w:val="single" w:sz="6" w:space="0" w:color="auto"/>
              <w:left w:val="single" w:sz="6" w:space="0" w:color="auto"/>
              <w:bottom w:val="double" w:sz="4" w:space="0" w:color="auto"/>
              <w:right w:val="single" w:sz="6" w:space="0" w:color="auto"/>
            </w:tcBorders>
          </w:tcPr>
          <w:p w14:paraId="5E2F89FD" w14:textId="77777777" w:rsidR="000F4653" w:rsidRPr="00CF5F5E" w:rsidRDefault="000F4653" w:rsidP="00E83A68">
            <w:pPr>
              <w:pStyle w:val="Style4"/>
              <w:widowControl/>
              <w:jc w:val="center"/>
              <w:rPr>
                <w:rStyle w:val="FontStyle12"/>
                <w:rFonts w:ascii="Times New Roman" w:hAnsi="Times New Roman" w:cs="Times New Roman"/>
                <w:b/>
                <w:i w:val="0"/>
                <w:color w:val="auto"/>
                <w:lang w:val="en-US" w:eastAsia="en-US"/>
              </w:rPr>
            </w:pPr>
            <w:r w:rsidRPr="00CF5F5E">
              <w:rPr>
                <w:rStyle w:val="FontStyle12"/>
                <w:rFonts w:ascii="Times New Roman" w:hAnsi="Times New Roman" w:cs="Times New Roman"/>
                <w:b/>
                <w:i w:val="0"/>
                <w:color w:val="auto"/>
                <w:lang w:eastAsia="en-US"/>
              </w:rPr>
              <w:t>Уровень принятия решений</w:t>
            </w:r>
          </w:p>
        </w:tc>
        <w:tc>
          <w:tcPr>
            <w:tcW w:w="1051" w:type="dxa"/>
            <w:tcBorders>
              <w:top w:val="single" w:sz="6" w:space="0" w:color="auto"/>
              <w:left w:val="single" w:sz="6" w:space="0" w:color="auto"/>
              <w:bottom w:val="double" w:sz="4" w:space="0" w:color="auto"/>
              <w:right w:val="single" w:sz="6" w:space="0" w:color="auto"/>
            </w:tcBorders>
          </w:tcPr>
          <w:p w14:paraId="60CD8E71" w14:textId="77777777" w:rsidR="000F4653" w:rsidRPr="00CF5F5E" w:rsidRDefault="000F4653" w:rsidP="00E83A68">
            <w:pPr>
              <w:pStyle w:val="Style4"/>
              <w:widowControl/>
              <w:jc w:val="center"/>
              <w:rPr>
                <w:rStyle w:val="FontStyle12"/>
                <w:rFonts w:ascii="Times New Roman" w:hAnsi="Times New Roman" w:cs="Times New Roman"/>
                <w:b/>
                <w:i w:val="0"/>
                <w:color w:val="auto"/>
                <w:lang w:val="en-US" w:eastAsia="en-US"/>
              </w:rPr>
            </w:pPr>
            <w:r w:rsidRPr="00CF5F5E">
              <w:rPr>
                <w:rStyle w:val="FontStyle12"/>
                <w:rFonts w:ascii="Times New Roman" w:hAnsi="Times New Roman" w:cs="Times New Roman"/>
                <w:b/>
                <w:i w:val="0"/>
                <w:color w:val="auto"/>
                <w:lang w:eastAsia="en-US"/>
              </w:rPr>
              <w:t>Начальная информация / данные потребности</w:t>
            </w:r>
          </w:p>
        </w:tc>
        <w:tc>
          <w:tcPr>
            <w:tcW w:w="1308" w:type="dxa"/>
            <w:tcBorders>
              <w:top w:val="single" w:sz="6" w:space="0" w:color="auto"/>
              <w:left w:val="single" w:sz="6" w:space="0" w:color="auto"/>
              <w:bottom w:val="double" w:sz="4" w:space="0" w:color="auto"/>
              <w:right w:val="single" w:sz="6" w:space="0" w:color="auto"/>
            </w:tcBorders>
          </w:tcPr>
          <w:p w14:paraId="48DE7598" w14:textId="77777777" w:rsidR="000F4653" w:rsidRPr="00CF5F5E" w:rsidRDefault="000F4653" w:rsidP="00E83A68">
            <w:pPr>
              <w:pStyle w:val="Style4"/>
              <w:widowControl/>
              <w:jc w:val="center"/>
              <w:rPr>
                <w:rStyle w:val="FontStyle12"/>
                <w:rFonts w:ascii="Times New Roman" w:hAnsi="Times New Roman" w:cs="Times New Roman"/>
                <w:b/>
                <w:i w:val="0"/>
                <w:color w:val="auto"/>
                <w:lang w:val="en-US" w:eastAsia="en-US"/>
              </w:rPr>
            </w:pPr>
            <w:r w:rsidRPr="00CF5F5E">
              <w:rPr>
                <w:rStyle w:val="FontStyle12"/>
                <w:rFonts w:ascii="Times New Roman" w:hAnsi="Times New Roman" w:cs="Times New Roman"/>
                <w:b/>
                <w:i w:val="0"/>
                <w:color w:val="auto"/>
                <w:lang w:eastAsia="en-US"/>
              </w:rPr>
              <w:t>Специальная экспертиза</w:t>
            </w:r>
          </w:p>
        </w:tc>
        <w:tc>
          <w:tcPr>
            <w:tcW w:w="850" w:type="dxa"/>
            <w:tcBorders>
              <w:top w:val="single" w:sz="6" w:space="0" w:color="auto"/>
              <w:left w:val="single" w:sz="6" w:space="0" w:color="auto"/>
              <w:bottom w:val="double" w:sz="4" w:space="0" w:color="auto"/>
              <w:right w:val="single" w:sz="6" w:space="0" w:color="auto"/>
            </w:tcBorders>
          </w:tcPr>
          <w:p w14:paraId="19521B51" w14:textId="77777777" w:rsidR="000F4653" w:rsidRPr="00CF5F5E" w:rsidRDefault="000F4653" w:rsidP="00E83A68">
            <w:pPr>
              <w:pStyle w:val="Style4"/>
              <w:widowControl/>
              <w:jc w:val="center"/>
              <w:rPr>
                <w:rStyle w:val="FontStyle12"/>
                <w:rFonts w:ascii="Times New Roman" w:hAnsi="Times New Roman" w:cs="Times New Roman"/>
                <w:b/>
                <w:i w:val="0"/>
                <w:color w:val="auto"/>
                <w:lang w:val="en-US" w:eastAsia="en-US"/>
              </w:rPr>
            </w:pPr>
            <w:proofErr w:type="spellStart"/>
            <w:r w:rsidRPr="00CF5F5E">
              <w:rPr>
                <w:rStyle w:val="FontStyle12"/>
                <w:rFonts w:ascii="Times New Roman" w:hAnsi="Times New Roman" w:cs="Times New Roman"/>
                <w:b/>
                <w:i w:val="0"/>
                <w:color w:val="auto"/>
                <w:lang w:eastAsia="en-US"/>
              </w:rPr>
              <w:t>Качест</w:t>
            </w:r>
            <w:proofErr w:type="spellEnd"/>
            <w:r w:rsidRPr="00CF5F5E">
              <w:rPr>
                <w:rStyle w:val="FontStyle12"/>
                <w:rFonts w:ascii="Times New Roman" w:hAnsi="Times New Roman" w:cs="Times New Roman"/>
                <w:b/>
                <w:i w:val="0"/>
                <w:color w:val="auto"/>
                <w:lang w:eastAsia="en-US"/>
              </w:rPr>
              <w:t xml:space="preserve">./ </w:t>
            </w:r>
            <w:proofErr w:type="spellStart"/>
            <w:r w:rsidRPr="00CF5F5E">
              <w:rPr>
                <w:rStyle w:val="FontStyle12"/>
                <w:rFonts w:ascii="Times New Roman" w:hAnsi="Times New Roman" w:cs="Times New Roman"/>
                <w:b/>
                <w:i w:val="0"/>
                <w:color w:val="auto"/>
                <w:lang w:eastAsia="en-US"/>
              </w:rPr>
              <w:t>колич</w:t>
            </w:r>
            <w:proofErr w:type="spellEnd"/>
            <w:r w:rsidRPr="00CF5F5E">
              <w:rPr>
                <w:rStyle w:val="FontStyle12"/>
                <w:rFonts w:ascii="Times New Roman" w:hAnsi="Times New Roman" w:cs="Times New Roman"/>
                <w:b/>
                <w:i w:val="0"/>
                <w:color w:val="auto"/>
                <w:lang w:eastAsia="en-US"/>
              </w:rPr>
              <w:t>./ полу-</w:t>
            </w:r>
            <w:proofErr w:type="spellStart"/>
            <w:r w:rsidRPr="00CF5F5E">
              <w:rPr>
                <w:rStyle w:val="FontStyle12"/>
                <w:rFonts w:ascii="Times New Roman" w:hAnsi="Times New Roman" w:cs="Times New Roman"/>
                <w:b/>
                <w:i w:val="0"/>
                <w:color w:val="auto"/>
                <w:lang w:eastAsia="en-US"/>
              </w:rPr>
              <w:t>колич</w:t>
            </w:r>
            <w:proofErr w:type="spellEnd"/>
            <w:r w:rsidRPr="00CF5F5E">
              <w:rPr>
                <w:rStyle w:val="FontStyle12"/>
                <w:rFonts w:ascii="Times New Roman" w:hAnsi="Times New Roman" w:cs="Times New Roman"/>
                <w:b/>
                <w:i w:val="0"/>
                <w:color w:val="auto"/>
                <w:lang w:eastAsia="en-US"/>
              </w:rPr>
              <w:t>.</w:t>
            </w:r>
          </w:p>
        </w:tc>
        <w:tc>
          <w:tcPr>
            <w:tcW w:w="1005" w:type="dxa"/>
            <w:tcBorders>
              <w:top w:val="single" w:sz="6" w:space="0" w:color="auto"/>
              <w:left w:val="single" w:sz="6" w:space="0" w:color="auto"/>
              <w:bottom w:val="double" w:sz="4" w:space="0" w:color="auto"/>
              <w:right w:val="single" w:sz="6" w:space="0" w:color="auto"/>
            </w:tcBorders>
          </w:tcPr>
          <w:p w14:paraId="7DEEB6C2" w14:textId="77777777" w:rsidR="000F4653" w:rsidRPr="00CF5F5E" w:rsidRDefault="000F4653" w:rsidP="00E83A68">
            <w:pPr>
              <w:pStyle w:val="Style4"/>
              <w:widowControl/>
              <w:jc w:val="center"/>
              <w:rPr>
                <w:rStyle w:val="FontStyle12"/>
                <w:rFonts w:ascii="Times New Roman" w:hAnsi="Times New Roman" w:cs="Times New Roman"/>
                <w:b/>
                <w:i w:val="0"/>
                <w:color w:val="auto"/>
                <w:lang w:val="en-US" w:eastAsia="en-US"/>
              </w:rPr>
            </w:pPr>
            <w:r w:rsidRPr="00CF5F5E">
              <w:rPr>
                <w:rStyle w:val="FontStyle12"/>
                <w:rFonts w:ascii="Times New Roman" w:hAnsi="Times New Roman" w:cs="Times New Roman"/>
                <w:b/>
                <w:i w:val="0"/>
                <w:color w:val="auto"/>
                <w:lang w:eastAsia="en-US"/>
              </w:rPr>
              <w:t>Применимое усилие</w:t>
            </w:r>
          </w:p>
        </w:tc>
      </w:tr>
      <w:tr w:rsidR="00A071C7" w:rsidRPr="00E83A68" w14:paraId="3DAC274F" w14:textId="77777777" w:rsidTr="000D57A2">
        <w:trPr>
          <w:trHeight w:val="424"/>
        </w:trPr>
        <w:tc>
          <w:tcPr>
            <w:tcW w:w="749" w:type="dxa"/>
            <w:tcBorders>
              <w:top w:val="single" w:sz="6" w:space="0" w:color="auto"/>
              <w:left w:val="single" w:sz="6" w:space="0" w:color="auto"/>
              <w:bottom w:val="single" w:sz="6" w:space="0" w:color="auto"/>
              <w:right w:val="single" w:sz="6" w:space="0" w:color="auto"/>
            </w:tcBorders>
          </w:tcPr>
          <w:p w14:paraId="28D942DD"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B.5.10</w:t>
            </w:r>
          </w:p>
        </w:tc>
        <w:tc>
          <w:tcPr>
            <w:tcW w:w="1536" w:type="dxa"/>
            <w:tcBorders>
              <w:top w:val="single" w:sz="6" w:space="0" w:color="auto"/>
              <w:left w:val="single" w:sz="6" w:space="0" w:color="auto"/>
              <w:bottom w:val="single" w:sz="6" w:space="0" w:color="auto"/>
              <w:right w:val="single" w:sz="6" w:space="0" w:color="auto"/>
            </w:tcBorders>
          </w:tcPr>
          <w:p w14:paraId="31E6E277" w14:textId="77777777" w:rsidR="000F4653" w:rsidRPr="00E83A68" w:rsidRDefault="000F4653"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Анализ по методу Монте-Карло</w:t>
            </w:r>
          </w:p>
        </w:tc>
        <w:tc>
          <w:tcPr>
            <w:tcW w:w="3480" w:type="dxa"/>
            <w:tcBorders>
              <w:top w:val="single" w:sz="6" w:space="0" w:color="auto"/>
              <w:left w:val="single" w:sz="6" w:space="0" w:color="auto"/>
              <w:bottom w:val="single" w:sz="6" w:space="0" w:color="auto"/>
              <w:right w:val="single" w:sz="6" w:space="0" w:color="auto"/>
            </w:tcBorders>
          </w:tcPr>
          <w:p w14:paraId="018AC255" w14:textId="77777777" w:rsidR="000F4653" w:rsidRPr="00E83A68" w:rsidRDefault="000F4653"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Вычисляет вероятность результатов путем выполнения нескольких симуляций с использованием случайных величин.</w:t>
            </w:r>
          </w:p>
        </w:tc>
        <w:tc>
          <w:tcPr>
            <w:tcW w:w="1051" w:type="dxa"/>
            <w:tcBorders>
              <w:top w:val="single" w:sz="6" w:space="0" w:color="auto"/>
              <w:left w:val="single" w:sz="6" w:space="0" w:color="auto"/>
              <w:bottom w:val="single" w:sz="6" w:space="0" w:color="auto"/>
              <w:right w:val="single" w:sz="6" w:space="0" w:color="auto"/>
            </w:tcBorders>
          </w:tcPr>
          <w:p w14:paraId="434DD4DA" w14:textId="77777777" w:rsidR="000F4653" w:rsidRPr="00E83A68" w:rsidRDefault="000F4653" w:rsidP="00E83A68">
            <w:pPr>
              <w:pStyle w:val="Style2"/>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анализ вероятности</w:t>
            </w:r>
          </w:p>
        </w:tc>
        <w:tc>
          <w:tcPr>
            <w:tcW w:w="1056" w:type="dxa"/>
            <w:tcBorders>
              <w:top w:val="single" w:sz="6" w:space="0" w:color="auto"/>
              <w:left w:val="single" w:sz="6" w:space="0" w:color="auto"/>
              <w:bottom w:val="single" w:sz="6" w:space="0" w:color="auto"/>
              <w:right w:val="single" w:sz="6" w:space="0" w:color="auto"/>
            </w:tcBorders>
          </w:tcPr>
          <w:p w14:paraId="1BEB7BDA"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любой</w:t>
            </w:r>
          </w:p>
        </w:tc>
        <w:tc>
          <w:tcPr>
            <w:tcW w:w="1051" w:type="dxa"/>
            <w:tcBorders>
              <w:top w:val="single" w:sz="6" w:space="0" w:color="auto"/>
              <w:left w:val="single" w:sz="6" w:space="0" w:color="auto"/>
              <w:bottom w:val="single" w:sz="6" w:space="0" w:color="auto"/>
              <w:right w:val="single" w:sz="6" w:space="0" w:color="auto"/>
            </w:tcBorders>
          </w:tcPr>
          <w:p w14:paraId="33FB122B"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любой</w:t>
            </w:r>
          </w:p>
        </w:tc>
        <w:tc>
          <w:tcPr>
            <w:tcW w:w="1051" w:type="dxa"/>
            <w:tcBorders>
              <w:top w:val="single" w:sz="6" w:space="0" w:color="auto"/>
              <w:left w:val="single" w:sz="6" w:space="0" w:color="auto"/>
              <w:bottom w:val="single" w:sz="6" w:space="0" w:color="auto"/>
              <w:right w:val="single" w:sz="6" w:space="0" w:color="auto"/>
            </w:tcBorders>
          </w:tcPr>
          <w:p w14:paraId="41F4C966"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любой</w:t>
            </w:r>
          </w:p>
        </w:tc>
        <w:tc>
          <w:tcPr>
            <w:tcW w:w="1051" w:type="dxa"/>
            <w:tcBorders>
              <w:top w:val="single" w:sz="6" w:space="0" w:color="auto"/>
              <w:left w:val="single" w:sz="6" w:space="0" w:color="auto"/>
              <w:bottom w:val="single" w:sz="6" w:space="0" w:color="auto"/>
              <w:right w:val="single" w:sz="6" w:space="0" w:color="auto"/>
            </w:tcBorders>
          </w:tcPr>
          <w:p w14:paraId="66DF165C"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средний</w:t>
            </w:r>
          </w:p>
        </w:tc>
        <w:tc>
          <w:tcPr>
            <w:tcW w:w="1308" w:type="dxa"/>
            <w:tcBorders>
              <w:top w:val="single" w:sz="6" w:space="0" w:color="auto"/>
              <w:left w:val="single" w:sz="6" w:space="0" w:color="auto"/>
              <w:bottom w:val="single" w:sz="6" w:space="0" w:color="auto"/>
              <w:right w:val="single" w:sz="6" w:space="0" w:color="auto"/>
            </w:tcBorders>
          </w:tcPr>
          <w:p w14:paraId="1769AC21"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высокий</w:t>
            </w:r>
          </w:p>
        </w:tc>
        <w:tc>
          <w:tcPr>
            <w:tcW w:w="850" w:type="dxa"/>
            <w:tcBorders>
              <w:top w:val="single" w:sz="6" w:space="0" w:color="auto"/>
              <w:left w:val="single" w:sz="6" w:space="0" w:color="auto"/>
              <w:bottom w:val="single" w:sz="6" w:space="0" w:color="auto"/>
              <w:right w:val="single" w:sz="6" w:space="0" w:color="auto"/>
            </w:tcBorders>
          </w:tcPr>
          <w:p w14:paraId="4BFD2642"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proofErr w:type="spellStart"/>
            <w:r w:rsidRPr="00E83A68">
              <w:rPr>
                <w:rStyle w:val="FontStyle11"/>
                <w:rFonts w:ascii="Times New Roman" w:hAnsi="Times New Roman" w:cs="Times New Roman"/>
                <w:color w:val="auto"/>
                <w:lang w:eastAsia="en-US"/>
              </w:rPr>
              <w:t>колич</w:t>
            </w:r>
            <w:proofErr w:type="spellEnd"/>
            <w:r w:rsidRPr="00E83A68">
              <w:rPr>
                <w:rStyle w:val="FontStyle11"/>
                <w:rFonts w:ascii="Times New Roman" w:hAnsi="Times New Roman" w:cs="Times New Roman"/>
                <w:color w:val="auto"/>
                <w:lang w:eastAsia="en-US"/>
              </w:rPr>
              <w:t>.</w:t>
            </w:r>
          </w:p>
        </w:tc>
        <w:tc>
          <w:tcPr>
            <w:tcW w:w="1005" w:type="dxa"/>
            <w:tcBorders>
              <w:top w:val="single" w:sz="6" w:space="0" w:color="auto"/>
              <w:left w:val="single" w:sz="6" w:space="0" w:color="auto"/>
              <w:bottom w:val="single" w:sz="6" w:space="0" w:color="auto"/>
              <w:right w:val="single" w:sz="6" w:space="0" w:color="auto"/>
            </w:tcBorders>
          </w:tcPr>
          <w:p w14:paraId="49B19BA0" w14:textId="77777777" w:rsidR="000F4653" w:rsidRPr="00E83A68" w:rsidRDefault="000F4653" w:rsidP="00E83A68">
            <w:pPr>
              <w:pStyle w:val="Style2"/>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средний / высокий</w:t>
            </w:r>
          </w:p>
        </w:tc>
      </w:tr>
      <w:tr w:rsidR="00A071C7" w:rsidRPr="00E83A68" w14:paraId="228BD5A6" w14:textId="77777777" w:rsidTr="000D57A2">
        <w:trPr>
          <w:trHeight w:val="842"/>
        </w:trPr>
        <w:tc>
          <w:tcPr>
            <w:tcW w:w="749" w:type="dxa"/>
            <w:tcBorders>
              <w:top w:val="single" w:sz="6" w:space="0" w:color="auto"/>
              <w:left w:val="single" w:sz="6" w:space="0" w:color="auto"/>
              <w:bottom w:val="single" w:sz="6" w:space="0" w:color="auto"/>
              <w:right w:val="single" w:sz="6" w:space="0" w:color="auto"/>
            </w:tcBorders>
          </w:tcPr>
          <w:p w14:paraId="106CE7E8"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B.9.5</w:t>
            </w:r>
          </w:p>
        </w:tc>
        <w:tc>
          <w:tcPr>
            <w:tcW w:w="1536" w:type="dxa"/>
            <w:tcBorders>
              <w:top w:val="single" w:sz="6" w:space="0" w:color="auto"/>
              <w:left w:val="single" w:sz="6" w:space="0" w:color="auto"/>
              <w:bottom w:val="single" w:sz="6" w:space="0" w:color="auto"/>
              <w:right w:val="single" w:sz="6" w:space="0" w:color="auto"/>
            </w:tcBorders>
          </w:tcPr>
          <w:p w14:paraId="3D095977"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Многокритериальный анализ (MCA)</w:t>
            </w:r>
          </w:p>
        </w:tc>
        <w:tc>
          <w:tcPr>
            <w:tcW w:w="3480" w:type="dxa"/>
            <w:tcBorders>
              <w:top w:val="single" w:sz="6" w:space="0" w:color="auto"/>
              <w:left w:val="single" w:sz="6" w:space="0" w:color="auto"/>
              <w:bottom w:val="single" w:sz="6" w:space="0" w:color="auto"/>
              <w:right w:val="single" w:sz="6" w:space="0" w:color="auto"/>
            </w:tcBorders>
          </w:tcPr>
          <w:p w14:paraId="2ABA0E30" w14:textId="77777777" w:rsidR="000F4653" w:rsidRPr="00E83A68" w:rsidRDefault="000F4653"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Сравнивает варианты таким образом, что делает компромиссы явными. Обеспечивает альтернативу анализу затрат / выгод, который не требует выделения денежной стоимости для всех входных данных.</w:t>
            </w:r>
          </w:p>
        </w:tc>
        <w:tc>
          <w:tcPr>
            <w:tcW w:w="1051" w:type="dxa"/>
            <w:tcBorders>
              <w:top w:val="single" w:sz="6" w:space="0" w:color="auto"/>
              <w:left w:val="single" w:sz="6" w:space="0" w:color="auto"/>
              <w:bottom w:val="single" w:sz="6" w:space="0" w:color="auto"/>
              <w:right w:val="single" w:sz="6" w:space="0" w:color="auto"/>
            </w:tcBorders>
          </w:tcPr>
          <w:p w14:paraId="3EBF06C1" w14:textId="77777777" w:rsidR="000F4653" w:rsidRPr="00E83A68" w:rsidRDefault="000F4653" w:rsidP="00E83A68">
            <w:pPr>
              <w:pStyle w:val="Style2"/>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выбор между вариантами</w:t>
            </w:r>
          </w:p>
        </w:tc>
        <w:tc>
          <w:tcPr>
            <w:tcW w:w="1056" w:type="dxa"/>
            <w:tcBorders>
              <w:top w:val="single" w:sz="6" w:space="0" w:color="auto"/>
              <w:left w:val="single" w:sz="6" w:space="0" w:color="auto"/>
              <w:bottom w:val="single" w:sz="6" w:space="0" w:color="auto"/>
              <w:right w:val="single" w:sz="6" w:space="0" w:color="auto"/>
            </w:tcBorders>
          </w:tcPr>
          <w:p w14:paraId="4172E03F"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любой</w:t>
            </w:r>
          </w:p>
        </w:tc>
        <w:tc>
          <w:tcPr>
            <w:tcW w:w="1051" w:type="dxa"/>
            <w:tcBorders>
              <w:top w:val="single" w:sz="6" w:space="0" w:color="auto"/>
              <w:left w:val="single" w:sz="6" w:space="0" w:color="auto"/>
              <w:bottom w:val="single" w:sz="6" w:space="0" w:color="auto"/>
              <w:right w:val="single" w:sz="6" w:space="0" w:color="auto"/>
            </w:tcBorders>
          </w:tcPr>
          <w:p w14:paraId="6F11AB53"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любой</w:t>
            </w:r>
          </w:p>
        </w:tc>
        <w:tc>
          <w:tcPr>
            <w:tcW w:w="1051" w:type="dxa"/>
            <w:tcBorders>
              <w:top w:val="single" w:sz="6" w:space="0" w:color="auto"/>
              <w:left w:val="single" w:sz="6" w:space="0" w:color="auto"/>
              <w:bottom w:val="single" w:sz="6" w:space="0" w:color="auto"/>
              <w:right w:val="single" w:sz="6" w:space="0" w:color="auto"/>
            </w:tcBorders>
          </w:tcPr>
          <w:p w14:paraId="13E67236"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любой</w:t>
            </w:r>
          </w:p>
        </w:tc>
        <w:tc>
          <w:tcPr>
            <w:tcW w:w="1051" w:type="dxa"/>
            <w:tcBorders>
              <w:top w:val="single" w:sz="6" w:space="0" w:color="auto"/>
              <w:left w:val="single" w:sz="6" w:space="0" w:color="auto"/>
              <w:bottom w:val="single" w:sz="6" w:space="0" w:color="auto"/>
              <w:right w:val="single" w:sz="6" w:space="0" w:color="auto"/>
            </w:tcBorders>
          </w:tcPr>
          <w:p w14:paraId="0AB83A0B"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низкий</w:t>
            </w:r>
          </w:p>
        </w:tc>
        <w:tc>
          <w:tcPr>
            <w:tcW w:w="1308" w:type="dxa"/>
            <w:tcBorders>
              <w:top w:val="single" w:sz="6" w:space="0" w:color="auto"/>
              <w:left w:val="single" w:sz="6" w:space="0" w:color="auto"/>
              <w:bottom w:val="single" w:sz="6" w:space="0" w:color="auto"/>
              <w:right w:val="single" w:sz="6" w:space="0" w:color="auto"/>
            </w:tcBorders>
          </w:tcPr>
          <w:p w14:paraId="589762DB"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умеренный</w:t>
            </w:r>
          </w:p>
        </w:tc>
        <w:tc>
          <w:tcPr>
            <w:tcW w:w="850" w:type="dxa"/>
            <w:tcBorders>
              <w:top w:val="single" w:sz="6" w:space="0" w:color="auto"/>
              <w:left w:val="single" w:sz="6" w:space="0" w:color="auto"/>
              <w:bottom w:val="single" w:sz="6" w:space="0" w:color="auto"/>
              <w:right w:val="single" w:sz="6" w:space="0" w:color="auto"/>
            </w:tcBorders>
          </w:tcPr>
          <w:p w14:paraId="42B84180"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качеств.</w:t>
            </w:r>
          </w:p>
        </w:tc>
        <w:tc>
          <w:tcPr>
            <w:tcW w:w="1005" w:type="dxa"/>
            <w:tcBorders>
              <w:top w:val="single" w:sz="6" w:space="0" w:color="auto"/>
              <w:left w:val="single" w:sz="6" w:space="0" w:color="auto"/>
              <w:bottom w:val="single" w:sz="6" w:space="0" w:color="auto"/>
              <w:right w:val="single" w:sz="6" w:space="0" w:color="auto"/>
            </w:tcBorders>
          </w:tcPr>
          <w:p w14:paraId="31B5B274"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низкий/средний</w:t>
            </w:r>
          </w:p>
        </w:tc>
      </w:tr>
      <w:tr w:rsidR="00A071C7" w:rsidRPr="00E83A68" w14:paraId="4C91DF03" w14:textId="77777777" w:rsidTr="000D57A2">
        <w:trPr>
          <w:trHeight w:val="615"/>
        </w:trPr>
        <w:tc>
          <w:tcPr>
            <w:tcW w:w="749" w:type="dxa"/>
            <w:tcBorders>
              <w:top w:val="single" w:sz="6" w:space="0" w:color="auto"/>
              <w:left w:val="single" w:sz="6" w:space="0" w:color="auto"/>
              <w:bottom w:val="single" w:sz="6" w:space="0" w:color="auto"/>
              <w:right w:val="single" w:sz="6" w:space="0" w:color="auto"/>
            </w:tcBorders>
          </w:tcPr>
          <w:p w14:paraId="698FFC0C"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B.1.4</w:t>
            </w:r>
          </w:p>
        </w:tc>
        <w:tc>
          <w:tcPr>
            <w:tcW w:w="1536" w:type="dxa"/>
            <w:tcBorders>
              <w:top w:val="single" w:sz="6" w:space="0" w:color="auto"/>
              <w:left w:val="single" w:sz="6" w:space="0" w:color="auto"/>
              <w:bottom w:val="single" w:sz="6" w:space="0" w:color="auto"/>
              <w:right w:val="single" w:sz="6" w:space="0" w:color="auto"/>
            </w:tcBorders>
          </w:tcPr>
          <w:p w14:paraId="53C541C8"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Номинально групповой метод</w:t>
            </w:r>
          </w:p>
        </w:tc>
        <w:tc>
          <w:tcPr>
            <w:tcW w:w="3480" w:type="dxa"/>
            <w:tcBorders>
              <w:top w:val="single" w:sz="6" w:space="0" w:color="auto"/>
              <w:left w:val="single" w:sz="6" w:space="0" w:color="auto"/>
              <w:bottom w:val="single" w:sz="6" w:space="0" w:color="auto"/>
              <w:right w:val="single" w:sz="6" w:space="0" w:color="auto"/>
            </w:tcBorders>
          </w:tcPr>
          <w:p w14:paraId="5179854C" w14:textId="77777777" w:rsidR="000F4653" w:rsidRPr="00E83A68" w:rsidRDefault="000F4653"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Метод для получения мнений от группы людей, где первоначальное участие происходит как индивиды без взаимодействия, затем следует групповое обсуждение идей.</w:t>
            </w:r>
          </w:p>
        </w:tc>
        <w:tc>
          <w:tcPr>
            <w:tcW w:w="1051" w:type="dxa"/>
            <w:tcBorders>
              <w:top w:val="single" w:sz="6" w:space="0" w:color="auto"/>
              <w:left w:val="single" w:sz="6" w:space="0" w:color="auto"/>
              <w:bottom w:val="single" w:sz="6" w:space="0" w:color="auto"/>
              <w:right w:val="single" w:sz="6" w:space="0" w:color="auto"/>
            </w:tcBorders>
          </w:tcPr>
          <w:p w14:paraId="3DFBA72D"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выявление мнений</w:t>
            </w:r>
          </w:p>
        </w:tc>
        <w:tc>
          <w:tcPr>
            <w:tcW w:w="1056" w:type="dxa"/>
            <w:tcBorders>
              <w:top w:val="single" w:sz="6" w:space="0" w:color="auto"/>
              <w:left w:val="single" w:sz="6" w:space="0" w:color="auto"/>
              <w:bottom w:val="single" w:sz="6" w:space="0" w:color="auto"/>
              <w:right w:val="single" w:sz="6" w:space="0" w:color="auto"/>
            </w:tcBorders>
          </w:tcPr>
          <w:p w14:paraId="7A4938C5"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любой</w:t>
            </w:r>
          </w:p>
        </w:tc>
        <w:tc>
          <w:tcPr>
            <w:tcW w:w="1051" w:type="dxa"/>
            <w:tcBorders>
              <w:top w:val="single" w:sz="6" w:space="0" w:color="auto"/>
              <w:left w:val="single" w:sz="6" w:space="0" w:color="auto"/>
              <w:bottom w:val="single" w:sz="6" w:space="0" w:color="auto"/>
              <w:right w:val="single" w:sz="6" w:space="0" w:color="auto"/>
            </w:tcBorders>
          </w:tcPr>
          <w:p w14:paraId="6613CC15"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любой</w:t>
            </w:r>
          </w:p>
        </w:tc>
        <w:tc>
          <w:tcPr>
            <w:tcW w:w="1051" w:type="dxa"/>
            <w:tcBorders>
              <w:top w:val="single" w:sz="6" w:space="0" w:color="auto"/>
              <w:left w:val="single" w:sz="6" w:space="0" w:color="auto"/>
              <w:bottom w:val="single" w:sz="6" w:space="0" w:color="auto"/>
              <w:right w:val="single" w:sz="6" w:space="0" w:color="auto"/>
            </w:tcBorders>
          </w:tcPr>
          <w:p w14:paraId="20893ED6"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любой</w:t>
            </w:r>
          </w:p>
        </w:tc>
        <w:tc>
          <w:tcPr>
            <w:tcW w:w="1051" w:type="dxa"/>
            <w:tcBorders>
              <w:top w:val="single" w:sz="6" w:space="0" w:color="auto"/>
              <w:left w:val="single" w:sz="6" w:space="0" w:color="auto"/>
              <w:bottom w:val="single" w:sz="6" w:space="0" w:color="auto"/>
              <w:right w:val="single" w:sz="6" w:space="0" w:color="auto"/>
            </w:tcBorders>
          </w:tcPr>
          <w:p w14:paraId="4C3C5F39"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отсутствует</w:t>
            </w:r>
          </w:p>
        </w:tc>
        <w:tc>
          <w:tcPr>
            <w:tcW w:w="1308" w:type="dxa"/>
            <w:tcBorders>
              <w:top w:val="single" w:sz="6" w:space="0" w:color="auto"/>
              <w:left w:val="single" w:sz="6" w:space="0" w:color="auto"/>
              <w:bottom w:val="single" w:sz="6" w:space="0" w:color="auto"/>
              <w:right w:val="single" w:sz="6" w:space="0" w:color="auto"/>
            </w:tcBorders>
          </w:tcPr>
          <w:p w14:paraId="431DF27C"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низкий</w:t>
            </w:r>
          </w:p>
        </w:tc>
        <w:tc>
          <w:tcPr>
            <w:tcW w:w="850" w:type="dxa"/>
            <w:tcBorders>
              <w:top w:val="single" w:sz="6" w:space="0" w:color="auto"/>
              <w:left w:val="single" w:sz="6" w:space="0" w:color="auto"/>
              <w:bottom w:val="single" w:sz="6" w:space="0" w:color="auto"/>
              <w:right w:val="single" w:sz="6" w:space="0" w:color="auto"/>
            </w:tcBorders>
          </w:tcPr>
          <w:p w14:paraId="6EEC64A6"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качеств.</w:t>
            </w:r>
          </w:p>
        </w:tc>
        <w:tc>
          <w:tcPr>
            <w:tcW w:w="1005" w:type="dxa"/>
            <w:tcBorders>
              <w:top w:val="single" w:sz="6" w:space="0" w:color="auto"/>
              <w:left w:val="single" w:sz="6" w:space="0" w:color="auto"/>
              <w:bottom w:val="single" w:sz="6" w:space="0" w:color="auto"/>
              <w:right w:val="single" w:sz="6" w:space="0" w:color="auto"/>
            </w:tcBorders>
          </w:tcPr>
          <w:p w14:paraId="7DDE19D4"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средний</w:t>
            </w:r>
          </w:p>
        </w:tc>
      </w:tr>
      <w:tr w:rsidR="00A071C7" w:rsidRPr="00E83A68" w14:paraId="02C78204" w14:textId="77777777" w:rsidTr="000D57A2">
        <w:trPr>
          <w:trHeight w:val="427"/>
        </w:trPr>
        <w:tc>
          <w:tcPr>
            <w:tcW w:w="749" w:type="dxa"/>
            <w:tcBorders>
              <w:top w:val="single" w:sz="6" w:space="0" w:color="auto"/>
              <w:left w:val="single" w:sz="6" w:space="0" w:color="auto"/>
              <w:bottom w:val="single" w:sz="6" w:space="0" w:color="auto"/>
              <w:right w:val="single" w:sz="6" w:space="0" w:color="auto"/>
            </w:tcBorders>
          </w:tcPr>
          <w:p w14:paraId="13255FD1"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B.8.4</w:t>
            </w:r>
          </w:p>
        </w:tc>
        <w:tc>
          <w:tcPr>
            <w:tcW w:w="1536" w:type="dxa"/>
            <w:tcBorders>
              <w:top w:val="single" w:sz="6" w:space="0" w:color="auto"/>
              <w:left w:val="single" w:sz="6" w:space="0" w:color="auto"/>
              <w:bottom w:val="single" w:sz="6" w:space="0" w:color="auto"/>
              <w:right w:val="single" w:sz="6" w:space="0" w:color="auto"/>
            </w:tcBorders>
          </w:tcPr>
          <w:p w14:paraId="1BD993B8"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Диаграммы Парето</w:t>
            </w:r>
          </w:p>
        </w:tc>
        <w:tc>
          <w:tcPr>
            <w:tcW w:w="3480" w:type="dxa"/>
            <w:tcBorders>
              <w:top w:val="single" w:sz="6" w:space="0" w:color="auto"/>
              <w:left w:val="single" w:sz="6" w:space="0" w:color="auto"/>
              <w:bottom w:val="single" w:sz="6" w:space="0" w:color="auto"/>
              <w:right w:val="single" w:sz="6" w:space="0" w:color="auto"/>
            </w:tcBorders>
          </w:tcPr>
          <w:p w14:paraId="0504B591" w14:textId="5797317F" w:rsidR="000F4653" w:rsidRPr="00E83A68" w:rsidRDefault="000F4653"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Принцип Парето (правило 80-20) гласит, что для многих событий примерно 80</w:t>
            </w:r>
            <w:r w:rsidR="001D449F" w:rsidRPr="00E83A68">
              <w:rPr>
                <w:rStyle w:val="FontStyle11"/>
                <w:rFonts w:ascii="Times New Roman" w:hAnsi="Times New Roman" w:cs="Times New Roman"/>
                <w:color w:val="auto"/>
                <w:lang w:eastAsia="en-US"/>
              </w:rPr>
              <w:t xml:space="preserve"> </w:t>
            </w:r>
            <w:r w:rsidRPr="00E83A68">
              <w:rPr>
                <w:rStyle w:val="FontStyle11"/>
                <w:rFonts w:ascii="Times New Roman" w:hAnsi="Times New Roman" w:cs="Times New Roman"/>
                <w:color w:val="auto"/>
                <w:lang w:eastAsia="en-US"/>
              </w:rPr>
              <w:t>% следствий происходит от 20</w:t>
            </w:r>
            <w:r w:rsidR="001D449F" w:rsidRPr="00E83A68">
              <w:rPr>
                <w:rStyle w:val="FontStyle11"/>
                <w:rFonts w:ascii="Times New Roman" w:hAnsi="Times New Roman" w:cs="Times New Roman"/>
                <w:color w:val="auto"/>
                <w:lang w:eastAsia="en-US"/>
              </w:rPr>
              <w:t xml:space="preserve"> </w:t>
            </w:r>
            <w:r w:rsidRPr="00E83A68">
              <w:rPr>
                <w:rStyle w:val="FontStyle11"/>
                <w:rFonts w:ascii="Times New Roman" w:hAnsi="Times New Roman" w:cs="Times New Roman"/>
                <w:color w:val="auto"/>
                <w:lang w:eastAsia="en-US"/>
              </w:rPr>
              <w:t>% причин.</w:t>
            </w:r>
          </w:p>
        </w:tc>
        <w:tc>
          <w:tcPr>
            <w:tcW w:w="1051" w:type="dxa"/>
            <w:tcBorders>
              <w:top w:val="single" w:sz="6" w:space="0" w:color="auto"/>
              <w:left w:val="single" w:sz="6" w:space="0" w:color="auto"/>
              <w:bottom w:val="single" w:sz="6" w:space="0" w:color="auto"/>
              <w:right w:val="single" w:sz="6" w:space="0" w:color="auto"/>
            </w:tcBorders>
          </w:tcPr>
          <w:p w14:paraId="20B6263D"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расставлять приоритеты</w:t>
            </w:r>
          </w:p>
        </w:tc>
        <w:tc>
          <w:tcPr>
            <w:tcW w:w="1056" w:type="dxa"/>
            <w:tcBorders>
              <w:top w:val="single" w:sz="6" w:space="0" w:color="auto"/>
              <w:left w:val="single" w:sz="6" w:space="0" w:color="auto"/>
              <w:bottom w:val="single" w:sz="6" w:space="0" w:color="auto"/>
              <w:right w:val="single" w:sz="6" w:space="0" w:color="auto"/>
            </w:tcBorders>
          </w:tcPr>
          <w:p w14:paraId="06E5AC3C"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любой</w:t>
            </w:r>
          </w:p>
        </w:tc>
        <w:tc>
          <w:tcPr>
            <w:tcW w:w="1051" w:type="dxa"/>
            <w:tcBorders>
              <w:top w:val="single" w:sz="6" w:space="0" w:color="auto"/>
              <w:left w:val="single" w:sz="6" w:space="0" w:color="auto"/>
              <w:bottom w:val="single" w:sz="6" w:space="0" w:color="auto"/>
              <w:right w:val="single" w:sz="6" w:space="0" w:color="auto"/>
            </w:tcBorders>
          </w:tcPr>
          <w:p w14:paraId="340D2482"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любой</w:t>
            </w:r>
          </w:p>
        </w:tc>
        <w:tc>
          <w:tcPr>
            <w:tcW w:w="1051" w:type="dxa"/>
            <w:tcBorders>
              <w:top w:val="single" w:sz="6" w:space="0" w:color="auto"/>
              <w:left w:val="single" w:sz="6" w:space="0" w:color="auto"/>
              <w:bottom w:val="single" w:sz="6" w:space="0" w:color="auto"/>
              <w:right w:val="single" w:sz="6" w:space="0" w:color="auto"/>
            </w:tcBorders>
          </w:tcPr>
          <w:p w14:paraId="773E573B"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любой</w:t>
            </w:r>
          </w:p>
        </w:tc>
        <w:tc>
          <w:tcPr>
            <w:tcW w:w="1051" w:type="dxa"/>
            <w:tcBorders>
              <w:top w:val="single" w:sz="6" w:space="0" w:color="auto"/>
              <w:left w:val="single" w:sz="6" w:space="0" w:color="auto"/>
              <w:bottom w:val="single" w:sz="6" w:space="0" w:color="auto"/>
              <w:right w:val="single" w:sz="6" w:space="0" w:color="auto"/>
            </w:tcBorders>
          </w:tcPr>
          <w:p w14:paraId="2DA561A1"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средний</w:t>
            </w:r>
          </w:p>
        </w:tc>
        <w:tc>
          <w:tcPr>
            <w:tcW w:w="1308" w:type="dxa"/>
            <w:tcBorders>
              <w:top w:val="single" w:sz="6" w:space="0" w:color="auto"/>
              <w:left w:val="single" w:sz="6" w:space="0" w:color="auto"/>
              <w:bottom w:val="single" w:sz="6" w:space="0" w:color="auto"/>
              <w:right w:val="single" w:sz="6" w:space="0" w:color="auto"/>
            </w:tcBorders>
          </w:tcPr>
          <w:p w14:paraId="3C9F263F"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умеренный</w:t>
            </w:r>
          </w:p>
        </w:tc>
        <w:tc>
          <w:tcPr>
            <w:tcW w:w="850" w:type="dxa"/>
            <w:tcBorders>
              <w:top w:val="single" w:sz="6" w:space="0" w:color="auto"/>
              <w:left w:val="single" w:sz="6" w:space="0" w:color="auto"/>
              <w:bottom w:val="single" w:sz="6" w:space="0" w:color="auto"/>
              <w:right w:val="single" w:sz="6" w:space="0" w:color="auto"/>
            </w:tcBorders>
          </w:tcPr>
          <w:p w14:paraId="408B00AD" w14:textId="77777777" w:rsidR="000F4653" w:rsidRPr="00E83A68" w:rsidRDefault="000F4653" w:rsidP="00E83A68">
            <w:pPr>
              <w:pStyle w:val="Style2"/>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пол</w:t>
            </w:r>
            <w:proofErr w:type="gramStart"/>
            <w:r w:rsidRPr="00E83A68">
              <w:rPr>
                <w:rStyle w:val="FontStyle11"/>
                <w:rFonts w:ascii="Times New Roman" w:hAnsi="Times New Roman" w:cs="Times New Roman"/>
                <w:color w:val="auto"/>
                <w:lang w:eastAsia="en-US"/>
              </w:rPr>
              <w:t>у-</w:t>
            </w:r>
            <w:proofErr w:type="gramEnd"/>
            <w:r w:rsidRPr="00E83A68">
              <w:rPr>
                <w:rFonts w:ascii="Times New Roman" w:hAnsi="Times New Roman" w:cs="Times New Roman"/>
                <w:sz w:val="16"/>
                <w:szCs w:val="16"/>
              </w:rPr>
              <w:t xml:space="preserve"> </w:t>
            </w:r>
            <w:proofErr w:type="spellStart"/>
            <w:r w:rsidRPr="00E83A68">
              <w:rPr>
                <w:rStyle w:val="FontStyle11"/>
                <w:rFonts w:ascii="Times New Roman" w:hAnsi="Times New Roman" w:cs="Times New Roman"/>
                <w:color w:val="auto"/>
                <w:lang w:eastAsia="en-US"/>
              </w:rPr>
              <w:t>колич</w:t>
            </w:r>
            <w:proofErr w:type="spellEnd"/>
            <w:r w:rsidRPr="00E83A68">
              <w:rPr>
                <w:rStyle w:val="FontStyle11"/>
                <w:rFonts w:ascii="Times New Roman" w:hAnsi="Times New Roman" w:cs="Times New Roman"/>
                <w:color w:val="auto"/>
                <w:lang w:eastAsia="en-US"/>
              </w:rPr>
              <w:t>/</w:t>
            </w:r>
            <w:r w:rsidRPr="00E83A68">
              <w:rPr>
                <w:rFonts w:ascii="Times New Roman" w:hAnsi="Times New Roman" w:cs="Times New Roman"/>
                <w:sz w:val="16"/>
                <w:szCs w:val="16"/>
              </w:rPr>
              <w:t xml:space="preserve"> </w:t>
            </w:r>
            <w:proofErr w:type="spellStart"/>
            <w:r w:rsidRPr="00E83A68">
              <w:rPr>
                <w:rStyle w:val="FontStyle11"/>
                <w:rFonts w:ascii="Times New Roman" w:hAnsi="Times New Roman" w:cs="Times New Roman"/>
                <w:color w:val="auto"/>
                <w:lang w:eastAsia="en-US"/>
              </w:rPr>
              <w:t>колич</w:t>
            </w:r>
            <w:proofErr w:type="spellEnd"/>
          </w:p>
        </w:tc>
        <w:tc>
          <w:tcPr>
            <w:tcW w:w="1005" w:type="dxa"/>
            <w:tcBorders>
              <w:top w:val="single" w:sz="6" w:space="0" w:color="auto"/>
              <w:left w:val="single" w:sz="6" w:space="0" w:color="auto"/>
              <w:bottom w:val="single" w:sz="6" w:space="0" w:color="auto"/>
              <w:right w:val="single" w:sz="6" w:space="0" w:color="auto"/>
            </w:tcBorders>
          </w:tcPr>
          <w:p w14:paraId="2FA5B2C2"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низкий</w:t>
            </w:r>
          </w:p>
        </w:tc>
      </w:tr>
      <w:tr w:rsidR="00A071C7" w:rsidRPr="00E83A68" w14:paraId="441BBC38" w14:textId="77777777" w:rsidTr="00C830D2">
        <w:trPr>
          <w:trHeight w:val="869"/>
        </w:trPr>
        <w:tc>
          <w:tcPr>
            <w:tcW w:w="749" w:type="dxa"/>
            <w:vMerge w:val="restart"/>
            <w:tcBorders>
              <w:top w:val="single" w:sz="6" w:space="0" w:color="auto"/>
              <w:left w:val="single" w:sz="6" w:space="0" w:color="auto"/>
              <w:right w:val="single" w:sz="6" w:space="0" w:color="auto"/>
            </w:tcBorders>
          </w:tcPr>
          <w:p w14:paraId="3AD37625" w14:textId="77777777" w:rsidR="000D57A2" w:rsidRPr="00E83A68" w:rsidRDefault="000D57A2"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B.5.11</w:t>
            </w:r>
          </w:p>
        </w:tc>
        <w:tc>
          <w:tcPr>
            <w:tcW w:w="1536" w:type="dxa"/>
            <w:vMerge w:val="restart"/>
            <w:tcBorders>
              <w:top w:val="single" w:sz="6" w:space="0" w:color="auto"/>
              <w:left w:val="single" w:sz="6" w:space="0" w:color="auto"/>
              <w:right w:val="single" w:sz="6" w:space="0" w:color="auto"/>
            </w:tcBorders>
          </w:tcPr>
          <w:p w14:paraId="5D68471A" w14:textId="77777777" w:rsidR="000D57A2" w:rsidRPr="00E83A68" w:rsidRDefault="000D57A2"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(PIA/DPIA) конфиденциальность воздействия / защита данных анализ влияния</w:t>
            </w:r>
          </w:p>
        </w:tc>
        <w:tc>
          <w:tcPr>
            <w:tcW w:w="3480" w:type="dxa"/>
            <w:vMerge w:val="restart"/>
            <w:tcBorders>
              <w:top w:val="single" w:sz="6" w:space="0" w:color="auto"/>
              <w:left w:val="single" w:sz="6" w:space="0" w:color="auto"/>
              <w:right w:val="single" w:sz="6" w:space="0" w:color="auto"/>
            </w:tcBorders>
          </w:tcPr>
          <w:p w14:paraId="047CA33D" w14:textId="77777777" w:rsidR="000D57A2" w:rsidRPr="00E83A68" w:rsidRDefault="000D57A2"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Анализирует, как инциденты и события могут повлиять на конфиденциальность человека (PI), а также определяет и количественно оценивает возможности, необходимые для управления ею.</w:t>
            </w:r>
          </w:p>
        </w:tc>
        <w:tc>
          <w:tcPr>
            <w:tcW w:w="1051" w:type="dxa"/>
            <w:vMerge w:val="restart"/>
            <w:tcBorders>
              <w:top w:val="single" w:sz="6" w:space="0" w:color="auto"/>
              <w:left w:val="single" w:sz="6" w:space="0" w:color="auto"/>
              <w:right w:val="single" w:sz="6" w:space="0" w:color="auto"/>
            </w:tcBorders>
          </w:tcPr>
          <w:p w14:paraId="3C8F1920" w14:textId="77777777" w:rsidR="000D57A2" w:rsidRPr="00E83A68" w:rsidRDefault="000D57A2" w:rsidP="00E83A68">
            <w:pPr>
              <w:pStyle w:val="Style2"/>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анализ источников риска</w:t>
            </w:r>
          </w:p>
          <w:p w14:paraId="58C3C2C8" w14:textId="77777777" w:rsidR="000D57A2" w:rsidRPr="00E83A68" w:rsidRDefault="000D57A2" w:rsidP="00E83A68">
            <w:pPr>
              <w:pStyle w:val="Style2"/>
              <w:widowControl/>
              <w:rPr>
                <w:rStyle w:val="FontStyle11"/>
                <w:rFonts w:ascii="Times New Roman" w:hAnsi="Times New Roman" w:cs="Times New Roman"/>
                <w:color w:val="auto"/>
                <w:lang w:eastAsia="en-US"/>
              </w:rPr>
            </w:pPr>
          </w:p>
          <w:p w14:paraId="69144A8C" w14:textId="77777777" w:rsidR="000D57A2" w:rsidRPr="00E83A68" w:rsidRDefault="000D57A2" w:rsidP="00E83A68">
            <w:pPr>
              <w:pStyle w:val="Style2"/>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анализ</w:t>
            </w:r>
          </w:p>
          <w:p w14:paraId="4A7CB92C" w14:textId="77777777" w:rsidR="000D57A2" w:rsidRPr="00E83A68" w:rsidRDefault="000D57A2" w:rsidP="00E83A68">
            <w:pPr>
              <w:pStyle w:val="Style2"/>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последствий</w:t>
            </w:r>
          </w:p>
        </w:tc>
        <w:tc>
          <w:tcPr>
            <w:tcW w:w="1056" w:type="dxa"/>
            <w:tcBorders>
              <w:top w:val="single" w:sz="6" w:space="0" w:color="auto"/>
              <w:left w:val="single" w:sz="6" w:space="0" w:color="auto"/>
              <w:bottom w:val="nil"/>
              <w:right w:val="single" w:sz="6" w:space="0" w:color="auto"/>
            </w:tcBorders>
          </w:tcPr>
          <w:p w14:paraId="2DD89E6F" w14:textId="77777777" w:rsidR="000D57A2" w:rsidRPr="00E83A68" w:rsidRDefault="000D57A2"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любой</w:t>
            </w:r>
          </w:p>
        </w:tc>
        <w:tc>
          <w:tcPr>
            <w:tcW w:w="1051" w:type="dxa"/>
            <w:tcBorders>
              <w:top w:val="single" w:sz="6" w:space="0" w:color="auto"/>
              <w:left w:val="single" w:sz="6" w:space="0" w:color="auto"/>
              <w:bottom w:val="nil"/>
              <w:right w:val="single" w:sz="6" w:space="0" w:color="auto"/>
            </w:tcBorders>
          </w:tcPr>
          <w:p w14:paraId="6A42CCCE" w14:textId="77777777" w:rsidR="000D57A2" w:rsidRPr="00E83A68" w:rsidRDefault="000D57A2"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любой</w:t>
            </w:r>
          </w:p>
        </w:tc>
        <w:tc>
          <w:tcPr>
            <w:tcW w:w="1051" w:type="dxa"/>
            <w:tcBorders>
              <w:top w:val="single" w:sz="6" w:space="0" w:color="auto"/>
              <w:left w:val="single" w:sz="6" w:space="0" w:color="auto"/>
              <w:bottom w:val="nil"/>
              <w:right w:val="single" w:sz="6" w:space="0" w:color="auto"/>
            </w:tcBorders>
          </w:tcPr>
          <w:p w14:paraId="1FB7FBCA" w14:textId="77777777" w:rsidR="000D57A2" w:rsidRPr="00E83A68" w:rsidRDefault="000D57A2" w:rsidP="00E83A68">
            <w:pPr>
              <w:pStyle w:val="Style3"/>
              <w:widowControl/>
              <w:rPr>
                <w:rStyle w:val="FontStyle11"/>
                <w:rFonts w:ascii="Times New Roman" w:hAnsi="Times New Roman" w:cs="Times New Roman"/>
                <w:color w:val="auto"/>
                <w:lang w:val="zh-CN" w:eastAsia="zh-CN"/>
              </w:rPr>
            </w:pPr>
            <w:r w:rsidRPr="00E83A68">
              <w:rPr>
                <w:rStyle w:val="FontStyle11"/>
                <w:rFonts w:ascii="Times New Roman" w:hAnsi="Times New Roman" w:cs="Times New Roman"/>
                <w:color w:val="auto"/>
                <w:lang w:eastAsia="zh-CN"/>
              </w:rPr>
              <w:t>1/2</w:t>
            </w:r>
          </w:p>
        </w:tc>
        <w:tc>
          <w:tcPr>
            <w:tcW w:w="1051" w:type="dxa"/>
            <w:tcBorders>
              <w:top w:val="single" w:sz="6" w:space="0" w:color="auto"/>
              <w:left w:val="single" w:sz="6" w:space="0" w:color="auto"/>
              <w:bottom w:val="nil"/>
              <w:right w:val="single" w:sz="6" w:space="0" w:color="auto"/>
            </w:tcBorders>
          </w:tcPr>
          <w:p w14:paraId="70433F02" w14:textId="77777777" w:rsidR="000D57A2" w:rsidRPr="00E83A68" w:rsidRDefault="000D57A2"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средний</w:t>
            </w:r>
          </w:p>
        </w:tc>
        <w:tc>
          <w:tcPr>
            <w:tcW w:w="1308" w:type="dxa"/>
            <w:tcBorders>
              <w:top w:val="single" w:sz="6" w:space="0" w:color="auto"/>
              <w:left w:val="single" w:sz="6" w:space="0" w:color="auto"/>
              <w:bottom w:val="nil"/>
              <w:right w:val="single" w:sz="6" w:space="0" w:color="auto"/>
            </w:tcBorders>
          </w:tcPr>
          <w:p w14:paraId="5ED52CA1" w14:textId="77777777" w:rsidR="000D57A2" w:rsidRPr="00E83A68" w:rsidRDefault="000D57A2" w:rsidP="00E83A68">
            <w:pPr>
              <w:pStyle w:val="Style2"/>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умеренный / высокий</w:t>
            </w:r>
          </w:p>
        </w:tc>
        <w:tc>
          <w:tcPr>
            <w:tcW w:w="850" w:type="dxa"/>
            <w:tcBorders>
              <w:top w:val="single" w:sz="6" w:space="0" w:color="auto"/>
              <w:left w:val="single" w:sz="6" w:space="0" w:color="auto"/>
              <w:bottom w:val="nil"/>
              <w:right w:val="single" w:sz="6" w:space="0" w:color="auto"/>
            </w:tcBorders>
          </w:tcPr>
          <w:p w14:paraId="331E14E6" w14:textId="77777777" w:rsidR="000D57A2" w:rsidRPr="00E83A68" w:rsidRDefault="000D57A2"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качеств.</w:t>
            </w:r>
          </w:p>
        </w:tc>
        <w:tc>
          <w:tcPr>
            <w:tcW w:w="1005" w:type="dxa"/>
            <w:tcBorders>
              <w:top w:val="single" w:sz="6" w:space="0" w:color="auto"/>
              <w:left w:val="single" w:sz="6" w:space="0" w:color="auto"/>
              <w:bottom w:val="nil"/>
              <w:right w:val="single" w:sz="6" w:space="0" w:color="auto"/>
            </w:tcBorders>
          </w:tcPr>
          <w:p w14:paraId="2414916D" w14:textId="77777777" w:rsidR="000D57A2" w:rsidRPr="00E83A68" w:rsidRDefault="000D57A2"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средний</w:t>
            </w:r>
          </w:p>
        </w:tc>
      </w:tr>
      <w:tr w:rsidR="00A071C7" w:rsidRPr="00E83A68" w14:paraId="794CA142" w14:textId="77777777" w:rsidTr="00C830D2">
        <w:trPr>
          <w:trHeight w:val="73"/>
        </w:trPr>
        <w:tc>
          <w:tcPr>
            <w:tcW w:w="749" w:type="dxa"/>
            <w:vMerge/>
            <w:tcBorders>
              <w:left w:val="single" w:sz="6" w:space="0" w:color="auto"/>
              <w:bottom w:val="single" w:sz="6" w:space="0" w:color="auto"/>
              <w:right w:val="single" w:sz="6" w:space="0" w:color="auto"/>
            </w:tcBorders>
          </w:tcPr>
          <w:p w14:paraId="77107DF7" w14:textId="77777777" w:rsidR="000D57A2" w:rsidRPr="00E83A68" w:rsidRDefault="000D57A2" w:rsidP="00E83A68">
            <w:pPr>
              <w:pStyle w:val="Style5"/>
              <w:widowControl/>
              <w:rPr>
                <w:rFonts w:ascii="Times New Roman" w:hAnsi="Times New Roman" w:cs="Times New Roman"/>
                <w:sz w:val="16"/>
                <w:szCs w:val="16"/>
              </w:rPr>
            </w:pPr>
          </w:p>
        </w:tc>
        <w:tc>
          <w:tcPr>
            <w:tcW w:w="1536" w:type="dxa"/>
            <w:vMerge/>
            <w:tcBorders>
              <w:left w:val="single" w:sz="6" w:space="0" w:color="auto"/>
              <w:bottom w:val="single" w:sz="6" w:space="0" w:color="auto"/>
              <w:right w:val="single" w:sz="6" w:space="0" w:color="auto"/>
            </w:tcBorders>
          </w:tcPr>
          <w:p w14:paraId="4EBD73D3" w14:textId="77777777" w:rsidR="000D57A2" w:rsidRPr="00E83A68" w:rsidRDefault="000D57A2" w:rsidP="00E83A68">
            <w:pPr>
              <w:pStyle w:val="Style5"/>
              <w:widowControl/>
              <w:rPr>
                <w:rFonts w:ascii="Times New Roman" w:hAnsi="Times New Roman" w:cs="Times New Roman"/>
                <w:sz w:val="16"/>
                <w:szCs w:val="16"/>
              </w:rPr>
            </w:pPr>
          </w:p>
        </w:tc>
        <w:tc>
          <w:tcPr>
            <w:tcW w:w="3480" w:type="dxa"/>
            <w:vMerge/>
            <w:tcBorders>
              <w:left w:val="single" w:sz="6" w:space="0" w:color="auto"/>
              <w:bottom w:val="single" w:sz="6" w:space="0" w:color="auto"/>
              <w:right w:val="single" w:sz="6" w:space="0" w:color="auto"/>
            </w:tcBorders>
          </w:tcPr>
          <w:p w14:paraId="551152AC" w14:textId="77777777" w:rsidR="000D57A2" w:rsidRPr="00E83A68" w:rsidRDefault="000D57A2" w:rsidP="00E83A68">
            <w:pPr>
              <w:pStyle w:val="Style5"/>
              <w:widowControl/>
              <w:rPr>
                <w:rFonts w:ascii="Times New Roman" w:hAnsi="Times New Roman" w:cs="Times New Roman"/>
                <w:sz w:val="16"/>
                <w:szCs w:val="16"/>
              </w:rPr>
            </w:pPr>
          </w:p>
        </w:tc>
        <w:tc>
          <w:tcPr>
            <w:tcW w:w="1051" w:type="dxa"/>
            <w:vMerge/>
            <w:tcBorders>
              <w:left w:val="single" w:sz="6" w:space="0" w:color="auto"/>
              <w:bottom w:val="single" w:sz="6" w:space="0" w:color="auto"/>
              <w:right w:val="single" w:sz="6" w:space="0" w:color="auto"/>
            </w:tcBorders>
          </w:tcPr>
          <w:p w14:paraId="77AB50CF" w14:textId="77777777" w:rsidR="000D57A2" w:rsidRPr="00E83A68" w:rsidRDefault="000D57A2" w:rsidP="00E83A68">
            <w:pPr>
              <w:pStyle w:val="Style5"/>
              <w:widowControl/>
              <w:rPr>
                <w:rFonts w:ascii="Times New Roman" w:hAnsi="Times New Roman" w:cs="Times New Roman"/>
                <w:sz w:val="16"/>
                <w:szCs w:val="16"/>
                <w:lang w:val="kk-KZ"/>
              </w:rPr>
            </w:pPr>
          </w:p>
        </w:tc>
        <w:tc>
          <w:tcPr>
            <w:tcW w:w="1056" w:type="dxa"/>
            <w:tcBorders>
              <w:top w:val="nil"/>
              <w:left w:val="single" w:sz="6" w:space="0" w:color="auto"/>
              <w:bottom w:val="single" w:sz="6" w:space="0" w:color="auto"/>
              <w:right w:val="single" w:sz="6" w:space="0" w:color="auto"/>
            </w:tcBorders>
          </w:tcPr>
          <w:p w14:paraId="02481CF9" w14:textId="77777777" w:rsidR="000D57A2" w:rsidRPr="00E83A68" w:rsidRDefault="000D57A2" w:rsidP="00E83A68">
            <w:pPr>
              <w:pStyle w:val="Style5"/>
              <w:widowControl/>
              <w:rPr>
                <w:rFonts w:ascii="Times New Roman" w:hAnsi="Times New Roman" w:cs="Times New Roman"/>
                <w:sz w:val="16"/>
                <w:szCs w:val="16"/>
              </w:rPr>
            </w:pPr>
          </w:p>
        </w:tc>
        <w:tc>
          <w:tcPr>
            <w:tcW w:w="1051" w:type="dxa"/>
            <w:tcBorders>
              <w:top w:val="nil"/>
              <w:left w:val="single" w:sz="6" w:space="0" w:color="auto"/>
              <w:bottom w:val="single" w:sz="6" w:space="0" w:color="auto"/>
              <w:right w:val="single" w:sz="6" w:space="0" w:color="auto"/>
            </w:tcBorders>
          </w:tcPr>
          <w:p w14:paraId="238C3508" w14:textId="77777777" w:rsidR="000D57A2" w:rsidRPr="00E83A68" w:rsidRDefault="000D57A2" w:rsidP="00E83A68">
            <w:pPr>
              <w:pStyle w:val="Style5"/>
              <w:widowControl/>
              <w:rPr>
                <w:rFonts w:ascii="Times New Roman" w:hAnsi="Times New Roman" w:cs="Times New Roman"/>
                <w:sz w:val="16"/>
                <w:szCs w:val="16"/>
              </w:rPr>
            </w:pPr>
          </w:p>
        </w:tc>
        <w:tc>
          <w:tcPr>
            <w:tcW w:w="1051" w:type="dxa"/>
            <w:tcBorders>
              <w:top w:val="nil"/>
              <w:left w:val="single" w:sz="6" w:space="0" w:color="auto"/>
              <w:bottom w:val="single" w:sz="6" w:space="0" w:color="auto"/>
              <w:right w:val="single" w:sz="6" w:space="0" w:color="auto"/>
            </w:tcBorders>
          </w:tcPr>
          <w:p w14:paraId="54DB2CB4" w14:textId="77777777" w:rsidR="000D57A2" w:rsidRPr="00E83A68" w:rsidRDefault="000D57A2" w:rsidP="00E83A68">
            <w:pPr>
              <w:pStyle w:val="Style5"/>
              <w:widowControl/>
              <w:rPr>
                <w:rFonts w:ascii="Times New Roman" w:hAnsi="Times New Roman" w:cs="Times New Roman"/>
                <w:sz w:val="16"/>
                <w:szCs w:val="16"/>
              </w:rPr>
            </w:pPr>
          </w:p>
        </w:tc>
        <w:tc>
          <w:tcPr>
            <w:tcW w:w="1051" w:type="dxa"/>
            <w:tcBorders>
              <w:top w:val="nil"/>
              <w:left w:val="single" w:sz="6" w:space="0" w:color="auto"/>
              <w:bottom w:val="single" w:sz="6" w:space="0" w:color="auto"/>
              <w:right w:val="single" w:sz="6" w:space="0" w:color="auto"/>
            </w:tcBorders>
          </w:tcPr>
          <w:p w14:paraId="774EDA17" w14:textId="77777777" w:rsidR="000D57A2" w:rsidRPr="00E83A68" w:rsidRDefault="000D57A2" w:rsidP="00E83A68">
            <w:pPr>
              <w:pStyle w:val="Style5"/>
              <w:widowControl/>
              <w:rPr>
                <w:rFonts w:ascii="Times New Roman" w:hAnsi="Times New Roman" w:cs="Times New Roman"/>
                <w:sz w:val="16"/>
                <w:szCs w:val="16"/>
              </w:rPr>
            </w:pPr>
          </w:p>
        </w:tc>
        <w:tc>
          <w:tcPr>
            <w:tcW w:w="1308" w:type="dxa"/>
            <w:tcBorders>
              <w:top w:val="nil"/>
              <w:left w:val="single" w:sz="6" w:space="0" w:color="auto"/>
              <w:bottom w:val="single" w:sz="6" w:space="0" w:color="auto"/>
              <w:right w:val="single" w:sz="6" w:space="0" w:color="auto"/>
            </w:tcBorders>
          </w:tcPr>
          <w:p w14:paraId="2711A95B" w14:textId="77777777" w:rsidR="000D57A2" w:rsidRPr="00E83A68" w:rsidRDefault="000D57A2" w:rsidP="00E83A68">
            <w:pPr>
              <w:pStyle w:val="Style5"/>
              <w:widowControl/>
              <w:rPr>
                <w:rFonts w:ascii="Times New Roman" w:hAnsi="Times New Roman" w:cs="Times New Roman"/>
                <w:sz w:val="16"/>
                <w:szCs w:val="16"/>
              </w:rPr>
            </w:pPr>
          </w:p>
        </w:tc>
        <w:tc>
          <w:tcPr>
            <w:tcW w:w="850" w:type="dxa"/>
            <w:tcBorders>
              <w:top w:val="nil"/>
              <w:left w:val="single" w:sz="6" w:space="0" w:color="auto"/>
              <w:bottom w:val="single" w:sz="6" w:space="0" w:color="auto"/>
              <w:right w:val="single" w:sz="6" w:space="0" w:color="auto"/>
            </w:tcBorders>
          </w:tcPr>
          <w:p w14:paraId="6B9ACB6B" w14:textId="77777777" w:rsidR="000D57A2" w:rsidRPr="00E83A68" w:rsidRDefault="000D57A2" w:rsidP="00E83A68">
            <w:pPr>
              <w:pStyle w:val="Style5"/>
              <w:widowControl/>
              <w:rPr>
                <w:rFonts w:ascii="Times New Roman" w:hAnsi="Times New Roman" w:cs="Times New Roman"/>
                <w:sz w:val="16"/>
                <w:szCs w:val="16"/>
              </w:rPr>
            </w:pPr>
          </w:p>
        </w:tc>
        <w:tc>
          <w:tcPr>
            <w:tcW w:w="1005" w:type="dxa"/>
            <w:tcBorders>
              <w:top w:val="nil"/>
              <w:left w:val="single" w:sz="6" w:space="0" w:color="auto"/>
              <w:bottom w:val="single" w:sz="6" w:space="0" w:color="auto"/>
              <w:right w:val="single" w:sz="6" w:space="0" w:color="auto"/>
            </w:tcBorders>
          </w:tcPr>
          <w:p w14:paraId="2C7AAD07" w14:textId="77777777" w:rsidR="000D57A2" w:rsidRPr="00E83A68" w:rsidRDefault="000D57A2" w:rsidP="00E83A68">
            <w:pPr>
              <w:pStyle w:val="Style5"/>
              <w:widowControl/>
              <w:rPr>
                <w:rFonts w:ascii="Times New Roman" w:hAnsi="Times New Roman" w:cs="Times New Roman"/>
                <w:sz w:val="16"/>
                <w:szCs w:val="16"/>
              </w:rPr>
            </w:pPr>
          </w:p>
        </w:tc>
      </w:tr>
      <w:tr w:rsidR="00A071C7" w:rsidRPr="00E83A68" w14:paraId="128A8E2F" w14:textId="77777777" w:rsidTr="000D57A2">
        <w:trPr>
          <w:trHeight w:val="783"/>
        </w:trPr>
        <w:tc>
          <w:tcPr>
            <w:tcW w:w="749" w:type="dxa"/>
            <w:tcBorders>
              <w:top w:val="single" w:sz="6" w:space="0" w:color="auto"/>
              <w:left w:val="single" w:sz="6" w:space="0" w:color="auto"/>
              <w:bottom w:val="single" w:sz="6" w:space="0" w:color="auto"/>
              <w:right w:val="single" w:sz="6" w:space="0" w:color="auto"/>
            </w:tcBorders>
          </w:tcPr>
          <w:p w14:paraId="0BD35844"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B.8.5</w:t>
            </w:r>
          </w:p>
        </w:tc>
        <w:tc>
          <w:tcPr>
            <w:tcW w:w="1536" w:type="dxa"/>
            <w:tcBorders>
              <w:top w:val="single" w:sz="6" w:space="0" w:color="auto"/>
              <w:left w:val="single" w:sz="6" w:space="0" w:color="auto"/>
              <w:bottom w:val="single" w:sz="6" w:space="0" w:color="auto"/>
              <w:right w:val="single" w:sz="6" w:space="0" w:color="auto"/>
            </w:tcBorders>
          </w:tcPr>
          <w:p w14:paraId="45EDE2C6" w14:textId="77777777" w:rsidR="000F4653" w:rsidRPr="00E83A68" w:rsidRDefault="000F4653"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Надежность в центре внимания</w:t>
            </w:r>
          </w:p>
          <w:p w14:paraId="52219700" w14:textId="77777777" w:rsidR="000F4653" w:rsidRPr="00E83A68" w:rsidRDefault="000F4653"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обслуживание</w:t>
            </w:r>
          </w:p>
          <w:p w14:paraId="6DAAC95E" w14:textId="77777777" w:rsidR="000F4653" w:rsidRPr="00E83A68" w:rsidRDefault="000F4653"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(RCM)</w:t>
            </w:r>
          </w:p>
        </w:tc>
        <w:tc>
          <w:tcPr>
            <w:tcW w:w="3480" w:type="dxa"/>
            <w:tcBorders>
              <w:top w:val="single" w:sz="6" w:space="0" w:color="auto"/>
              <w:left w:val="single" w:sz="6" w:space="0" w:color="auto"/>
              <w:bottom w:val="single" w:sz="6" w:space="0" w:color="auto"/>
              <w:right w:val="single" w:sz="6" w:space="0" w:color="auto"/>
            </w:tcBorders>
          </w:tcPr>
          <w:p w14:paraId="4BFC0A57" w14:textId="77777777" w:rsidR="000F4653" w:rsidRPr="00E83A68" w:rsidRDefault="000F4653"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Оценка риска, используемая для определения соответствующих задач технического обслуживания системы и ее компонентов.</w:t>
            </w:r>
          </w:p>
        </w:tc>
        <w:tc>
          <w:tcPr>
            <w:tcW w:w="1051" w:type="dxa"/>
            <w:tcBorders>
              <w:top w:val="single" w:sz="6" w:space="0" w:color="auto"/>
              <w:left w:val="single" w:sz="6" w:space="0" w:color="auto"/>
              <w:bottom w:val="single" w:sz="6" w:space="0" w:color="auto"/>
              <w:right w:val="single" w:sz="6" w:space="0" w:color="auto"/>
            </w:tcBorders>
          </w:tcPr>
          <w:p w14:paraId="1F259ABA" w14:textId="77777777" w:rsidR="000F4653" w:rsidRPr="00E83A68" w:rsidRDefault="000F4653" w:rsidP="00E83A68">
            <w:pPr>
              <w:pStyle w:val="Style2"/>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оценка рисков</w:t>
            </w:r>
          </w:p>
          <w:p w14:paraId="00AD935D" w14:textId="77777777" w:rsidR="000F4653" w:rsidRPr="00E83A68" w:rsidRDefault="000F4653" w:rsidP="00E83A68">
            <w:pPr>
              <w:pStyle w:val="Style2"/>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решение управления</w:t>
            </w:r>
          </w:p>
        </w:tc>
        <w:tc>
          <w:tcPr>
            <w:tcW w:w="1056" w:type="dxa"/>
            <w:tcBorders>
              <w:top w:val="single" w:sz="6" w:space="0" w:color="auto"/>
              <w:left w:val="single" w:sz="6" w:space="0" w:color="auto"/>
              <w:bottom w:val="single" w:sz="6" w:space="0" w:color="auto"/>
              <w:right w:val="single" w:sz="6" w:space="0" w:color="auto"/>
            </w:tcBorders>
          </w:tcPr>
          <w:p w14:paraId="1DFAF655" w14:textId="77777777" w:rsidR="000F4653" w:rsidRPr="00E83A68" w:rsidRDefault="000F4653" w:rsidP="00E83A68">
            <w:pPr>
              <w:pStyle w:val="Style3"/>
              <w:widowControl/>
              <w:rPr>
                <w:rStyle w:val="FontStyle11"/>
                <w:rFonts w:ascii="Times New Roman" w:hAnsi="Times New Roman" w:cs="Times New Roman"/>
                <w:color w:val="auto"/>
                <w:lang w:val="zh-CN" w:eastAsia="zh-CN"/>
              </w:rPr>
            </w:pPr>
            <w:r w:rsidRPr="00E83A68">
              <w:rPr>
                <w:rStyle w:val="FontStyle11"/>
                <w:rFonts w:ascii="Times New Roman" w:hAnsi="Times New Roman" w:cs="Times New Roman"/>
                <w:color w:val="auto"/>
                <w:lang w:eastAsia="zh-CN"/>
              </w:rPr>
              <w:t>2/3</w:t>
            </w:r>
          </w:p>
        </w:tc>
        <w:tc>
          <w:tcPr>
            <w:tcW w:w="1051" w:type="dxa"/>
            <w:tcBorders>
              <w:top w:val="single" w:sz="6" w:space="0" w:color="auto"/>
              <w:left w:val="single" w:sz="6" w:space="0" w:color="auto"/>
              <w:bottom w:val="single" w:sz="6" w:space="0" w:color="auto"/>
              <w:right w:val="single" w:sz="6" w:space="0" w:color="auto"/>
            </w:tcBorders>
          </w:tcPr>
          <w:p w14:paraId="3FC8E06A"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средний</w:t>
            </w:r>
          </w:p>
        </w:tc>
        <w:tc>
          <w:tcPr>
            <w:tcW w:w="1051" w:type="dxa"/>
            <w:tcBorders>
              <w:top w:val="single" w:sz="6" w:space="0" w:color="auto"/>
              <w:left w:val="single" w:sz="6" w:space="0" w:color="auto"/>
              <w:bottom w:val="single" w:sz="6" w:space="0" w:color="auto"/>
              <w:right w:val="single" w:sz="6" w:space="0" w:color="auto"/>
            </w:tcBorders>
          </w:tcPr>
          <w:p w14:paraId="18561711" w14:textId="77777777" w:rsidR="000F4653" w:rsidRPr="00E83A68" w:rsidRDefault="000F4653" w:rsidP="00E83A68">
            <w:pPr>
              <w:pStyle w:val="Style3"/>
              <w:widowControl/>
              <w:rPr>
                <w:rStyle w:val="FontStyle11"/>
                <w:rFonts w:ascii="Times New Roman" w:hAnsi="Times New Roman" w:cs="Times New Roman"/>
                <w:color w:val="auto"/>
                <w:lang w:val="zh-CN" w:eastAsia="zh-CN"/>
              </w:rPr>
            </w:pPr>
            <w:r w:rsidRPr="00E83A68">
              <w:rPr>
                <w:rStyle w:val="FontStyle11"/>
                <w:rFonts w:ascii="Times New Roman" w:hAnsi="Times New Roman" w:cs="Times New Roman"/>
                <w:color w:val="auto"/>
                <w:lang w:eastAsia="zh-CN"/>
              </w:rPr>
              <w:t>2/3</w:t>
            </w:r>
          </w:p>
        </w:tc>
        <w:tc>
          <w:tcPr>
            <w:tcW w:w="1051" w:type="dxa"/>
            <w:tcBorders>
              <w:top w:val="single" w:sz="6" w:space="0" w:color="auto"/>
              <w:left w:val="single" w:sz="6" w:space="0" w:color="auto"/>
              <w:bottom w:val="single" w:sz="6" w:space="0" w:color="auto"/>
              <w:right w:val="single" w:sz="6" w:space="0" w:color="auto"/>
            </w:tcBorders>
          </w:tcPr>
          <w:p w14:paraId="39BFAD29" w14:textId="77777777" w:rsidR="000F4653" w:rsidRPr="00E83A68" w:rsidRDefault="000F4653" w:rsidP="00E83A68">
            <w:pPr>
              <w:pStyle w:val="Style3"/>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средний</w:t>
            </w:r>
          </w:p>
        </w:tc>
        <w:tc>
          <w:tcPr>
            <w:tcW w:w="1308" w:type="dxa"/>
            <w:tcBorders>
              <w:top w:val="single" w:sz="6" w:space="0" w:color="auto"/>
              <w:left w:val="single" w:sz="6" w:space="0" w:color="auto"/>
              <w:bottom w:val="single" w:sz="6" w:space="0" w:color="auto"/>
              <w:right w:val="single" w:sz="6" w:space="0" w:color="auto"/>
            </w:tcBorders>
          </w:tcPr>
          <w:p w14:paraId="0962CA66" w14:textId="77777777" w:rsidR="000F4653" w:rsidRPr="00E83A68" w:rsidRDefault="000F4653" w:rsidP="00E83A68">
            <w:pPr>
              <w:pStyle w:val="Style2"/>
              <w:widowControl/>
              <w:rPr>
                <w:rStyle w:val="FontStyle11"/>
                <w:rFonts w:ascii="Times New Roman" w:hAnsi="Times New Roman" w:cs="Times New Roman"/>
                <w:color w:val="auto"/>
                <w:lang w:eastAsia="en-US"/>
              </w:rPr>
            </w:pPr>
            <w:proofErr w:type="gramStart"/>
            <w:r w:rsidRPr="00E83A68">
              <w:rPr>
                <w:rStyle w:val="FontStyle11"/>
                <w:rFonts w:ascii="Times New Roman" w:hAnsi="Times New Roman" w:cs="Times New Roman"/>
                <w:color w:val="auto"/>
                <w:lang w:eastAsia="en-US"/>
              </w:rPr>
              <w:t>высокий</w:t>
            </w:r>
            <w:proofErr w:type="gramEnd"/>
            <w:r w:rsidRPr="00E83A68">
              <w:rPr>
                <w:rStyle w:val="FontStyle11"/>
                <w:rFonts w:ascii="Times New Roman" w:hAnsi="Times New Roman" w:cs="Times New Roman"/>
                <w:color w:val="auto"/>
                <w:lang w:eastAsia="en-US"/>
              </w:rPr>
              <w:t xml:space="preserve"> для организатора, умеренный для использования</w:t>
            </w:r>
          </w:p>
        </w:tc>
        <w:tc>
          <w:tcPr>
            <w:tcW w:w="850" w:type="dxa"/>
            <w:tcBorders>
              <w:top w:val="single" w:sz="6" w:space="0" w:color="auto"/>
              <w:left w:val="single" w:sz="6" w:space="0" w:color="auto"/>
              <w:bottom w:val="single" w:sz="6" w:space="0" w:color="auto"/>
              <w:right w:val="single" w:sz="6" w:space="0" w:color="auto"/>
            </w:tcBorders>
          </w:tcPr>
          <w:p w14:paraId="2DFB6FFD" w14:textId="77777777" w:rsidR="000F4653" w:rsidRPr="00E83A68" w:rsidRDefault="000F4653" w:rsidP="00E83A68">
            <w:pPr>
              <w:pStyle w:val="Style2"/>
              <w:widowControl/>
              <w:rPr>
                <w:rStyle w:val="FontStyle11"/>
                <w:rFonts w:ascii="Times New Roman" w:hAnsi="Times New Roman" w:cs="Times New Roman"/>
                <w:color w:val="auto"/>
                <w:lang w:val="en-US" w:eastAsia="en-US"/>
              </w:rPr>
            </w:pPr>
            <w:proofErr w:type="spellStart"/>
            <w:r w:rsidRPr="00E83A68">
              <w:rPr>
                <w:rStyle w:val="FontStyle11"/>
                <w:rFonts w:ascii="Times New Roman" w:hAnsi="Times New Roman" w:cs="Times New Roman"/>
                <w:color w:val="auto"/>
                <w:lang w:eastAsia="en-US"/>
              </w:rPr>
              <w:t>кач</w:t>
            </w:r>
            <w:proofErr w:type="spellEnd"/>
            <w:r w:rsidRPr="00E83A68">
              <w:rPr>
                <w:rStyle w:val="FontStyle11"/>
                <w:rFonts w:ascii="Times New Roman" w:hAnsi="Times New Roman" w:cs="Times New Roman"/>
                <w:color w:val="auto"/>
                <w:lang w:eastAsia="en-US"/>
              </w:rPr>
              <w:t>./полу-</w:t>
            </w:r>
            <w:proofErr w:type="spellStart"/>
            <w:r w:rsidRPr="00E83A68">
              <w:rPr>
                <w:rStyle w:val="FontStyle11"/>
                <w:rFonts w:ascii="Times New Roman" w:hAnsi="Times New Roman" w:cs="Times New Roman"/>
                <w:color w:val="auto"/>
                <w:lang w:eastAsia="en-US"/>
              </w:rPr>
              <w:t>колич</w:t>
            </w:r>
            <w:proofErr w:type="spellEnd"/>
            <w:r w:rsidRPr="00E83A68">
              <w:rPr>
                <w:rStyle w:val="FontStyle11"/>
                <w:rFonts w:ascii="Times New Roman" w:hAnsi="Times New Roman" w:cs="Times New Roman"/>
                <w:color w:val="auto"/>
                <w:lang w:eastAsia="en-US"/>
              </w:rPr>
              <w:t>./</w:t>
            </w:r>
            <w:proofErr w:type="spellStart"/>
            <w:r w:rsidRPr="00E83A68">
              <w:rPr>
                <w:rStyle w:val="FontStyle11"/>
                <w:rFonts w:ascii="Times New Roman" w:hAnsi="Times New Roman" w:cs="Times New Roman"/>
                <w:color w:val="auto"/>
                <w:lang w:eastAsia="en-US"/>
              </w:rPr>
              <w:t>колич</w:t>
            </w:r>
            <w:proofErr w:type="spellEnd"/>
            <w:r w:rsidRPr="00E83A68">
              <w:rPr>
                <w:rStyle w:val="FontStyle11"/>
                <w:rFonts w:ascii="Times New Roman" w:hAnsi="Times New Roman" w:cs="Times New Roman"/>
                <w:color w:val="auto"/>
                <w:lang w:eastAsia="en-US"/>
              </w:rPr>
              <w:t>.</w:t>
            </w:r>
          </w:p>
        </w:tc>
        <w:tc>
          <w:tcPr>
            <w:tcW w:w="1005" w:type="dxa"/>
            <w:tcBorders>
              <w:top w:val="single" w:sz="6" w:space="0" w:color="auto"/>
              <w:left w:val="single" w:sz="6" w:space="0" w:color="auto"/>
              <w:bottom w:val="single" w:sz="6" w:space="0" w:color="auto"/>
              <w:right w:val="single" w:sz="6" w:space="0" w:color="auto"/>
            </w:tcBorders>
          </w:tcPr>
          <w:p w14:paraId="22041AF3" w14:textId="77777777" w:rsidR="000F4653" w:rsidRPr="00E83A68" w:rsidRDefault="000F4653" w:rsidP="00E83A68">
            <w:pPr>
              <w:pStyle w:val="Style2"/>
              <w:widowControl/>
              <w:rPr>
                <w:rStyle w:val="FontStyle11"/>
                <w:rFonts w:ascii="Times New Roman" w:hAnsi="Times New Roman" w:cs="Times New Roman"/>
                <w:color w:val="auto"/>
                <w:lang w:val="en-US" w:eastAsia="en-US"/>
              </w:rPr>
            </w:pPr>
            <w:r w:rsidRPr="00E83A68">
              <w:rPr>
                <w:rStyle w:val="FontStyle11"/>
                <w:rFonts w:ascii="Times New Roman" w:hAnsi="Times New Roman" w:cs="Times New Roman"/>
                <w:color w:val="auto"/>
                <w:lang w:eastAsia="en-US"/>
              </w:rPr>
              <w:t>средний / высокий</w:t>
            </w:r>
          </w:p>
        </w:tc>
      </w:tr>
      <w:tr w:rsidR="00A071C7" w:rsidRPr="00E83A68" w14:paraId="66D32C40" w14:textId="77777777" w:rsidTr="000D57A2">
        <w:trPr>
          <w:trHeight w:val="783"/>
        </w:trPr>
        <w:tc>
          <w:tcPr>
            <w:tcW w:w="749" w:type="dxa"/>
            <w:tcBorders>
              <w:top w:val="single" w:sz="6" w:space="0" w:color="auto"/>
              <w:left w:val="single" w:sz="6" w:space="0" w:color="auto"/>
              <w:bottom w:val="single" w:sz="6" w:space="0" w:color="auto"/>
              <w:right w:val="single" w:sz="6" w:space="0" w:color="auto"/>
            </w:tcBorders>
          </w:tcPr>
          <w:p w14:paraId="798F542A" w14:textId="77777777" w:rsidR="000D57A2" w:rsidRPr="00E83A68" w:rsidRDefault="000D57A2"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B.8.6</w:t>
            </w:r>
          </w:p>
        </w:tc>
        <w:tc>
          <w:tcPr>
            <w:tcW w:w="1536" w:type="dxa"/>
            <w:tcBorders>
              <w:top w:val="single" w:sz="6" w:space="0" w:color="auto"/>
              <w:left w:val="single" w:sz="6" w:space="0" w:color="auto"/>
              <w:bottom w:val="single" w:sz="6" w:space="0" w:color="auto"/>
              <w:right w:val="single" w:sz="6" w:space="0" w:color="auto"/>
            </w:tcBorders>
          </w:tcPr>
          <w:p w14:paraId="0A9CC7F9" w14:textId="77777777" w:rsidR="000D57A2" w:rsidRPr="00E83A68" w:rsidRDefault="000D57A2"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Индексы риска</w:t>
            </w:r>
          </w:p>
        </w:tc>
        <w:tc>
          <w:tcPr>
            <w:tcW w:w="3480" w:type="dxa"/>
            <w:tcBorders>
              <w:top w:val="single" w:sz="6" w:space="0" w:color="auto"/>
              <w:left w:val="single" w:sz="6" w:space="0" w:color="auto"/>
              <w:bottom w:val="single" w:sz="6" w:space="0" w:color="auto"/>
              <w:right w:val="single" w:sz="6" w:space="0" w:color="auto"/>
            </w:tcBorders>
          </w:tcPr>
          <w:p w14:paraId="3BB0408C" w14:textId="77777777" w:rsidR="000D57A2" w:rsidRPr="00E83A68" w:rsidRDefault="000D57A2"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Оценивает значимость рисков на основе рейтингов, применяемых к факторам, которые, как считается, влияют на величину риска.</w:t>
            </w:r>
          </w:p>
        </w:tc>
        <w:tc>
          <w:tcPr>
            <w:tcW w:w="1051" w:type="dxa"/>
            <w:tcBorders>
              <w:top w:val="single" w:sz="6" w:space="0" w:color="auto"/>
              <w:left w:val="single" w:sz="6" w:space="0" w:color="auto"/>
              <w:bottom w:val="single" w:sz="6" w:space="0" w:color="auto"/>
              <w:right w:val="single" w:sz="6" w:space="0" w:color="auto"/>
            </w:tcBorders>
          </w:tcPr>
          <w:p w14:paraId="73A91153" w14:textId="77777777" w:rsidR="000D57A2" w:rsidRPr="00E83A68" w:rsidRDefault="000D57A2" w:rsidP="00E83A68">
            <w:pPr>
              <w:pStyle w:val="Style2"/>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сравнение рисков</w:t>
            </w:r>
          </w:p>
        </w:tc>
        <w:tc>
          <w:tcPr>
            <w:tcW w:w="1056" w:type="dxa"/>
            <w:tcBorders>
              <w:top w:val="single" w:sz="6" w:space="0" w:color="auto"/>
              <w:left w:val="single" w:sz="6" w:space="0" w:color="auto"/>
              <w:bottom w:val="single" w:sz="6" w:space="0" w:color="auto"/>
              <w:right w:val="single" w:sz="6" w:space="0" w:color="auto"/>
            </w:tcBorders>
          </w:tcPr>
          <w:p w14:paraId="380A8E85" w14:textId="77777777" w:rsidR="000D57A2" w:rsidRPr="00E83A68" w:rsidRDefault="000D57A2" w:rsidP="00E83A68">
            <w:pPr>
              <w:pStyle w:val="Style3"/>
              <w:widowControl/>
              <w:rPr>
                <w:rStyle w:val="FontStyle11"/>
                <w:rFonts w:ascii="Times New Roman" w:hAnsi="Times New Roman" w:cs="Times New Roman"/>
                <w:color w:val="auto"/>
                <w:lang w:eastAsia="zh-CN"/>
              </w:rPr>
            </w:pPr>
            <w:r w:rsidRPr="00E83A68">
              <w:rPr>
                <w:rStyle w:val="FontStyle11"/>
                <w:rFonts w:ascii="Times New Roman" w:hAnsi="Times New Roman" w:cs="Times New Roman"/>
                <w:color w:val="auto"/>
                <w:lang w:eastAsia="zh-CN"/>
              </w:rPr>
              <w:t>любой</w:t>
            </w:r>
          </w:p>
        </w:tc>
        <w:tc>
          <w:tcPr>
            <w:tcW w:w="1051" w:type="dxa"/>
            <w:tcBorders>
              <w:top w:val="single" w:sz="6" w:space="0" w:color="auto"/>
              <w:left w:val="single" w:sz="6" w:space="0" w:color="auto"/>
              <w:bottom w:val="single" w:sz="6" w:space="0" w:color="auto"/>
              <w:right w:val="single" w:sz="6" w:space="0" w:color="auto"/>
            </w:tcBorders>
          </w:tcPr>
          <w:p w14:paraId="080A576A" w14:textId="77777777" w:rsidR="000D57A2" w:rsidRPr="00E83A68" w:rsidRDefault="000D57A2"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любой</w:t>
            </w:r>
          </w:p>
        </w:tc>
        <w:tc>
          <w:tcPr>
            <w:tcW w:w="1051" w:type="dxa"/>
            <w:tcBorders>
              <w:top w:val="single" w:sz="6" w:space="0" w:color="auto"/>
              <w:left w:val="single" w:sz="6" w:space="0" w:color="auto"/>
              <w:bottom w:val="single" w:sz="6" w:space="0" w:color="auto"/>
              <w:right w:val="single" w:sz="6" w:space="0" w:color="auto"/>
            </w:tcBorders>
          </w:tcPr>
          <w:p w14:paraId="0FC841D8" w14:textId="77777777" w:rsidR="000D57A2" w:rsidRPr="00E83A68" w:rsidRDefault="000D57A2" w:rsidP="00E83A68">
            <w:pPr>
              <w:pStyle w:val="Style3"/>
              <w:widowControl/>
              <w:rPr>
                <w:rStyle w:val="FontStyle11"/>
                <w:rFonts w:ascii="Times New Roman" w:hAnsi="Times New Roman" w:cs="Times New Roman"/>
                <w:color w:val="auto"/>
                <w:lang w:eastAsia="zh-CN"/>
              </w:rPr>
            </w:pPr>
            <w:r w:rsidRPr="00E83A68">
              <w:rPr>
                <w:rStyle w:val="FontStyle11"/>
                <w:rFonts w:ascii="Times New Roman" w:hAnsi="Times New Roman" w:cs="Times New Roman"/>
                <w:color w:val="auto"/>
                <w:lang w:eastAsia="zh-CN"/>
              </w:rPr>
              <w:t>любой</w:t>
            </w:r>
          </w:p>
        </w:tc>
        <w:tc>
          <w:tcPr>
            <w:tcW w:w="1051" w:type="dxa"/>
            <w:tcBorders>
              <w:top w:val="single" w:sz="6" w:space="0" w:color="auto"/>
              <w:left w:val="single" w:sz="6" w:space="0" w:color="auto"/>
              <w:bottom w:val="single" w:sz="6" w:space="0" w:color="auto"/>
              <w:right w:val="single" w:sz="6" w:space="0" w:color="auto"/>
            </w:tcBorders>
          </w:tcPr>
          <w:p w14:paraId="1092C820" w14:textId="77777777" w:rsidR="000D57A2" w:rsidRPr="00E83A68" w:rsidRDefault="000D57A2"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средний</w:t>
            </w:r>
          </w:p>
        </w:tc>
        <w:tc>
          <w:tcPr>
            <w:tcW w:w="1308" w:type="dxa"/>
            <w:tcBorders>
              <w:top w:val="single" w:sz="6" w:space="0" w:color="auto"/>
              <w:left w:val="single" w:sz="6" w:space="0" w:color="auto"/>
              <w:bottom w:val="single" w:sz="6" w:space="0" w:color="auto"/>
              <w:right w:val="single" w:sz="6" w:space="0" w:color="auto"/>
            </w:tcBorders>
          </w:tcPr>
          <w:p w14:paraId="6A142021" w14:textId="77777777" w:rsidR="000D57A2" w:rsidRPr="00E83A68" w:rsidRDefault="000D57A2" w:rsidP="00E83A68">
            <w:pPr>
              <w:pStyle w:val="Style2"/>
              <w:widowControl/>
              <w:rPr>
                <w:rStyle w:val="FontStyle11"/>
                <w:rFonts w:ascii="Times New Roman" w:hAnsi="Times New Roman" w:cs="Times New Roman"/>
                <w:color w:val="auto"/>
                <w:lang w:eastAsia="en-US"/>
              </w:rPr>
            </w:pPr>
            <w:proofErr w:type="gramStart"/>
            <w:r w:rsidRPr="00E83A68">
              <w:rPr>
                <w:rStyle w:val="FontStyle11"/>
                <w:rFonts w:ascii="Times New Roman" w:hAnsi="Times New Roman" w:cs="Times New Roman"/>
                <w:color w:val="auto"/>
                <w:lang w:eastAsia="en-US"/>
              </w:rPr>
              <w:t>низкий</w:t>
            </w:r>
            <w:proofErr w:type="gramEnd"/>
            <w:r w:rsidRPr="00E83A68">
              <w:rPr>
                <w:rStyle w:val="FontStyle11"/>
                <w:rFonts w:ascii="Times New Roman" w:hAnsi="Times New Roman" w:cs="Times New Roman"/>
                <w:color w:val="auto"/>
                <w:lang w:eastAsia="en-US"/>
              </w:rPr>
              <w:t xml:space="preserve"> для использования, умеренный для развития</w:t>
            </w:r>
          </w:p>
        </w:tc>
        <w:tc>
          <w:tcPr>
            <w:tcW w:w="850" w:type="dxa"/>
            <w:tcBorders>
              <w:top w:val="single" w:sz="6" w:space="0" w:color="auto"/>
              <w:left w:val="single" w:sz="6" w:space="0" w:color="auto"/>
              <w:bottom w:val="single" w:sz="6" w:space="0" w:color="auto"/>
              <w:right w:val="single" w:sz="6" w:space="0" w:color="auto"/>
            </w:tcBorders>
          </w:tcPr>
          <w:p w14:paraId="21218E26" w14:textId="77777777" w:rsidR="000D57A2" w:rsidRPr="00E83A68" w:rsidRDefault="000D57A2" w:rsidP="00E83A68">
            <w:pPr>
              <w:pStyle w:val="Style2"/>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полу-</w:t>
            </w:r>
            <w:proofErr w:type="spellStart"/>
            <w:r w:rsidRPr="00E83A68">
              <w:rPr>
                <w:rStyle w:val="FontStyle11"/>
                <w:rFonts w:ascii="Times New Roman" w:hAnsi="Times New Roman" w:cs="Times New Roman"/>
                <w:color w:val="auto"/>
                <w:lang w:eastAsia="en-US"/>
              </w:rPr>
              <w:t>Колич</w:t>
            </w:r>
            <w:proofErr w:type="spellEnd"/>
          </w:p>
        </w:tc>
        <w:tc>
          <w:tcPr>
            <w:tcW w:w="1005" w:type="dxa"/>
            <w:tcBorders>
              <w:top w:val="single" w:sz="6" w:space="0" w:color="auto"/>
              <w:left w:val="single" w:sz="6" w:space="0" w:color="auto"/>
              <w:bottom w:val="single" w:sz="6" w:space="0" w:color="auto"/>
              <w:right w:val="single" w:sz="6" w:space="0" w:color="auto"/>
            </w:tcBorders>
          </w:tcPr>
          <w:p w14:paraId="1F56FA75" w14:textId="77777777" w:rsidR="000D57A2" w:rsidRPr="00E83A68" w:rsidRDefault="000D57A2" w:rsidP="00E83A68">
            <w:pPr>
              <w:pStyle w:val="Style2"/>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низкий</w:t>
            </w:r>
          </w:p>
        </w:tc>
      </w:tr>
      <w:tr w:rsidR="00A071C7" w:rsidRPr="00E83A68" w14:paraId="4C179A34" w14:textId="77777777" w:rsidTr="000D57A2">
        <w:trPr>
          <w:trHeight w:val="783"/>
        </w:trPr>
        <w:tc>
          <w:tcPr>
            <w:tcW w:w="749" w:type="dxa"/>
            <w:tcBorders>
              <w:top w:val="single" w:sz="6" w:space="0" w:color="auto"/>
              <w:left w:val="single" w:sz="6" w:space="0" w:color="auto"/>
              <w:bottom w:val="single" w:sz="6" w:space="0" w:color="auto"/>
              <w:right w:val="single" w:sz="6" w:space="0" w:color="auto"/>
            </w:tcBorders>
          </w:tcPr>
          <w:p w14:paraId="4E55739B" w14:textId="77777777" w:rsidR="000D57A2" w:rsidRPr="00E83A68" w:rsidRDefault="000D57A2"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B.10.2</w:t>
            </w:r>
          </w:p>
        </w:tc>
        <w:tc>
          <w:tcPr>
            <w:tcW w:w="1536" w:type="dxa"/>
            <w:tcBorders>
              <w:top w:val="single" w:sz="6" w:space="0" w:color="auto"/>
              <w:left w:val="single" w:sz="6" w:space="0" w:color="auto"/>
              <w:bottom w:val="single" w:sz="6" w:space="0" w:color="auto"/>
              <w:right w:val="single" w:sz="6" w:space="0" w:color="auto"/>
            </w:tcBorders>
          </w:tcPr>
          <w:p w14:paraId="3F40F1C7" w14:textId="77777777" w:rsidR="000D57A2" w:rsidRPr="00E83A68" w:rsidRDefault="000D57A2"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Регистр рисков</w:t>
            </w:r>
          </w:p>
        </w:tc>
        <w:tc>
          <w:tcPr>
            <w:tcW w:w="3480" w:type="dxa"/>
            <w:tcBorders>
              <w:top w:val="single" w:sz="6" w:space="0" w:color="auto"/>
              <w:left w:val="single" w:sz="6" w:space="0" w:color="auto"/>
              <w:bottom w:val="single" w:sz="6" w:space="0" w:color="auto"/>
              <w:right w:val="single" w:sz="6" w:space="0" w:color="auto"/>
            </w:tcBorders>
          </w:tcPr>
          <w:p w14:paraId="39882B6C" w14:textId="77777777" w:rsidR="000D57A2" w:rsidRPr="00E83A68" w:rsidRDefault="000D57A2"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Средство записи информации о рисках и отслеживания действий.</w:t>
            </w:r>
          </w:p>
        </w:tc>
        <w:tc>
          <w:tcPr>
            <w:tcW w:w="1051" w:type="dxa"/>
            <w:tcBorders>
              <w:top w:val="single" w:sz="6" w:space="0" w:color="auto"/>
              <w:left w:val="single" w:sz="6" w:space="0" w:color="auto"/>
              <w:bottom w:val="single" w:sz="6" w:space="0" w:color="auto"/>
              <w:right w:val="single" w:sz="6" w:space="0" w:color="auto"/>
            </w:tcBorders>
          </w:tcPr>
          <w:p w14:paraId="37F696B1" w14:textId="77777777" w:rsidR="000D57A2" w:rsidRPr="00E83A68" w:rsidRDefault="000D57A2" w:rsidP="00E83A68">
            <w:pPr>
              <w:pStyle w:val="Style2"/>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запись и отчетность рисков</w:t>
            </w:r>
          </w:p>
          <w:p w14:paraId="09FFD095" w14:textId="77777777" w:rsidR="000D57A2" w:rsidRPr="00E83A68" w:rsidRDefault="000D57A2" w:rsidP="00E83A68">
            <w:pPr>
              <w:pStyle w:val="Style2"/>
              <w:widowControl/>
              <w:rPr>
                <w:rStyle w:val="FontStyle11"/>
                <w:rFonts w:ascii="Times New Roman" w:hAnsi="Times New Roman" w:cs="Times New Roman"/>
                <w:color w:val="auto"/>
                <w:lang w:eastAsia="en-US"/>
              </w:rPr>
            </w:pPr>
          </w:p>
          <w:p w14:paraId="35F19429" w14:textId="77777777" w:rsidR="000D57A2" w:rsidRPr="00E83A68" w:rsidRDefault="000D57A2" w:rsidP="00E83A68">
            <w:pPr>
              <w:pStyle w:val="Style2"/>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мониторинг и обзор</w:t>
            </w:r>
          </w:p>
        </w:tc>
        <w:tc>
          <w:tcPr>
            <w:tcW w:w="1056" w:type="dxa"/>
            <w:tcBorders>
              <w:top w:val="single" w:sz="6" w:space="0" w:color="auto"/>
              <w:left w:val="single" w:sz="6" w:space="0" w:color="auto"/>
              <w:bottom w:val="single" w:sz="6" w:space="0" w:color="auto"/>
              <w:right w:val="single" w:sz="6" w:space="0" w:color="auto"/>
            </w:tcBorders>
          </w:tcPr>
          <w:p w14:paraId="0FCDACEF" w14:textId="77777777" w:rsidR="000D57A2" w:rsidRPr="00E83A68" w:rsidRDefault="000D57A2" w:rsidP="00E83A68">
            <w:pPr>
              <w:pStyle w:val="Style3"/>
              <w:widowControl/>
              <w:rPr>
                <w:rStyle w:val="FontStyle11"/>
                <w:rFonts w:ascii="Times New Roman" w:hAnsi="Times New Roman" w:cs="Times New Roman"/>
                <w:color w:val="auto"/>
                <w:lang w:eastAsia="zh-CN"/>
              </w:rPr>
            </w:pPr>
            <w:r w:rsidRPr="00E83A68">
              <w:rPr>
                <w:rStyle w:val="FontStyle11"/>
                <w:rFonts w:ascii="Times New Roman" w:hAnsi="Times New Roman" w:cs="Times New Roman"/>
                <w:color w:val="auto"/>
                <w:lang w:eastAsia="zh-CN"/>
              </w:rPr>
              <w:t>любой</w:t>
            </w:r>
          </w:p>
        </w:tc>
        <w:tc>
          <w:tcPr>
            <w:tcW w:w="1051" w:type="dxa"/>
            <w:tcBorders>
              <w:top w:val="single" w:sz="6" w:space="0" w:color="auto"/>
              <w:left w:val="single" w:sz="6" w:space="0" w:color="auto"/>
              <w:bottom w:val="single" w:sz="6" w:space="0" w:color="auto"/>
              <w:right w:val="single" w:sz="6" w:space="0" w:color="auto"/>
            </w:tcBorders>
          </w:tcPr>
          <w:p w14:paraId="606FFD9A" w14:textId="77777777" w:rsidR="000D57A2" w:rsidRPr="00E83A68" w:rsidRDefault="000D57A2"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любой</w:t>
            </w:r>
          </w:p>
        </w:tc>
        <w:tc>
          <w:tcPr>
            <w:tcW w:w="1051" w:type="dxa"/>
            <w:tcBorders>
              <w:top w:val="single" w:sz="6" w:space="0" w:color="auto"/>
              <w:left w:val="single" w:sz="6" w:space="0" w:color="auto"/>
              <w:bottom w:val="single" w:sz="6" w:space="0" w:color="auto"/>
              <w:right w:val="single" w:sz="6" w:space="0" w:color="auto"/>
            </w:tcBorders>
          </w:tcPr>
          <w:p w14:paraId="4360E04D" w14:textId="77777777" w:rsidR="000D57A2" w:rsidRPr="00E83A68" w:rsidRDefault="000D57A2" w:rsidP="00E83A68">
            <w:pPr>
              <w:pStyle w:val="Style3"/>
              <w:widowControl/>
              <w:rPr>
                <w:rStyle w:val="FontStyle11"/>
                <w:rFonts w:ascii="Times New Roman" w:hAnsi="Times New Roman" w:cs="Times New Roman"/>
                <w:color w:val="auto"/>
                <w:lang w:eastAsia="zh-CN"/>
              </w:rPr>
            </w:pPr>
            <w:r w:rsidRPr="00E83A68">
              <w:rPr>
                <w:rStyle w:val="FontStyle11"/>
                <w:rFonts w:ascii="Times New Roman" w:hAnsi="Times New Roman" w:cs="Times New Roman"/>
                <w:color w:val="auto"/>
                <w:lang w:eastAsia="zh-CN"/>
              </w:rPr>
              <w:t>любой</w:t>
            </w:r>
          </w:p>
        </w:tc>
        <w:tc>
          <w:tcPr>
            <w:tcW w:w="1051" w:type="dxa"/>
            <w:tcBorders>
              <w:top w:val="single" w:sz="6" w:space="0" w:color="auto"/>
              <w:left w:val="single" w:sz="6" w:space="0" w:color="auto"/>
              <w:bottom w:val="single" w:sz="6" w:space="0" w:color="auto"/>
              <w:right w:val="single" w:sz="6" w:space="0" w:color="auto"/>
            </w:tcBorders>
          </w:tcPr>
          <w:p w14:paraId="7689BE44" w14:textId="77777777" w:rsidR="000D57A2" w:rsidRPr="00E83A68" w:rsidRDefault="000D57A2" w:rsidP="00E83A68">
            <w:pPr>
              <w:pStyle w:val="Style3"/>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низкий/средний</w:t>
            </w:r>
          </w:p>
        </w:tc>
        <w:tc>
          <w:tcPr>
            <w:tcW w:w="1308" w:type="dxa"/>
            <w:tcBorders>
              <w:top w:val="single" w:sz="6" w:space="0" w:color="auto"/>
              <w:left w:val="single" w:sz="6" w:space="0" w:color="auto"/>
              <w:bottom w:val="single" w:sz="6" w:space="0" w:color="auto"/>
              <w:right w:val="single" w:sz="6" w:space="0" w:color="auto"/>
            </w:tcBorders>
          </w:tcPr>
          <w:p w14:paraId="1D551DCF" w14:textId="77777777" w:rsidR="000D57A2" w:rsidRPr="00E83A68" w:rsidRDefault="000D57A2" w:rsidP="00E83A68">
            <w:pPr>
              <w:pStyle w:val="Style2"/>
              <w:widowControl/>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низкий / умеренный</w:t>
            </w:r>
          </w:p>
        </w:tc>
        <w:tc>
          <w:tcPr>
            <w:tcW w:w="850" w:type="dxa"/>
            <w:tcBorders>
              <w:top w:val="single" w:sz="6" w:space="0" w:color="auto"/>
              <w:left w:val="single" w:sz="6" w:space="0" w:color="auto"/>
              <w:bottom w:val="single" w:sz="6" w:space="0" w:color="auto"/>
              <w:right w:val="single" w:sz="6" w:space="0" w:color="auto"/>
            </w:tcBorders>
          </w:tcPr>
          <w:p w14:paraId="65653F46" w14:textId="77777777" w:rsidR="000D57A2" w:rsidRPr="00E83A68" w:rsidRDefault="000D57A2" w:rsidP="00E83A68">
            <w:pPr>
              <w:pStyle w:val="Style2"/>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качеств.</w:t>
            </w:r>
          </w:p>
        </w:tc>
        <w:tc>
          <w:tcPr>
            <w:tcW w:w="1005" w:type="dxa"/>
            <w:tcBorders>
              <w:top w:val="single" w:sz="6" w:space="0" w:color="auto"/>
              <w:left w:val="single" w:sz="6" w:space="0" w:color="auto"/>
              <w:bottom w:val="single" w:sz="6" w:space="0" w:color="auto"/>
              <w:right w:val="single" w:sz="6" w:space="0" w:color="auto"/>
            </w:tcBorders>
          </w:tcPr>
          <w:p w14:paraId="78395FA8" w14:textId="77777777" w:rsidR="000D57A2" w:rsidRPr="00E83A68" w:rsidRDefault="000D57A2" w:rsidP="00E83A68">
            <w:pPr>
              <w:pStyle w:val="Style2"/>
              <w:rPr>
                <w:rStyle w:val="FontStyle11"/>
                <w:rFonts w:ascii="Times New Roman" w:hAnsi="Times New Roman" w:cs="Times New Roman"/>
                <w:color w:val="auto"/>
                <w:lang w:eastAsia="en-US"/>
              </w:rPr>
            </w:pPr>
            <w:r w:rsidRPr="00E83A68">
              <w:rPr>
                <w:rStyle w:val="FontStyle11"/>
                <w:rFonts w:ascii="Times New Roman" w:hAnsi="Times New Roman" w:cs="Times New Roman"/>
                <w:color w:val="auto"/>
                <w:lang w:eastAsia="en-US"/>
              </w:rPr>
              <w:t>средний</w:t>
            </w:r>
          </w:p>
        </w:tc>
      </w:tr>
    </w:tbl>
    <w:p w14:paraId="687D5380" w14:textId="77777777" w:rsidR="000F4653" w:rsidRPr="00E83A68" w:rsidRDefault="000F4653" w:rsidP="00E83A68">
      <w:pPr>
        <w:spacing w:after="0" w:line="240" w:lineRule="auto"/>
        <w:rPr>
          <w:rFonts w:ascii="Times New Roman" w:hAnsi="Times New Roman" w:cs="Times New Roman"/>
        </w:rPr>
      </w:pPr>
    </w:p>
    <w:p w14:paraId="2AF938B5" w14:textId="77777777" w:rsidR="000F4653" w:rsidRPr="00E83A68" w:rsidRDefault="000F4653" w:rsidP="00E83A68">
      <w:pPr>
        <w:spacing w:after="0" w:line="240" w:lineRule="auto"/>
        <w:rPr>
          <w:rFonts w:ascii="Times New Roman" w:hAnsi="Times New Roman" w:cs="Times New Roman"/>
        </w:rPr>
      </w:pPr>
      <w:r w:rsidRPr="00E83A68">
        <w:rPr>
          <w:rFonts w:ascii="Times New Roman" w:hAnsi="Times New Roman" w:cs="Times New Roman"/>
        </w:rPr>
        <w:br w:type="page"/>
      </w:r>
    </w:p>
    <w:p w14:paraId="36013E1D" w14:textId="57619670" w:rsidR="000F4653" w:rsidRPr="00E83A68" w:rsidRDefault="007E2F8E" w:rsidP="00E83A68">
      <w:pPr>
        <w:pStyle w:val="Style4"/>
        <w:widowControl/>
        <w:jc w:val="center"/>
        <w:rPr>
          <w:rFonts w:ascii="Times New Roman" w:hAnsi="Times New Roman" w:cs="Times New Roman"/>
          <w:i/>
          <w:lang w:val="kk-KZ"/>
        </w:rPr>
      </w:pPr>
      <w:r w:rsidRPr="00E83A68">
        <w:rPr>
          <w:rFonts w:ascii="Times New Roman" w:hAnsi="Times New Roman" w:cs="Times New Roman"/>
          <w:i/>
          <w:lang w:val="kk-KZ"/>
        </w:rPr>
        <w:lastRenderedPageBreak/>
        <w:t>Окончание</w:t>
      </w:r>
      <w:r w:rsidR="000D57A2" w:rsidRPr="00E83A68">
        <w:rPr>
          <w:rFonts w:ascii="Times New Roman" w:hAnsi="Times New Roman" w:cs="Times New Roman"/>
          <w:i/>
          <w:lang w:val="kk-KZ"/>
        </w:rPr>
        <w:t xml:space="preserve"> таблицы А.2</w:t>
      </w:r>
    </w:p>
    <w:p w14:paraId="091BC931" w14:textId="77777777" w:rsidR="000D57A2" w:rsidRPr="00E83A68" w:rsidRDefault="000D57A2" w:rsidP="00E83A68">
      <w:pPr>
        <w:pStyle w:val="Style4"/>
        <w:widowControl/>
        <w:jc w:val="center"/>
        <w:rPr>
          <w:rStyle w:val="FontStyle903"/>
          <w:rFonts w:ascii="Times New Roman" w:hAnsi="Times New Roman" w:cs="Times New Roman"/>
          <w:color w:val="auto"/>
          <w:lang w:eastAsia="en-US"/>
        </w:rPr>
      </w:pPr>
    </w:p>
    <w:tbl>
      <w:tblPr>
        <w:tblW w:w="0" w:type="auto"/>
        <w:tblInd w:w="40" w:type="dxa"/>
        <w:tblLayout w:type="fixed"/>
        <w:tblCellMar>
          <w:left w:w="40" w:type="dxa"/>
          <w:right w:w="40" w:type="dxa"/>
        </w:tblCellMar>
        <w:tblLook w:val="0000" w:firstRow="0" w:lastRow="0" w:firstColumn="0" w:lastColumn="0" w:noHBand="0" w:noVBand="0"/>
      </w:tblPr>
      <w:tblGrid>
        <w:gridCol w:w="749"/>
        <w:gridCol w:w="1536"/>
        <w:gridCol w:w="3480"/>
        <w:gridCol w:w="1051"/>
        <w:gridCol w:w="1056"/>
        <w:gridCol w:w="1051"/>
        <w:gridCol w:w="1051"/>
        <w:gridCol w:w="1051"/>
        <w:gridCol w:w="1051"/>
        <w:gridCol w:w="1051"/>
        <w:gridCol w:w="1061"/>
      </w:tblGrid>
      <w:tr w:rsidR="00A071C7" w:rsidRPr="00E83A68" w14:paraId="4B705C2A" w14:textId="77777777" w:rsidTr="000D57A2">
        <w:trPr>
          <w:trHeight w:val="682"/>
        </w:trPr>
        <w:tc>
          <w:tcPr>
            <w:tcW w:w="749" w:type="dxa"/>
            <w:tcBorders>
              <w:top w:val="single" w:sz="6" w:space="0" w:color="auto"/>
              <w:left w:val="single" w:sz="6" w:space="0" w:color="auto"/>
              <w:bottom w:val="double" w:sz="4" w:space="0" w:color="auto"/>
              <w:right w:val="single" w:sz="6" w:space="0" w:color="auto"/>
            </w:tcBorders>
          </w:tcPr>
          <w:p w14:paraId="68B8A783" w14:textId="77777777" w:rsidR="000F4653" w:rsidRPr="00CF5F5E" w:rsidRDefault="000F4653" w:rsidP="00E83A68">
            <w:pPr>
              <w:pStyle w:val="Style1"/>
              <w:widowControl/>
              <w:jc w:val="center"/>
              <w:rPr>
                <w:rStyle w:val="FontStyle12"/>
                <w:rFonts w:ascii="Times New Roman" w:hAnsi="Times New Roman" w:cs="Times New Roman"/>
                <w:b/>
                <w:i w:val="0"/>
                <w:color w:val="auto"/>
                <w:szCs w:val="20"/>
                <w:lang w:val="en-US" w:eastAsia="en-US"/>
              </w:rPr>
            </w:pPr>
            <w:r w:rsidRPr="00CF5F5E">
              <w:rPr>
                <w:rStyle w:val="FontStyle12"/>
                <w:rFonts w:ascii="Times New Roman" w:hAnsi="Times New Roman" w:cs="Times New Roman"/>
                <w:b/>
                <w:i w:val="0"/>
                <w:color w:val="auto"/>
                <w:szCs w:val="20"/>
                <w:lang w:eastAsia="en-US"/>
              </w:rPr>
              <w:t>Под</w:t>
            </w:r>
            <w:r w:rsidRPr="00CF5F5E">
              <w:rPr>
                <w:rStyle w:val="FontStyle12"/>
                <w:rFonts w:ascii="Times New Roman" w:hAnsi="Times New Roman" w:cs="Times New Roman"/>
                <w:b/>
                <w:i w:val="0"/>
                <w:color w:val="auto"/>
                <w:szCs w:val="20"/>
                <w:lang w:eastAsia="en-US"/>
              </w:rPr>
              <w:softHyphen/>
              <w:t>пункт</w:t>
            </w:r>
          </w:p>
        </w:tc>
        <w:tc>
          <w:tcPr>
            <w:tcW w:w="1536" w:type="dxa"/>
            <w:tcBorders>
              <w:top w:val="single" w:sz="6" w:space="0" w:color="auto"/>
              <w:left w:val="single" w:sz="6" w:space="0" w:color="auto"/>
              <w:bottom w:val="double" w:sz="4" w:space="0" w:color="auto"/>
              <w:right w:val="single" w:sz="6" w:space="0" w:color="auto"/>
            </w:tcBorders>
          </w:tcPr>
          <w:p w14:paraId="0EFF49A6" w14:textId="77777777" w:rsidR="000F4653" w:rsidRPr="00CF5F5E" w:rsidRDefault="000F4653" w:rsidP="00E83A68">
            <w:pPr>
              <w:pStyle w:val="Style1"/>
              <w:widowControl/>
              <w:jc w:val="center"/>
              <w:rPr>
                <w:rStyle w:val="FontStyle12"/>
                <w:rFonts w:ascii="Times New Roman" w:hAnsi="Times New Roman" w:cs="Times New Roman"/>
                <w:b/>
                <w:i w:val="0"/>
                <w:color w:val="auto"/>
                <w:szCs w:val="20"/>
                <w:lang w:val="en-US" w:eastAsia="en-US"/>
              </w:rPr>
            </w:pPr>
            <w:r w:rsidRPr="00CF5F5E">
              <w:rPr>
                <w:rStyle w:val="FontStyle12"/>
                <w:rFonts w:ascii="Times New Roman" w:hAnsi="Times New Roman" w:cs="Times New Roman"/>
                <w:b/>
                <w:i w:val="0"/>
                <w:color w:val="auto"/>
                <w:szCs w:val="20"/>
                <w:lang w:eastAsia="en-US"/>
              </w:rPr>
              <w:t>Метод</w:t>
            </w:r>
          </w:p>
        </w:tc>
        <w:tc>
          <w:tcPr>
            <w:tcW w:w="3480" w:type="dxa"/>
            <w:tcBorders>
              <w:top w:val="single" w:sz="6" w:space="0" w:color="auto"/>
              <w:left w:val="single" w:sz="6" w:space="0" w:color="auto"/>
              <w:bottom w:val="double" w:sz="4" w:space="0" w:color="auto"/>
              <w:right w:val="single" w:sz="6" w:space="0" w:color="auto"/>
            </w:tcBorders>
          </w:tcPr>
          <w:p w14:paraId="72B91ED9" w14:textId="77777777" w:rsidR="000F4653" w:rsidRPr="00CF5F5E" w:rsidRDefault="000F4653" w:rsidP="00E83A68">
            <w:pPr>
              <w:pStyle w:val="Style1"/>
              <w:widowControl/>
              <w:jc w:val="center"/>
              <w:rPr>
                <w:rStyle w:val="FontStyle12"/>
                <w:rFonts w:ascii="Times New Roman" w:hAnsi="Times New Roman" w:cs="Times New Roman"/>
                <w:b/>
                <w:i w:val="0"/>
                <w:color w:val="auto"/>
                <w:szCs w:val="20"/>
                <w:lang w:val="en-US" w:eastAsia="en-US"/>
              </w:rPr>
            </w:pPr>
            <w:r w:rsidRPr="00CF5F5E">
              <w:rPr>
                <w:rStyle w:val="FontStyle12"/>
                <w:rFonts w:ascii="Times New Roman" w:hAnsi="Times New Roman" w:cs="Times New Roman"/>
                <w:b/>
                <w:i w:val="0"/>
                <w:color w:val="auto"/>
                <w:szCs w:val="20"/>
                <w:lang w:eastAsia="en-US"/>
              </w:rPr>
              <w:t>Описание</w:t>
            </w:r>
          </w:p>
        </w:tc>
        <w:tc>
          <w:tcPr>
            <w:tcW w:w="1051" w:type="dxa"/>
            <w:tcBorders>
              <w:top w:val="single" w:sz="6" w:space="0" w:color="auto"/>
              <w:left w:val="single" w:sz="6" w:space="0" w:color="auto"/>
              <w:bottom w:val="double" w:sz="4" w:space="0" w:color="auto"/>
              <w:right w:val="single" w:sz="6" w:space="0" w:color="auto"/>
            </w:tcBorders>
          </w:tcPr>
          <w:p w14:paraId="42E157DA" w14:textId="77777777" w:rsidR="000F4653" w:rsidRPr="00CF5F5E" w:rsidRDefault="000F4653" w:rsidP="00E83A68">
            <w:pPr>
              <w:pStyle w:val="Style1"/>
              <w:widowControl/>
              <w:jc w:val="center"/>
              <w:rPr>
                <w:rStyle w:val="FontStyle12"/>
                <w:rFonts w:ascii="Times New Roman" w:hAnsi="Times New Roman" w:cs="Times New Roman"/>
                <w:b/>
                <w:i w:val="0"/>
                <w:color w:val="auto"/>
                <w:szCs w:val="20"/>
                <w:lang w:val="en-US" w:eastAsia="en-US"/>
              </w:rPr>
            </w:pPr>
            <w:r w:rsidRPr="00CF5F5E">
              <w:rPr>
                <w:rStyle w:val="FontStyle12"/>
                <w:rFonts w:ascii="Times New Roman" w:hAnsi="Times New Roman" w:cs="Times New Roman"/>
                <w:b/>
                <w:i w:val="0"/>
                <w:color w:val="auto"/>
                <w:szCs w:val="20"/>
                <w:lang w:eastAsia="en-US"/>
              </w:rPr>
              <w:t>Применение</w:t>
            </w:r>
          </w:p>
        </w:tc>
        <w:tc>
          <w:tcPr>
            <w:tcW w:w="1056" w:type="dxa"/>
            <w:tcBorders>
              <w:top w:val="single" w:sz="6" w:space="0" w:color="auto"/>
              <w:left w:val="single" w:sz="6" w:space="0" w:color="auto"/>
              <w:bottom w:val="double" w:sz="4" w:space="0" w:color="auto"/>
              <w:right w:val="single" w:sz="6" w:space="0" w:color="auto"/>
            </w:tcBorders>
          </w:tcPr>
          <w:p w14:paraId="59F42B1F" w14:textId="77777777" w:rsidR="000F4653" w:rsidRPr="00CF5F5E" w:rsidRDefault="000F4653" w:rsidP="00E83A68">
            <w:pPr>
              <w:pStyle w:val="Style1"/>
              <w:widowControl/>
              <w:jc w:val="center"/>
              <w:rPr>
                <w:rStyle w:val="FontStyle12"/>
                <w:rFonts w:ascii="Times New Roman" w:hAnsi="Times New Roman" w:cs="Times New Roman"/>
                <w:b/>
                <w:i w:val="0"/>
                <w:color w:val="auto"/>
                <w:szCs w:val="20"/>
                <w:lang w:val="en-US" w:eastAsia="en-US"/>
              </w:rPr>
            </w:pPr>
            <w:r w:rsidRPr="00CF5F5E">
              <w:rPr>
                <w:rStyle w:val="FontStyle12"/>
                <w:rFonts w:ascii="Times New Roman" w:hAnsi="Times New Roman" w:cs="Times New Roman"/>
                <w:b/>
                <w:i w:val="0"/>
                <w:color w:val="auto"/>
                <w:szCs w:val="20"/>
                <w:lang w:eastAsia="en-US"/>
              </w:rPr>
              <w:t>Область применения</w:t>
            </w:r>
          </w:p>
        </w:tc>
        <w:tc>
          <w:tcPr>
            <w:tcW w:w="1051" w:type="dxa"/>
            <w:tcBorders>
              <w:top w:val="single" w:sz="6" w:space="0" w:color="auto"/>
              <w:left w:val="single" w:sz="6" w:space="0" w:color="auto"/>
              <w:bottom w:val="double" w:sz="4" w:space="0" w:color="auto"/>
              <w:right w:val="single" w:sz="6" w:space="0" w:color="auto"/>
            </w:tcBorders>
          </w:tcPr>
          <w:p w14:paraId="072737CE" w14:textId="77777777" w:rsidR="000F4653" w:rsidRPr="00CF5F5E" w:rsidRDefault="000F4653" w:rsidP="00E83A68">
            <w:pPr>
              <w:pStyle w:val="Style1"/>
              <w:widowControl/>
              <w:jc w:val="center"/>
              <w:rPr>
                <w:rStyle w:val="FontStyle12"/>
                <w:rFonts w:ascii="Times New Roman" w:hAnsi="Times New Roman" w:cs="Times New Roman"/>
                <w:b/>
                <w:i w:val="0"/>
                <w:color w:val="auto"/>
                <w:szCs w:val="20"/>
                <w:lang w:val="en-US" w:eastAsia="en-US"/>
              </w:rPr>
            </w:pPr>
            <w:r w:rsidRPr="00CF5F5E">
              <w:rPr>
                <w:rStyle w:val="FontStyle12"/>
                <w:rFonts w:ascii="Times New Roman" w:hAnsi="Times New Roman" w:cs="Times New Roman"/>
                <w:b/>
                <w:i w:val="0"/>
                <w:color w:val="auto"/>
                <w:szCs w:val="20"/>
                <w:lang w:eastAsia="en-US"/>
              </w:rPr>
              <w:t>Временной интервал</w:t>
            </w:r>
          </w:p>
        </w:tc>
        <w:tc>
          <w:tcPr>
            <w:tcW w:w="1051" w:type="dxa"/>
            <w:tcBorders>
              <w:top w:val="single" w:sz="6" w:space="0" w:color="auto"/>
              <w:left w:val="single" w:sz="6" w:space="0" w:color="auto"/>
              <w:bottom w:val="double" w:sz="4" w:space="0" w:color="auto"/>
              <w:right w:val="single" w:sz="6" w:space="0" w:color="auto"/>
            </w:tcBorders>
          </w:tcPr>
          <w:p w14:paraId="069490C3" w14:textId="77777777" w:rsidR="000F4653" w:rsidRPr="00CF5F5E" w:rsidRDefault="000F4653" w:rsidP="00E83A68">
            <w:pPr>
              <w:pStyle w:val="Style4"/>
              <w:widowControl/>
              <w:jc w:val="center"/>
              <w:rPr>
                <w:rStyle w:val="FontStyle12"/>
                <w:rFonts w:ascii="Times New Roman" w:hAnsi="Times New Roman" w:cs="Times New Roman"/>
                <w:b/>
                <w:i w:val="0"/>
                <w:color w:val="auto"/>
                <w:szCs w:val="20"/>
                <w:lang w:val="en-US" w:eastAsia="en-US"/>
              </w:rPr>
            </w:pPr>
            <w:r w:rsidRPr="00CF5F5E">
              <w:rPr>
                <w:rStyle w:val="FontStyle12"/>
                <w:rFonts w:ascii="Times New Roman" w:hAnsi="Times New Roman" w:cs="Times New Roman"/>
                <w:b/>
                <w:i w:val="0"/>
                <w:color w:val="auto"/>
                <w:szCs w:val="20"/>
                <w:lang w:eastAsia="en-US"/>
              </w:rPr>
              <w:t>Уровень принятия решений</w:t>
            </w:r>
          </w:p>
        </w:tc>
        <w:tc>
          <w:tcPr>
            <w:tcW w:w="1051" w:type="dxa"/>
            <w:tcBorders>
              <w:top w:val="single" w:sz="6" w:space="0" w:color="auto"/>
              <w:left w:val="single" w:sz="6" w:space="0" w:color="auto"/>
              <w:bottom w:val="double" w:sz="4" w:space="0" w:color="auto"/>
              <w:right w:val="single" w:sz="6" w:space="0" w:color="auto"/>
            </w:tcBorders>
          </w:tcPr>
          <w:p w14:paraId="0C8241CA" w14:textId="77777777" w:rsidR="000F4653" w:rsidRPr="00CF5F5E" w:rsidRDefault="000F4653" w:rsidP="00E83A68">
            <w:pPr>
              <w:pStyle w:val="Style4"/>
              <w:widowControl/>
              <w:jc w:val="center"/>
              <w:rPr>
                <w:rStyle w:val="FontStyle12"/>
                <w:rFonts w:ascii="Times New Roman" w:hAnsi="Times New Roman" w:cs="Times New Roman"/>
                <w:b/>
                <w:i w:val="0"/>
                <w:color w:val="auto"/>
                <w:szCs w:val="20"/>
                <w:lang w:val="en-US" w:eastAsia="en-US"/>
              </w:rPr>
            </w:pPr>
            <w:r w:rsidRPr="00CF5F5E">
              <w:rPr>
                <w:rStyle w:val="FontStyle12"/>
                <w:rFonts w:ascii="Times New Roman" w:hAnsi="Times New Roman" w:cs="Times New Roman"/>
                <w:b/>
                <w:i w:val="0"/>
                <w:color w:val="auto"/>
                <w:szCs w:val="20"/>
                <w:lang w:eastAsia="en-US"/>
              </w:rPr>
              <w:t>Начальная информация / данные</w:t>
            </w:r>
          </w:p>
          <w:p w14:paraId="7C2297A7" w14:textId="77777777" w:rsidR="000F4653" w:rsidRPr="00CF5F5E" w:rsidRDefault="000F4653" w:rsidP="00E83A68">
            <w:pPr>
              <w:pStyle w:val="Style1"/>
              <w:widowControl/>
              <w:jc w:val="center"/>
              <w:rPr>
                <w:rStyle w:val="FontStyle12"/>
                <w:rFonts w:ascii="Times New Roman" w:hAnsi="Times New Roman" w:cs="Times New Roman"/>
                <w:b/>
                <w:i w:val="0"/>
                <w:color w:val="auto"/>
                <w:szCs w:val="20"/>
                <w:lang w:val="en-US" w:eastAsia="en-US"/>
              </w:rPr>
            </w:pPr>
            <w:r w:rsidRPr="00CF5F5E">
              <w:rPr>
                <w:rStyle w:val="FontStyle12"/>
                <w:rFonts w:ascii="Times New Roman" w:hAnsi="Times New Roman" w:cs="Times New Roman"/>
                <w:b/>
                <w:i w:val="0"/>
                <w:color w:val="auto"/>
                <w:szCs w:val="20"/>
                <w:lang w:eastAsia="en-US"/>
              </w:rPr>
              <w:t>потребности</w:t>
            </w:r>
          </w:p>
        </w:tc>
        <w:tc>
          <w:tcPr>
            <w:tcW w:w="1051" w:type="dxa"/>
            <w:tcBorders>
              <w:top w:val="single" w:sz="6" w:space="0" w:color="auto"/>
              <w:left w:val="single" w:sz="6" w:space="0" w:color="auto"/>
              <w:bottom w:val="double" w:sz="4" w:space="0" w:color="auto"/>
              <w:right w:val="single" w:sz="6" w:space="0" w:color="auto"/>
            </w:tcBorders>
          </w:tcPr>
          <w:p w14:paraId="5620E77D" w14:textId="77777777" w:rsidR="000F4653" w:rsidRPr="00CF5F5E" w:rsidRDefault="000F4653" w:rsidP="00E83A68">
            <w:pPr>
              <w:pStyle w:val="Style4"/>
              <w:widowControl/>
              <w:jc w:val="center"/>
              <w:rPr>
                <w:rStyle w:val="FontStyle12"/>
                <w:rFonts w:ascii="Times New Roman" w:hAnsi="Times New Roman" w:cs="Times New Roman"/>
                <w:b/>
                <w:i w:val="0"/>
                <w:color w:val="auto"/>
                <w:szCs w:val="20"/>
                <w:lang w:val="en-US" w:eastAsia="en-US"/>
              </w:rPr>
            </w:pPr>
            <w:r w:rsidRPr="00CF5F5E">
              <w:rPr>
                <w:rStyle w:val="FontStyle12"/>
                <w:rFonts w:ascii="Times New Roman" w:hAnsi="Times New Roman" w:cs="Times New Roman"/>
                <w:b/>
                <w:i w:val="0"/>
                <w:color w:val="auto"/>
                <w:szCs w:val="20"/>
                <w:lang w:eastAsia="en-US"/>
              </w:rPr>
              <w:t>Специальная экспертиза</w:t>
            </w:r>
          </w:p>
        </w:tc>
        <w:tc>
          <w:tcPr>
            <w:tcW w:w="1051" w:type="dxa"/>
            <w:tcBorders>
              <w:top w:val="single" w:sz="6" w:space="0" w:color="auto"/>
              <w:left w:val="single" w:sz="6" w:space="0" w:color="auto"/>
              <w:bottom w:val="double" w:sz="4" w:space="0" w:color="auto"/>
              <w:right w:val="single" w:sz="6" w:space="0" w:color="auto"/>
            </w:tcBorders>
          </w:tcPr>
          <w:p w14:paraId="475D8FFC" w14:textId="77777777" w:rsidR="000F4653" w:rsidRPr="00CF5F5E" w:rsidRDefault="000F4653" w:rsidP="00E83A68">
            <w:pPr>
              <w:pStyle w:val="Style4"/>
              <w:widowControl/>
              <w:jc w:val="center"/>
              <w:rPr>
                <w:rStyle w:val="FontStyle12"/>
                <w:rFonts w:ascii="Times New Roman" w:hAnsi="Times New Roman" w:cs="Times New Roman"/>
                <w:b/>
                <w:i w:val="0"/>
                <w:color w:val="auto"/>
                <w:szCs w:val="20"/>
                <w:lang w:val="en-US" w:eastAsia="en-US"/>
              </w:rPr>
            </w:pPr>
            <w:proofErr w:type="spellStart"/>
            <w:r w:rsidRPr="00CF5F5E">
              <w:rPr>
                <w:rStyle w:val="FontStyle12"/>
                <w:rFonts w:ascii="Times New Roman" w:hAnsi="Times New Roman" w:cs="Times New Roman"/>
                <w:b/>
                <w:i w:val="0"/>
                <w:color w:val="auto"/>
                <w:szCs w:val="20"/>
                <w:lang w:eastAsia="en-US"/>
              </w:rPr>
              <w:t>Качест</w:t>
            </w:r>
            <w:proofErr w:type="spellEnd"/>
            <w:r w:rsidRPr="00CF5F5E">
              <w:rPr>
                <w:rStyle w:val="FontStyle12"/>
                <w:rFonts w:ascii="Times New Roman" w:hAnsi="Times New Roman" w:cs="Times New Roman"/>
                <w:b/>
                <w:i w:val="0"/>
                <w:color w:val="auto"/>
                <w:szCs w:val="20"/>
                <w:lang w:eastAsia="en-US"/>
              </w:rPr>
              <w:t xml:space="preserve">./ </w:t>
            </w:r>
            <w:proofErr w:type="spellStart"/>
            <w:r w:rsidRPr="00CF5F5E">
              <w:rPr>
                <w:rStyle w:val="FontStyle12"/>
                <w:rFonts w:ascii="Times New Roman" w:hAnsi="Times New Roman" w:cs="Times New Roman"/>
                <w:b/>
                <w:i w:val="0"/>
                <w:color w:val="auto"/>
                <w:szCs w:val="20"/>
                <w:lang w:eastAsia="en-US"/>
              </w:rPr>
              <w:t>колич</w:t>
            </w:r>
            <w:proofErr w:type="spellEnd"/>
            <w:r w:rsidRPr="00CF5F5E">
              <w:rPr>
                <w:rStyle w:val="FontStyle12"/>
                <w:rFonts w:ascii="Times New Roman" w:hAnsi="Times New Roman" w:cs="Times New Roman"/>
                <w:b/>
                <w:i w:val="0"/>
                <w:color w:val="auto"/>
                <w:szCs w:val="20"/>
                <w:lang w:eastAsia="en-US"/>
              </w:rPr>
              <w:t>./ полу-</w:t>
            </w:r>
            <w:proofErr w:type="spellStart"/>
            <w:r w:rsidRPr="00CF5F5E">
              <w:rPr>
                <w:rStyle w:val="FontStyle12"/>
                <w:rFonts w:ascii="Times New Roman" w:hAnsi="Times New Roman" w:cs="Times New Roman"/>
                <w:b/>
                <w:i w:val="0"/>
                <w:color w:val="auto"/>
                <w:szCs w:val="20"/>
                <w:lang w:eastAsia="en-US"/>
              </w:rPr>
              <w:t>колич</w:t>
            </w:r>
            <w:proofErr w:type="spellEnd"/>
            <w:r w:rsidRPr="00CF5F5E">
              <w:rPr>
                <w:rStyle w:val="FontStyle12"/>
                <w:rFonts w:ascii="Times New Roman" w:hAnsi="Times New Roman" w:cs="Times New Roman"/>
                <w:b/>
                <w:i w:val="0"/>
                <w:color w:val="auto"/>
                <w:szCs w:val="20"/>
                <w:lang w:eastAsia="en-US"/>
              </w:rPr>
              <w:t>.</w:t>
            </w:r>
          </w:p>
        </w:tc>
        <w:tc>
          <w:tcPr>
            <w:tcW w:w="1061" w:type="dxa"/>
            <w:tcBorders>
              <w:top w:val="single" w:sz="6" w:space="0" w:color="auto"/>
              <w:left w:val="single" w:sz="6" w:space="0" w:color="auto"/>
              <w:bottom w:val="double" w:sz="4" w:space="0" w:color="auto"/>
              <w:right w:val="single" w:sz="6" w:space="0" w:color="auto"/>
            </w:tcBorders>
          </w:tcPr>
          <w:p w14:paraId="6B698DC3" w14:textId="77777777" w:rsidR="000F4653" w:rsidRPr="00CF5F5E" w:rsidRDefault="000F4653" w:rsidP="00E83A68">
            <w:pPr>
              <w:pStyle w:val="Style4"/>
              <w:widowControl/>
              <w:jc w:val="center"/>
              <w:rPr>
                <w:rStyle w:val="FontStyle12"/>
                <w:rFonts w:ascii="Times New Roman" w:hAnsi="Times New Roman" w:cs="Times New Roman"/>
                <w:b/>
                <w:i w:val="0"/>
                <w:color w:val="auto"/>
                <w:szCs w:val="20"/>
                <w:lang w:val="en-US" w:eastAsia="en-US"/>
              </w:rPr>
            </w:pPr>
            <w:r w:rsidRPr="00CF5F5E">
              <w:rPr>
                <w:rStyle w:val="FontStyle12"/>
                <w:rFonts w:ascii="Times New Roman" w:hAnsi="Times New Roman" w:cs="Times New Roman"/>
                <w:b/>
                <w:i w:val="0"/>
                <w:color w:val="auto"/>
                <w:szCs w:val="20"/>
                <w:lang w:eastAsia="en-US"/>
              </w:rPr>
              <w:t>Применимое усилие</w:t>
            </w:r>
          </w:p>
        </w:tc>
      </w:tr>
      <w:tr w:rsidR="00A071C7" w:rsidRPr="00E83A68" w14:paraId="24D80FE6" w14:textId="77777777" w:rsidTr="000D57A2">
        <w:trPr>
          <w:trHeight w:val="523"/>
        </w:trPr>
        <w:tc>
          <w:tcPr>
            <w:tcW w:w="749" w:type="dxa"/>
            <w:tcBorders>
              <w:top w:val="single" w:sz="6" w:space="0" w:color="auto"/>
              <w:left w:val="single" w:sz="6" w:space="0" w:color="auto"/>
              <w:bottom w:val="single" w:sz="6" w:space="0" w:color="auto"/>
              <w:right w:val="single" w:sz="6" w:space="0" w:color="auto"/>
            </w:tcBorders>
          </w:tcPr>
          <w:p w14:paraId="61007894"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B.10.4</w:t>
            </w:r>
          </w:p>
        </w:tc>
        <w:tc>
          <w:tcPr>
            <w:tcW w:w="1536" w:type="dxa"/>
            <w:tcBorders>
              <w:top w:val="single" w:sz="6" w:space="0" w:color="auto"/>
              <w:left w:val="single" w:sz="6" w:space="0" w:color="auto"/>
              <w:bottom w:val="single" w:sz="6" w:space="0" w:color="auto"/>
              <w:right w:val="single" w:sz="6" w:space="0" w:color="auto"/>
            </w:tcBorders>
          </w:tcPr>
          <w:p w14:paraId="6A1EBBED"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val="en-US" w:eastAsia="en-US"/>
              </w:rPr>
              <w:t>S</w:t>
            </w:r>
            <w:r w:rsidRPr="00E83A68">
              <w:rPr>
                <w:rStyle w:val="FontStyle11"/>
                <w:rFonts w:ascii="Times New Roman" w:hAnsi="Times New Roman" w:cs="Times New Roman"/>
                <w:color w:val="auto"/>
                <w:szCs w:val="20"/>
                <w:lang w:eastAsia="en-US"/>
              </w:rPr>
              <w:t>-кривые</w:t>
            </w:r>
          </w:p>
        </w:tc>
        <w:tc>
          <w:tcPr>
            <w:tcW w:w="3480" w:type="dxa"/>
            <w:tcBorders>
              <w:top w:val="single" w:sz="6" w:space="0" w:color="auto"/>
              <w:left w:val="single" w:sz="6" w:space="0" w:color="auto"/>
              <w:bottom w:val="single" w:sz="6" w:space="0" w:color="auto"/>
              <w:right w:val="single" w:sz="6" w:space="0" w:color="auto"/>
            </w:tcBorders>
          </w:tcPr>
          <w:p w14:paraId="381C5E19" w14:textId="77777777" w:rsidR="000F4653" w:rsidRPr="00E83A68" w:rsidRDefault="000F4653" w:rsidP="00E83A68">
            <w:pPr>
              <w:pStyle w:val="Style3"/>
              <w:widowControl/>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Средство отображения связи между последствиями и их вероятностью, построенное в виде кумулятивной функции распределения (S-кривая).</w:t>
            </w:r>
          </w:p>
        </w:tc>
        <w:tc>
          <w:tcPr>
            <w:tcW w:w="1051" w:type="dxa"/>
            <w:tcBorders>
              <w:top w:val="single" w:sz="6" w:space="0" w:color="auto"/>
              <w:left w:val="single" w:sz="6" w:space="0" w:color="auto"/>
              <w:bottom w:val="single" w:sz="6" w:space="0" w:color="auto"/>
              <w:right w:val="single" w:sz="6" w:space="0" w:color="auto"/>
            </w:tcBorders>
          </w:tcPr>
          <w:p w14:paraId="3352A73F" w14:textId="77777777" w:rsidR="000F4653" w:rsidRPr="00E83A68" w:rsidRDefault="000F4653" w:rsidP="00E83A68">
            <w:pPr>
              <w:pStyle w:val="Style3"/>
              <w:widowControl/>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показать риск</w:t>
            </w:r>
          </w:p>
          <w:p w14:paraId="04E6DE47"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p>
          <w:p w14:paraId="27E9FAB9" w14:textId="77777777" w:rsidR="000F4653" w:rsidRPr="00E83A68" w:rsidRDefault="000F4653" w:rsidP="00E83A68">
            <w:pPr>
              <w:pStyle w:val="Style2"/>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оценить риски</w:t>
            </w:r>
          </w:p>
        </w:tc>
        <w:tc>
          <w:tcPr>
            <w:tcW w:w="1056" w:type="dxa"/>
            <w:tcBorders>
              <w:top w:val="single" w:sz="6" w:space="0" w:color="auto"/>
              <w:left w:val="single" w:sz="6" w:space="0" w:color="auto"/>
              <w:bottom w:val="single" w:sz="6" w:space="0" w:color="auto"/>
              <w:right w:val="single" w:sz="6" w:space="0" w:color="auto"/>
            </w:tcBorders>
          </w:tcPr>
          <w:p w14:paraId="56445622"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любой</w:t>
            </w:r>
          </w:p>
        </w:tc>
        <w:tc>
          <w:tcPr>
            <w:tcW w:w="1051" w:type="dxa"/>
            <w:tcBorders>
              <w:top w:val="single" w:sz="6" w:space="0" w:color="auto"/>
              <w:left w:val="single" w:sz="6" w:space="0" w:color="auto"/>
              <w:bottom w:val="single" w:sz="6" w:space="0" w:color="auto"/>
              <w:right w:val="single" w:sz="6" w:space="0" w:color="auto"/>
            </w:tcBorders>
          </w:tcPr>
          <w:p w14:paraId="16A948C5"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любой</w:t>
            </w:r>
          </w:p>
        </w:tc>
        <w:tc>
          <w:tcPr>
            <w:tcW w:w="1051" w:type="dxa"/>
            <w:tcBorders>
              <w:top w:val="single" w:sz="6" w:space="0" w:color="auto"/>
              <w:left w:val="single" w:sz="6" w:space="0" w:color="auto"/>
              <w:bottom w:val="single" w:sz="6" w:space="0" w:color="auto"/>
              <w:right w:val="single" w:sz="6" w:space="0" w:color="auto"/>
            </w:tcBorders>
          </w:tcPr>
          <w:p w14:paraId="77596F0D" w14:textId="77777777" w:rsidR="000F4653" w:rsidRPr="00E83A68" w:rsidRDefault="000F4653" w:rsidP="00E83A68">
            <w:pPr>
              <w:pStyle w:val="Style3"/>
              <w:widowControl/>
              <w:rPr>
                <w:rStyle w:val="FontStyle11"/>
                <w:rFonts w:ascii="Times New Roman" w:hAnsi="Times New Roman" w:cs="Times New Roman"/>
                <w:color w:val="auto"/>
                <w:szCs w:val="20"/>
                <w:lang w:val="zh-CN" w:eastAsia="zh-CN"/>
              </w:rPr>
            </w:pPr>
            <w:r w:rsidRPr="00E83A68">
              <w:rPr>
                <w:rStyle w:val="FontStyle11"/>
                <w:rFonts w:ascii="Times New Roman" w:hAnsi="Times New Roman" w:cs="Times New Roman"/>
                <w:color w:val="auto"/>
                <w:szCs w:val="20"/>
                <w:lang w:eastAsia="zh-CN"/>
              </w:rPr>
              <w:t>2/3</w:t>
            </w:r>
          </w:p>
        </w:tc>
        <w:tc>
          <w:tcPr>
            <w:tcW w:w="1051" w:type="dxa"/>
            <w:tcBorders>
              <w:top w:val="single" w:sz="6" w:space="0" w:color="auto"/>
              <w:left w:val="single" w:sz="6" w:space="0" w:color="auto"/>
              <w:bottom w:val="single" w:sz="6" w:space="0" w:color="auto"/>
              <w:right w:val="single" w:sz="6" w:space="0" w:color="auto"/>
            </w:tcBorders>
          </w:tcPr>
          <w:p w14:paraId="3D063C7C" w14:textId="77777777" w:rsidR="000F4653" w:rsidRPr="00E83A68" w:rsidRDefault="000F4653" w:rsidP="00E83A68">
            <w:pPr>
              <w:pStyle w:val="Style2"/>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средний / высокий</w:t>
            </w:r>
          </w:p>
        </w:tc>
        <w:tc>
          <w:tcPr>
            <w:tcW w:w="1051" w:type="dxa"/>
            <w:tcBorders>
              <w:top w:val="single" w:sz="6" w:space="0" w:color="auto"/>
              <w:left w:val="single" w:sz="6" w:space="0" w:color="auto"/>
              <w:bottom w:val="single" w:sz="6" w:space="0" w:color="auto"/>
              <w:right w:val="single" w:sz="6" w:space="0" w:color="auto"/>
            </w:tcBorders>
          </w:tcPr>
          <w:p w14:paraId="334B3724" w14:textId="77777777" w:rsidR="000F4653" w:rsidRPr="00E83A68" w:rsidRDefault="000F4653" w:rsidP="00E83A68">
            <w:pPr>
              <w:pStyle w:val="Style2"/>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умеренный / высокий</w:t>
            </w:r>
          </w:p>
        </w:tc>
        <w:tc>
          <w:tcPr>
            <w:tcW w:w="1051" w:type="dxa"/>
            <w:tcBorders>
              <w:top w:val="single" w:sz="6" w:space="0" w:color="auto"/>
              <w:left w:val="single" w:sz="6" w:space="0" w:color="auto"/>
              <w:bottom w:val="single" w:sz="6" w:space="0" w:color="auto"/>
              <w:right w:val="single" w:sz="6" w:space="0" w:color="auto"/>
            </w:tcBorders>
          </w:tcPr>
          <w:p w14:paraId="678F2E9A" w14:textId="77777777" w:rsidR="000F4653" w:rsidRPr="00E83A68" w:rsidRDefault="000F4653" w:rsidP="00E83A68">
            <w:pPr>
              <w:pStyle w:val="Style2"/>
              <w:widowControl/>
              <w:rPr>
                <w:rStyle w:val="FontStyle11"/>
                <w:rFonts w:ascii="Times New Roman" w:hAnsi="Times New Roman" w:cs="Times New Roman"/>
                <w:color w:val="auto"/>
                <w:szCs w:val="20"/>
                <w:lang w:val="en-US" w:eastAsia="en-US"/>
              </w:rPr>
            </w:pPr>
            <w:proofErr w:type="spellStart"/>
            <w:r w:rsidRPr="00E83A68">
              <w:rPr>
                <w:rStyle w:val="FontStyle11"/>
                <w:rFonts w:ascii="Times New Roman" w:hAnsi="Times New Roman" w:cs="Times New Roman"/>
                <w:color w:val="auto"/>
                <w:szCs w:val="20"/>
                <w:lang w:eastAsia="en-US"/>
              </w:rPr>
              <w:t>Колич</w:t>
            </w:r>
            <w:proofErr w:type="spellEnd"/>
            <w:r w:rsidRPr="00E83A68">
              <w:rPr>
                <w:rStyle w:val="FontStyle11"/>
                <w:rFonts w:ascii="Times New Roman" w:hAnsi="Times New Roman" w:cs="Times New Roman"/>
                <w:color w:val="auto"/>
                <w:szCs w:val="20"/>
                <w:lang w:eastAsia="en-US"/>
              </w:rPr>
              <w:t>/полу-</w:t>
            </w:r>
            <w:proofErr w:type="spellStart"/>
            <w:r w:rsidRPr="00E83A68">
              <w:rPr>
                <w:rStyle w:val="FontStyle11"/>
                <w:rFonts w:ascii="Times New Roman" w:hAnsi="Times New Roman" w:cs="Times New Roman"/>
                <w:color w:val="auto"/>
                <w:szCs w:val="20"/>
                <w:lang w:eastAsia="en-US"/>
              </w:rPr>
              <w:t>колич</w:t>
            </w:r>
            <w:proofErr w:type="spellEnd"/>
          </w:p>
        </w:tc>
        <w:tc>
          <w:tcPr>
            <w:tcW w:w="1061" w:type="dxa"/>
            <w:tcBorders>
              <w:top w:val="single" w:sz="6" w:space="0" w:color="auto"/>
              <w:left w:val="single" w:sz="6" w:space="0" w:color="auto"/>
              <w:bottom w:val="single" w:sz="6" w:space="0" w:color="auto"/>
              <w:right w:val="single" w:sz="6" w:space="0" w:color="auto"/>
            </w:tcBorders>
          </w:tcPr>
          <w:p w14:paraId="7AFBB191"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средний</w:t>
            </w:r>
          </w:p>
        </w:tc>
      </w:tr>
      <w:tr w:rsidR="00A071C7" w:rsidRPr="00E83A68" w14:paraId="6BE478C0" w14:textId="77777777" w:rsidTr="00C830D2">
        <w:trPr>
          <w:trHeight w:val="864"/>
        </w:trPr>
        <w:tc>
          <w:tcPr>
            <w:tcW w:w="749" w:type="dxa"/>
            <w:tcBorders>
              <w:top w:val="single" w:sz="6" w:space="0" w:color="auto"/>
              <w:left w:val="single" w:sz="6" w:space="0" w:color="auto"/>
              <w:bottom w:val="single" w:sz="6" w:space="0" w:color="auto"/>
              <w:right w:val="single" w:sz="6" w:space="0" w:color="auto"/>
            </w:tcBorders>
          </w:tcPr>
          <w:p w14:paraId="0FE6A693"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B.2.5</w:t>
            </w:r>
          </w:p>
        </w:tc>
        <w:tc>
          <w:tcPr>
            <w:tcW w:w="1536" w:type="dxa"/>
            <w:tcBorders>
              <w:top w:val="single" w:sz="6" w:space="0" w:color="auto"/>
              <w:left w:val="single" w:sz="6" w:space="0" w:color="auto"/>
              <w:bottom w:val="single" w:sz="6" w:space="0" w:color="auto"/>
              <w:right w:val="single" w:sz="6" w:space="0" w:color="auto"/>
            </w:tcBorders>
          </w:tcPr>
          <w:p w14:paraId="1E911BD6"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Анализ сценариев</w:t>
            </w:r>
          </w:p>
        </w:tc>
        <w:tc>
          <w:tcPr>
            <w:tcW w:w="3480" w:type="dxa"/>
            <w:tcBorders>
              <w:top w:val="single" w:sz="6" w:space="0" w:color="auto"/>
              <w:left w:val="single" w:sz="6" w:space="0" w:color="auto"/>
              <w:bottom w:val="single" w:sz="6" w:space="0" w:color="auto"/>
              <w:right w:val="single" w:sz="6" w:space="0" w:color="auto"/>
            </w:tcBorders>
          </w:tcPr>
          <w:p w14:paraId="3FE5B0B1"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Определяет возможные сценарии будущего с помощью воображения, экстраполяции из настоящего или моделирования. Затем для каждого из этих сценариев рассматривается риск.</w:t>
            </w:r>
          </w:p>
        </w:tc>
        <w:tc>
          <w:tcPr>
            <w:tcW w:w="1051" w:type="dxa"/>
            <w:tcBorders>
              <w:top w:val="single" w:sz="6" w:space="0" w:color="auto"/>
              <w:left w:val="single" w:sz="6" w:space="0" w:color="auto"/>
              <w:bottom w:val="single" w:sz="6" w:space="0" w:color="auto"/>
              <w:right w:val="single" w:sz="6" w:space="0" w:color="auto"/>
            </w:tcBorders>
          </w:tcPr>
          <w:p w14:paraId="69B848DF" w14:textId="77777777" w:rsidR="000F4653" w:rsidRPr="00E83A68" w:rsidRDefault="000F4653" w:rsidP="00E83A68">
            <w:pPr>
              <w:pStyle w:val="Style2"/>
              <w:widowControl/>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определить риск, последующий анализ</w:t>
            </w:r>
          </w:p>
        </w:tc>
        <w:tc>
          <w:tcPr>
            <w:tcW w:w="1056" w:type="dxa"/>
            <w:tcBorders>
              <w:top w:val="single" w:sz="6" w:space="0" w:color="auto"/>
              <w:left w:val="single" w:sz="6" w:space="0" w:color="auto"/>
              <w:bottom w:val="single" w:sz="6" w:space="0" w:color="auto"/>
              <w:right w:val="single" w:sz="6" w:space="0" w:color="auto"/>
            </w:tcBorders>
          </w:tcPr>
          <w:p w14:paraId="5DD0734B"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любой</w:t>
            </w:r>
          </w:p>
        </w:tc>
        <w:tc>
          <w:tcPr>
            <w:tcW w:w="1051" w:type="dxa"/>
            <w:tcBorders>
              <w:top w:val="single" w:sz="6" w:space="0" w:color="auto"/>
              <w:left w:val="single" w:sz="6" w:space="0" w:color="auto"/>
              <w:bottom w:val="single" w:sz="6" w:space="0" w:color="auto"/>
              <w:right w:val="single" w:sz="6" w:space="0" w:color="auto"/>
            </w:tcBorders>
          </w:tcPr>
          <w:p w14:paraId="20E3EDBF" w14:textId="77777777" w:rsidR="000F4653" w:rsidRPr="00E83A68" w:rsidRDefault="000F4653" w:rsidP="00E83A68">
            <w:pPr>
              <w:pStyle w:val="Style2"/>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средний или длинный</w:t>
            </w:r>
          </w:p>
        </w:tc>
        <w:tc>
          <w:tcPr>
            <w:tcW w:w="1051" w:type="dxa"/>
            <w:tcBorders>
              <w:top w:val="single" w:sz="6" w:space="0" w:color="auto"/>
              <w:left w:val="single" w:sz="6" w:space="0" w:color="auto"/>
              <w:bottom w:val="single" w:sz="6" w:space="0" w:color="auto"/>
              <w:right w:val="single" w:sz="6" w:space="0" w:color="auto"/>
            </w:tcBorders>
          </w:tcPr>
          <w:p w14:paraId="632488A2"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любой</w:t>
            </w:r>
          </w:p>
        </w:tc>
        <w:tc>
          <w:tcPr>
            <w:tcW w:w="1051" w:type="dxa"/>
            <w:tcBorders>
              <w:top w:val="single" w:sz="6" w:space="0" w:color="auto"/>
              <w:left w:val="single" w:sz="6" w:space="0" w:color="auto"/>
              <w:bottom w:val="single" w:sz="6" w:space="0" w:color="auto"/>
              <w:right w:val="single" w:sz="6" w:space="0" w:color="auto"/>
            </w:tcBorders>
          </w:tcPr>
          <w:p w14:paraId="0B9A9D4D"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низкий/средний</w:t>
            </w:r>
          </w:p>
        </w:tc>
        <w:tc>
          <w:tcPr>
            <w:tcW w:w="1051" w:type="dxa"/>
            <w:tcBorders>
              <w:top w:val="single" w:sz="6" w:space="0" w:color="auto"/>
              <w:left w:val="single" w:sz="6" w:space="0" w:color="auto"/>
              <w:bottom w:val="single" w:sz="6" w:space="0" w:color="auto"/>
              <w:right w:val="single" w:sz="6" w:space="0" w:color="auto"/>
            </w:tcBorders>
          </w:tcPr>
          <w:p w14:paraId="45913C68"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умеренный</w:t>
            </w:r>
          </w:p>
        </w:tc>
        <w:tc>
          <w:tcPr>
            <w:tcW w:w="1051" w:type="dxa"/>
            <w:tcBorders>
              <w:top w:val="single" w:sz="6" w:space="0" w:color="auto"/>
              <w:left w:val="single" w:sz="6" w:space="0" w:color="auto"/>
              <w:bottom w:val="single" w:sz="6" w:space="0" w:color="auto"/>
              <w:right w:val="single" w:sz="6" w:space="0" w:color="auto"/>
            </w:tcBorders>
          </w:tcPr>
          <w:p w14:paraId="6FC74CC7"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качеств.</w:t>
            </w:r>
          </w:p>
        </w:tc>
        <w:tc>
          <w:tcPr>
            <w:tcW w:w="1061" w:type="dxa"/>
            <w:tcBorders>
              <w:top w:val="single" w:sz="6" w:space="0" w:color="auto"/>
              <w:left w:val="single" w:sz="6" w:space="0" w:color="auto"/>
              <w:bottom w:val="single" w:sz="6" w:space="0" w:color="auto"/>
              <w:right w:val="single" w:sz="6" w:space="0" w:color="auto"/>
            </w:tcBorders>
          </w:tcPr>
          <w:p w14:paraId="4BD956D1"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низкий/средний</w:t>
            </w:r>
          </w:p>
        </w:tc>
      </w:tr>
      <w:tr w:rsidR="00A071C7" w:rsidRPr="00E83A68" w14:paraId="15352A70" w14:textId="77777777" w:rsidTr="000D57A2">
        <w:trPr>
          <w:trHeight w:val="251"/>
        </w:trPr>
        <w:tc>
          <w:tcPr>
            <w:tcW w:w="749" w:type="dxa"/>
            <w:tcBorders>
              <w:top w:val="single" w:sz="6" w:space="0" w:color="auto"/>
              <w:left w:val="single" w:sz="6" w:space="0" w:color="auto"/>
              <w:bottom w:val="single" w:sz="6" w:space="0" w:color="auto"/>
              <w:right w:val="single" w:sz="6" w:space="0" w:color="auto"/>
            </w:tcBorders>
          </w:tcPr>
          <w:p w14:paraId="36F93C03"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B.1.6</w:t>
            </w:r>
          </w:p>
        </w:tc>
        <w:tc>
          <w:tcPr>
            <w:tcW w:w="1536" w:type="dxa"/>
            <w:tcBorders>
              <w:top w:val="single" w:sz="6" w:space="0" w:color="auto"/>
              <w:left w:val="single" w:sz="6" w:space="0" w:color="auto"/>
              <w:bottom w:val="single" w:sz="6" w:space="0" w:color="auto"/>
              <w:right w:val="single" w:sz="6" w:space="0" w:color="auto"/>
            </w:tcBorders>
          </w:tcPr>
          <w:p w14:paraId="128005E6"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Опросы</w:t>
            </w:r>
          </w:p>
        </w:tc>
        <w:tc>
          <w:tcPr>
            <w:tcW w:w="3480" w:type="dxa"/>
            <w:tcBorders>
              <w:top w:val="single" w:sz="6" w:space="0" w:color="auto"/>
              <w:left w:val="single" w:sz="6" w:space="0" w:color="auto"/>
              <w:bottom w:val="single" w:sz="6" w:space="0" w:color="auto"/>
              <w:right w:val="single" w:sz="6" w:space="0" w:color="auto"/>
            </w:tcBorders>
          </w:tcPr>
          <w:p w14:paraId="546F14FB" w14:textId="77777777" w:rsidR="000F4653" w:rsidRPr="00E83A68" w:rsidRDefault="000F4653" w:rsidP="00E83A68">
            <w:pPr>
              <w:pStyle w:val="Style3"/>
              <w:widowControl/>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Бумажные или компьютерные вопросники для выяснения мнений.</w:t>
            </w:r>
          </w:p>
        </w:tc>
        <w:tc>
          <w:tcPr>
            <w:tcW w:w="1051" w:type="dxa"/>
            <w:tcBorders>
              <w:top w:val="single" w:sz="6" w:space="0" w:color="auto"/>
              <w:left w:val="single" w:sz="6" w:space="0" w:color="auto"/>
              <w:bottom w:val="single" w:sz="6" w:space="0" w:color="auto"/>
              <w:right w:val="single" w:sz="6" w:space="0" w:color="auto"/>
            </w:tcBorders>
          </w:tcPr>
          <w:p w14:paraId="4484C583"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выявить мнения</w:t>
            </w:r>
          </w:p>
        </w:tc>
        <w:tc>
          <w:tcPr>
            <w:tcW w:w="1056" w:type="dxa"/>
            <w:tcBorders>
              <w:top w:val="single" w:sz="6" w:space="0" w:color="auto"/>
              <w:left w:val="single" w:sz="6" w:space="0" w:color="auto"/>
              <w:bottom w:val="single" w:sz="6" w:space="0" w:color="auto"/>
              <w:right w:val="single" w:sz="6" w:space="0" w:color="auto"/>
            </w:tcBorders>
          </w:tcPr>
          <w:p w14:paraId="349A14BF"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любой</w:t>
            </w:r>
          </w:p>
        </w:tc>
        <w:tc>
          <w:tcPr>
            <w:tcW w:w="1051" w:type="dxa"/>
            <w:tcBorders>
              <w:top w:val="single" w:sz="6" w:space="0" w:color="auto"/>
              <w:left w:val="single" w:sz="6" w:space="0" w:color="auto"/>
              <w:bottom w:val="single" w:sz="6" w:space="0" w:color="auto"/>
              <w:right w:val="single" w:sz="6" w:space="0" w:color="auto"/>
            </w:tcBorders>
          </w:tcPr>
          <w:p w14:paraId="161ABB48" w14:textId="77777777" w:rsidR="000F4653" w:rsidRPr="00E83A68" w:rsidRDefault="000F4653" w:rsidP="00E83A68">
            <w:pPr>
              <w:pStyle w:val="Style2"/>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средний / длинный</w:t>
            </w:r>
          </w:p>
        </w:tc>
        <w:tc>
          <w:tcPr>
            <w:tcW w:w="1051" w:type="dxa"/>
            <w:tcBorders>
              <w:top w:val="single" w:sz="6" w:space="0" w:color="auto"/>
              <w:left w:val="single" w:sz="6" w:space="0" w:color="auto"/>
              <w:bottom w:val="single" w:sz="6" w:space="0" w:color="auto"/>
              <w:right w:val="single" w:sz="6" w:space="0" w:color="auto"/>
            </w:tcBorders>
          </w:tcPr>
          <w:p w14:paraId="1A8F6F1B" w14:textId="77777777" w:rsidR="000F4653" w:rsidRPr="00E83A68" w:rsidRDefault="000F4653" w:rsidP="00E83A68">
            <w:pPr>
              <w:pStyle w:val="Style3"/>
              <w:widowControl/>
              <w:rPr>
                <w:rStyle w:val="FontStyle11"/>
                <w:rFonts w:ascii="Times New Roman" w:hAnsi="Times New Roman" w:cs="Times New Roman"/>
                <w:color w:val="auto"/>
                <w:szCs w:val="20"/>
                <w:lang w:val="zh-CN" w:eastAsia="zh-CN"/>
              </w:rPr>
            </w:pPr>
            <w:r w:rsidRPr="00E83A68">
              <w:rPr>
                <w:rStyle w:val="FontStyle11"/>
                <w:rFonts w:ascii="Times New Roman" w:hAnsi="Times New Roman" w:cs="Times New Roman"/>
                <w:color w:val="auto"/>
                <w:szCs w:val="20"/>
                <w:lang w:eastAsia="zh-CN"/>
              </w:rPr>
              <w:t>2/3</w:t>
            </w:r>
          </w:p>
        </w:tc>
        <w:tc>
          <w:tcPr>
            <w:tcW w:w="1051" w:type="dxa"/>
            <w:tcBorders>
              <w:top w:val="single" w:sz="6" w:space="0" w:color="auto"/>
              <w:left w:val="single" w:sz="6" w:space="0" w:color="auto"/>
              <w:bottom w:val="single" w:sz="6" w:space="0" w:color="auto"/>
              <w:right w:val="single" w:sz="6" w:space="0" w:color="auto"/>
            </w:tcBorders>
          </w:tcPr>
          <w:p w14:paraId="0BA63042"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низкий</w:t>
            </w:r>
          </w:p>
        </w:tc>
        <w:tc>
          <w:tcPr>
            <w:tcW w:w="1051" w:type="dxa"/>
            <w:tcBorders>
              <w:top w:val="single" w:sz="6" w:space="0" w:color="auto"/>
              <w:left w:val="single" w:sz="6" w:space="0" w:color="auto"/>
              <w:bottom w:val="single" w:sz="6" w:space="0" w:color="auto"/>
              <w:right w:val="single" w:sz="6" w:space="0" w:color="auto"/>
            </w:tcBorders>
          </w:tcPr>
          <w:p w14:paraId="01961877" w14:textId="77777777" w:rsidR="000F4653" w:rsidRPr="00E83A68" w:rsidRDefault="000F4653" w:rsidP="00E83A68">
            <w:pPr>
              <w:pStyle w:val="Style3"/>
              <w:widowControl/>
              <w:rPr>
                <w:rStyle w:val="FontStyle11"/>
                <w:rFonts w:ascii="Times New Roman" w:eastAsia="MS Gothic"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умеренный</w:t>
            </w:r>
          </w:p>
        </w:tc>
        <w:tc>
          <w:tcPr>
            <w:tcW w:w="1051" w:type="dxa"/>
            <w:tcBorders>
              <w:top w:val="single" w:sz="6" w:space="0" w:color="auto"/>
              <w:left w:val="single" w:sz="6" w:space="0" w:color="auto"/>
              <w:bottom w:val="single" w:sz="6" w:space="0" w:color="auto"/>
              <w:right w:val="single" w:sz="6" w:space="0" w:color="auto"/>
            </w:tcBorders>
          </w:tcPr>
          <w:p w14:paraId="76354174"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качеств.</w:t>
            </w:r>
          </w:p>
        </w:tc>
        <w:tc>
          <w:tcPr>
            <w:tcW w:w="1061" w:type="dxa"/>
            <w:tcBorders>
              <w:top w:val="single" w:sz="6" w:space="0" w:color="auto"/>
              <w:left w:val="single" w:sz="6" w:space="0" w:color="auto"/>
              <w:bottom w:val="single" w:sz="6" w:space="0" w:color="auto"/>
              <w:right w:val="single" w:sz="6" w:space="0" w:color="auto"/>
            </w:tcBorders>
          </w:tcPr>
          <w:p w14:paraId="741CF021"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высокий</w:t>
            </w:r>
          </w:p>
        </w:tc>
      </w:tr>
      <w:tr w:rsidR="00A071C7" w:rsidRPr="00E83A68" w14:paraId="1B50D1FC" w14:textId="77777777" w:rsidTr="000D57A2">
        <w:trPr>
          <w:trHeight w:val="439"/>
        </w:trPr>
        <w:tc>
          <w:tcPr>
            <w:tcW w:w="749" w:type="dxa"/>
            <w:tcBorders>
              <w:top w:val="single" w:sz="6" w:space="0" w:color="auto"/>
              <w:left w:val="single" w:sz="6" w:space="0" w:color="auto"/>
              <w:bottom w:val="single" w:sz="6" w:space="0" w:color="auto"/>
              <w:right w:val="single" w:sz="6" w:space="0" w:color="auto"/>
            </w:tcBorders>
          </w:tcPr>
          <w:p w14:paraId="33A9B553"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B.2.6</w:t>
            </w:r>
          </w:p>
        </w:tc>
        <w:tc>
          <w:tcPr>
            <w:tcW w:w="1536" w:type="dxa"/>
            <w:tcBorders>
              <w:top w:val="single" w:sz="6" w:space="0" w:color="auto"/>
              <w:left w:val="single" w:sz="6" w:space="0" w:color="auto"/>
              <w:bottom w:val="single" w:sz="6" w:space="0" w:color="auto"/>
              <w:right w:val="single" w:sz="6" w:space="0" w:color="auto"/>
            </w:tcBorders>
          </w:tcPr>
          <w:p w14:paraId="109DF231" w14:textId="77777777" w:rsidR="000F4653" w:rsidRPr="00E83A68" w:rsidRDefault="000F4653" w:rsidP="00E83A68">
            <w:pPr>
              <w:pStyle w:val="Style3"/>
              <w:widowControl/>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Структурированный метод «что если» (SWIFT)</w:t>
            </w:r>
          </w:p>
        </w:tc>
        <w:tc>
          <w:tcPr>
            <w:tcW w:w="3480" w:type="dxa"/>
            <w:tcBorders>
              <w:top w:val="single" w:sz="6" w:space="0" w:color="auto"/>
              <w:left w:val="single" w:sz="6" w:space="0" w:color="auto"/>
              <w:bottom w:val="single" w:sz="6" w:space="0" w:color="auto"/>
              <w:right w:val="single" w:sz="6" w:space="0" w:color="auto"/>
            </w:tcBorders>
          </w:tcPr>
          <w:p w14:paraId="16610EC1" w14:textId="77777777" w:rsidR="000F4653" w:rsidRPr="00E83A68" w:rsidRDefault="000F4653" w:rsidP="00E83A68">
            <w:pPr>
              <w:pStyle w:val="Style3"/>
              <w:widowControl/>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 xml:space="preserve">Более простая форма HAZOP с подсказками "что, если" для выявления отклонений </w:t>
            </w:r>
            <w:proofErr w:type="gramStart"/>
            <w:r w:rsidRPr="00E83A68">
              <w:rPr>
                <w:rStyle w:val="FontStyle11"/>
                <w:rFonts w:ascii="Times New Roman" w:hAnsi="Times New Roman" w:cs="Times New Roman"/>
                <w:color w:val="auto"/>
                <w:szCs w:val="20"/>
                <w:lang w:eastAsia="en-US"/>
              </w:rPr>
              <w:t>от</w:t>
            </w:r>
            <w:proofErr w:type="gramEnd"/>
            <w:r w:rsidRPr="00E83A68">
              <w:rPr>
                <w:rStyle w:val="FontStyle11"/>
                <w:rFonts w:ascii="Times New Roman" w:hAnsi="Times New Roman" w:cs="Times New Roman"/>
                <w:color w:val="auto"/>
                <w:szCs w:val="20"/>
                <w:lang w:eastAsia="en-US"/>
              </w:rPr>
              <w:t xml:space="preserve"> ожидаемого.</w:t>
            </w:r>
          </w:p>
        </w:tc>
        <w:tc>
          <w:tcPr>
            <w:tcW w:w="1051" w:type="dxa"/>
            <w:tcBorders>
              <w:top w:val="single" w:sz="6" w:space="0" w:color="auto"/>
              <w:left w:val="single" w:sz="6" w:space="0" w:color="auto"/>
              <w:bottom w:val="single" w:sz="6" w:space="0" w:color="auto"/>
              <w:right w:val="single" w:sz="6" w:space="0" w:color="auto"/>
            </w:tcBorders>
          </w:tcPr>
          <w:p w14:paraId="247FCA7F"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выявить риски</w:t>
            </w:r>
          </w:p>
        </w:tc>
        <w:tc>
          <w:tcPr>
            <w:tcW w:w="1056" w:type="dxa"/>
            <w:tcBorders>
              <w:top w:val="single" w:sz="6" w:space="0" w:color="auto"/>
              <w:left w:val="single" w:sz="6" w:space="0" w:color="auto"/>
              <w:bottom w:val="single" w:sz="6" w:space="0" w:color="auto"/>
              <w:right w:val="single" w:sz="6" w:space="0" w:color="auto"/>
            </w:tcBorders>
          </w:tcPr>
          <w:p w14:paraId="55882F72" w14:textId="77777777" w:rsidR="000F4653" w:rsidRPr="00E83A68" w:rsidRDefault="000F4653" w:rsidP="00E83A68">
            <w:pPr>
              <w:pStyle w:val="Style3"/>
              <w:widowControl/>
              <w:rPr>
                <w:rStyle w:val="FontStyle11"/>
                <w:rFonts w:ascii="Times New Roman" w:hAnsi="Times New Roman" w:cs="Times New Roman"/>
                <w:color w:val="auto"/>
                <w:szCs w:val="20"/>
                <w:lang w:val="zh-CN" w:eastAsia="zh-CN"/>
              </w:rPr>
            </w:pPr>
            <w:r w:rsidRPr="00E83A68">
              <w:rPr>
                <w:rStyle w:val="FontStyle11"/>
                <w:rFonts w:ascii="Times New Roman" w:hAnsi="Times New Roman" w:cs="Times New Roman"/>
                <w:color w:val="auto"/>
                <w:szCs w:val="20"/>
                <w:lang w:eastAsia="zh-CN"/>
              </w:rPr>
              <w:t>1/2</w:t>
            </w:r>
          </w:p>
        </w:tc>
        <w:tc>
          <w:tcPr>
            <w:tcW w:w="1051" w:type="dxa"/>
            <w:tcBorders>
              <w:top w:val="single" w:sz="6" w:space="0" w:color="auto"/>
              <w:left w:val="single" w:sz="6" w:space="0" w:color="auto"/>
              <w:bottom w:val="single" w:sz="6" w:space="0" w:color="auto"/>
              <w:right w:val="single" w:sz="6" w:space="0" w:color="auto"/>
            </w:tcBorders>
          </w:tcPr>
          <w:p w14:paraId="649102ED" w14:textId="77777777" w:rsidR="000F4653" w:rsidRPr="00E83A68" w:rsidRDefault="000F4653" w:rsidP="00E83A68">
            <w:pPr>
              <w:pStyle w:val="Style2"/>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средний / длинный</w:t>
            </w:r>
          </w:p>
        </w:tc>
        <w:tc>
          <w:tcPr>
            <w:tcW w:w="1051" w:type="dxa"/>
            <w:tcBorders>
              <w:top w:val="single" w:sz="6" w:space="0" w:color="auto"/>
              <w:left w:val="single" w:sz="6" w:space="0" w:color="auto"/>
              <w:bottom w:val="single" w:sz="6" w:space="0" w:color="auto"/>
              <w:right w:val="single" w:sz="6" w:space="0" w:color="auto"/>
            </w:tcBorders>
          </w:tcPr>
          <w:p w14:paraId="2A2A281F" w14:textId="77777777" w:rsidR="000F4653" w:rsidRPr="00E83A68" w:rsidRDefault="000F4653" w:rsidP="00E83A68">
            <w:pPr>
              <w:pStyle w:val="Style3"/>
              <w:widowControl/>
              <w:rPr>
                <w:rStyle w:val="FontStyle11"/>
                <w:rFonts w:ascii="Times New Roman" w:hAnsi="Times New Roman" w:cs="Times New Roman"/>
                <w:color w:val="auto"/>
                <w:szCs w:val="20"/>
                <w:lang w:val="zh-CN" w:eastAsia="zh-CN"/>
              </w:rPr>
            </w:pPr>
            <w:r w:rsidRPr="00E83A68">
              <w:rPr>
                <w:rStyle w:val="FontStyle11"/>
                <w:rFonts w:ascii="Times New Roman" w:hAnsi="Times New Roman" w:cs="Times New Roman"/>
                <w:color w:val="auto"/>
                <w:szCs w:val="20"/>
                <w:lang w:eastAsia="zh-CN"/>
              </w:rPr>
              <w:t>1/2</w:t>
            </w:r>
          </w:p>
        </w:tc>
        <w:tc>
          <w:tcPr>
            <w:tcW w:w="1051" w:type="dxa"/>
            <w:tcBorders>
              <w:top w:val="single" w:sz="6" w:space="0" w:color="auto"/>
              <w:left w:val="single" w:sz="6" w:space="0" w:color="auto"/>
              <w:bottom w:val="single" w:sz="6" w:space="0" w:color="auto"/>
              <w:right w:val="single" w:sz="6" w:space="0" w:color="auto"/>
            </w:tcBorders>
          </w:tcPr>
          <w:p w14:paraId="2E5207ED"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средний</w:t>
            </w:r>
          </w:p>
        </w:tc>
        <w:tc>
          <w:tcPr>
            <w:tcW w:w="1051" w:type="dxa"/>
            <w:tcBorders>
              <w:top w:val="single" w:sz="6" w:space="0" w:color="auto"/>
              <w:left w:val="single" w:sz="6" w:space="0" w:color="auto"/>
              <w:bottom w:val="single" w:sz="6" w:space="0" w:color="auto"/>
              <w:right w:val="single" w:sz="6" w:space="0" w:color="auto"/>
            </w:tcBorders>
          </w:tcPr>
          <w:p w14:paraId="1C06E0B2" w14:textId="77777777" w:rsidR="000F4653" w:rsidRPr="00E83A68" w:rsidRDefault="000F4653" w:rsidP="00E83A68">
            <w:pPr>
              <w:pStyle w:val="Style2"/>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низкий / умеренный</w:t>
            </w:r>
          </w:p>
        </w:tc>
        <w:tc>
          <w:tcPr>
            <w:tcW w:w="1051" w:type="dxa"/>
            <w:tcBorders>
              <w:top w:val="single" w:sz="6" w:space="0" w:color="auto"/>
              <w:left w:val="single" w:sz="6" w:space="0" w:color="auto"/>
              <w:bottom w:val="single" w:sz="6" w:space="0" w:color="auto"/>
              <w:right w:val="single" w:sz="6" w:space="0" w:color="auto"/>
            </w:tcBorders>
          </w:tcPr>
          <w:p w14:paraId="4EE6DF16"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качеств.</w:t>
            </w:r>
          </w:p>
        </w:tc>
        <w:tc>
          <w:tcPr>
            <w:tcW w:w="1061" w:type="dxa"/>
            <w:tcBorders>
              <w:top w:val="single" w:sz="6" w:space="0" w:color="auto"/>
              <w:left w:val="single" w:sz="6" w:space="0" w:color="auto"/>
              <w:bottom w:val="single" w:sz="6" w:space="0" w:color="auto"/>
              <w:right w:val="single" w:sz="6" w:space="0" w:color="auto"/>
            </w:tcBorders>
          </w:tcPr>
          <w:p w14:paraId="0A092158"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низкий/средний</w:t>
            </w:r>
          </w:p>
        </w:tc>
      </w:tr>
      <w:tr w:rsidR="00A071C7" w:rsidRPr="00E83A68" w14:paraId="0F72A9F1" w14:textId="77777777" w:rsidTr="000D57A2">
        <w:trPr>
          <w:trHeight w:val="292"/>
        </w:trPr>
        <w:tc>
          <w:tcPr>
            <w:tcW w:w="749" w:type="dxa"/>
            <w:tcBorders>
              <w:top w:val="single" w:sz="6" w:space="0" w:color="auto"/>
              <w:left w:val="single" w:sz="6" w:space="0" w:color="auto"/>
              <w:bottom w:val="single" w:sz="6" w:space="0" w:color="auto"/>
              <w:right w:val="single" w:sz="6" w:space="0" w:color="auto"/>
            </w:tcBorders>
          </w:tcPr>
          <w:p w14:paraId="0694800D"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B.7.1</w:t>
            </w:r>
          </w:p>
        </w:tc>
        <w:tc>
          <w:tcPr>
            <w:tcW w:w="1536" w:type="dxa"/>
            <w:tcBorders>
              <w:top w:val="single" w:sz="6" w:space="0" w:color="auto"/>
              <w:left w:val="single" w:sz="6" w:space="0" w:color="auto"/>
              <w:bottom w:val="single" w:sz="6" w:space="0" w:color="auto"/>
              <w:right w:val="single" w:sz="6" w:space="0" w:color="auto"/>
            </w:tcBorders>
          </w:tcPr>
          <w:p w14:paraId="0A011B7D"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Оценка токсикологического риска</w:t>
            </w:r>
          </w:p>
        </w:tc>
        <w:tc>
          <w:tcPr>
            <w:tcW w:w="3480" w:type="dxa"/>
            <w:tcBorders>
              <w:top w:val="single" w:sz="6" w:space="0" w:color="auto"/>
              <w:left w:val="single" w:sz="6" w:space="0" w:color="auto"/>
              <w:bottom w:val="single" w:sz="6" w:space="0" w:color="auto"/>
              <w:right w:val="single" w:sz="6" w:space="0" w:color="auto"/>
            </w:tcBorders>
          </w:tcPr>
          <w:p w14:paraId="678836B1" w14:textId="77777777" w:rsidR="000F4653" w:rsidRPr="00E83A68" w:rsidRDefault="000F4653" w:rsidP="00E83A68">
            <w:pPr>
              <w:pStyle w:val="Style3"/>
              <w:widowControl/>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Ряд шагов, предпринятых для получения оценки риска для человека или экологических систем, вызванного воздействием химических веществ.</w:t>
            </w:r>
          </w:p>
        </w:tc>
        <w:tc>
          <w:tcPr>
            <w:tcW w:w="1051" w:type="dxa"/>
            <w:tcBorders>
              <w:top w:val="single" w:sz="6" w:space="0" w:color="auto"/>
              <w:left w:val="single" w:sz="6" w:space="0" w:color="auto"/>
              <w:bottom w:val="single" w:sz="6" w:space="0" w:color="auto"/>
              <w:right w:val="single" w:sz="6" w:space="0" w:color="auto"/>
            </w:tcBorders>
          </w:tcPr>
          <w:p w14:paraId="6FA70B8D" w14:textId="77777777" w:rsidR="000F4653" w:rsidRPr="00E83A68" w:rsidRDefault="000F4653" w:rsidP="00E83A68">
            <w:pPr>
              <w:pStyle w:val="Style2"/>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мера рисков</w:t>
            </w:r>
          </w:p>
        </w:tc>
        <w:tc>
          <w:tcPr>
            <w:tcW w:w="1056" w:type="dxa"/>
            <w:tcBorders>
              <w:top w:val="single" w:sz="6" w:space="0" w:color="auto"/>
              <w:left w:val="single" w:sz="6" w:space="0" w:color="auto"/>
              <w:bottom w:val="single" w:sz="6" w:space="0" w:color="auto"/>
              <w:right w:val="single" w:sz="6" w:space="0" w:color="auto"/>
            </w:tcBorders>
          </w:tcPr>
          <w:p w14:paraId="76730599" w14:textId="77777777" w:rsidR="000F4653" w:rsidRPr="00E83A68" w:rsidRDefault="000F4653" w:rsidP="00E83A68">
            <w:pPr>
              <w:pStyle w:val="Style3"/>
              <w:widowControl/>
              <w:rPr>
                <w:rStyle w:val="FontStyle11"/>
                <w:rFonts w:ascii="Times New Roman" w:hAnsi="Times New Roman" w:cs="Times New Roman"/>
                <w:color w:val="auto"/>
                <w:szCs w:val="20"/>
                <w:lang w:val="zh-CN" w:eastAsia="zh-CN"/>
              </w:rPr>
            </w:pPr>
            <w:r w:rsidRPr="00E83A68">
              <w:rPr>
                <w:rStyle w:val="FontStyle11"/>
                <w:rFonts w:ascii="Times New Roman" w:hAnsi="Times New Roman" w:cs="Times New Roman"/>
                <w:color w:val="auto"/>
                <w:szCs w:val="20"/>
                <w:lang w:eastAsia="zh-CN"/>
              </w:rPr>
              <w:t>3</w:t>
            </w:r>
          </w:p>
        </w:tc>
        <w:tc>
          <w:tcPr>
            <w:tcW w:w="1051" w:type="dxa"/>
            <w:tcBorders>
              <w:top w:val="single" w:sz="6" w:space="0" w:color="auto"/>
              <w:left w:val="single" w:sz="6" w:space="0" w:color="auto"/>
              <w:bottom w:val="single" w:sz="6" w:space="0" w:color="auto"/>
              <w:right w:val="single" w:sz="6" w:space="0" w:color="auto"/>
            </w:tcBorders>
          </w:tcPr>
          <w:p w14:paraId="35AAB5A5" w14:textId="77777777" w:rsidR="000F4653" w:rsidRPr="00E83A68" w:rsidRDefault="000F4653" w:rsidP="00E83A68">
            <w:pPr>
              <w:pStyle w:val="Style2"/>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средний / длинный</w:t>
            </w:r>
          </w:p>
        </w:tc>
        <w:tc>
          <w:tcPr>
            <w:tcW w:w="1051" w:type="dxa"/>
            <w:tcBorders>
              <w:top w:val="single" w:sz="6" w:space="0" w:color="auto"/>
              <w:left w:val="single" w:sz="6" w:space="0" w:color="auto"/>
              <w:bottom w:val="single" w:sz="6" w:space="0" w:color="auto"/>
              <w:right w:val="single" w:sz="6" w:space="0" w:color="auto"/>
            </w:tcBorders>
          </w:tcPr>
          <w:p w14:paraId="7107468B" w14:textId="77777777" w:rsidR="000F4653" w:rsidRPr="00E83A68" w:rsidRDefault="000F4653" w:rsidP="00E83A68">
            <w:pPr>
              <w:pStyle w:val="Style3"/>
              <w:widowControl/>
              <w:rPr>
                <w:rStyle w:val="FontStyle11"/>
                <w:rFonts w:ascii="Times New Roman" w:hAnsi="Times New Roman" w:cs="Times New Roman"/>
                <w:color w:val="auto"/>
                <w:szCs w:val="20"/>
                <w:lang w:val="zh-CN" w:eastAsia="zh-CN"/>
              </w:rPr>
            </w:pPr>
            <w:r w:rsidRPr="00E83A68">
              <w:rPr>
                <w:rStyle w:val="FontStyle11"/>
                <w:rFonts w:ascii="Times New Roman" w:hAnsi="Times New Roman" w:cs="Times New Roman"/>
                <w:color w:val="auto"/>
                <w:szCs w:val="20"/>
                <w:lang w:eastAsia="zh-CN"/>
              </w:rPr>
              <w:t>2/3</w:t>
            </w:r>
          </w:p>
        </w:tc>
        <w:tc>
          <w:tcPr>
            <w:tcW w:w="1051" w:type="dxa"/>
            <w:tcBorders>
              <w:top w:val="single" w:sz="6" w:space="0" w:color="auto"/>
              <w:left w:val="single" w:sz="6" w:space="0" w:color="auto"/>
              <w:bottom w:val="single" w:sz="6" w:space="0" w:color="auto"/>
              <w:right w:val="single" w:sz="6" w:space="0" w:color="auto"/>
            </w:tcBorders>
          </w:tcPr>
          <w:p w14:paraId="3F2A26E6"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высокий</w:t>
            </w:r>
          </w:p>
        </w:tc>
        <w:tc>
          <w:tcPr>
            <w:tcW w:w="1051" w:type="dxa"/>
            <w:tcBorders>
              <w:top w:val="single" w:sz="6" w:space="0" w:color="auto"/>
              <w:left w:val="single" w:sz="6" w:space="0" w:color="auto"/>
              <w:bottom w:val="single" w:sz="6" w:space="0" w:color="auto"/>
              <w:right w:val="single" w:sz="6" w:space="0" w:color="auto"/>
            </w:tcBorders>
          </w:tcPr>
          <w:p w14:paraId="4F232EAE"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высокий</w:t>
            </w:r>
          </w:p>
        </w:tc>
        <w:tc>
          <w:tcPr>
            <w:tcW w:w="1051" w:type="dxa"/>
            <w:tcBorders>
              <w:top w:val="single" w:sz="6" w:space="0" w:color="auto"/>
              <w:left w:val="single" w:sz="6" w:space="0" w:color="auto"/>
              <w:bottom w:val="single" w:sz="6" w:space="0" w:color="auto"/>
              <w:right w:val="single" w:sz="6" w:space="0" w:color="auto"/>
            </w:tcBorders>
          </w:tcPr>
          <w:p w14:paraId="13C29CFC"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proofErr w:type="spellStart"/>
            <w:r w:rsidRPr="00E83A68">
              <w:rPr>
                <w:rStyle w:val="FontStyle11"/>
                <w:rFonts w:ascii="Times New Roman" w:hAnsi="Times New Roman" w:cs="Times New Roman"/>
                <w:color w:val="auto"/>
                <w:szCs w:val="20"/>
                <w:lang w:eastAsia="en-US"/>
              </w:rPr>
              <w:t>колич</w:t>
            </w:r>
            <w:proofErr w:type="spellEnd"/>
            <w:r w:rsidRPr="00E83A68">
              <w:rPr>
                <w:rStyle w:val="FontStyle11"/>
                <w:rFonts w:ascii="Times New Roman" w:hAnsi="Times New Roman" w:cs="Times New Roman"/>
                <w:color w:val="auto"/>
                <w:szCs w:val="20"/>
                <w:lang w:eastAsia="en-US"/>
              </w:rPr>
              <w:t>.</w:t>
            </w:r>
          </w:p>
        </w:tc>
        <w:tc>
          <w:tcPr>
            <w:tcW w:w="1061" w:type="dxa"/>
            <w:tcBorders>
              <w:top w:val="single" w:sz="6" w:space="0" w:color="auto"/>
              <w:left w:val="single" w:sz="6" w:space="0" w:color="auto"/>
              <w:bottom w:val="single" w:sz="6" w:space="0" w:color="auto"/>
              <w:right w:val="single" w:sz="6" w:space="0" w:color="auto"/>
            </w:tcBorders>
          </w:tcPr>
          <w:p w14:paraId="2C0D25DF"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высокий</w:t>
            </w:r>
          </w:p>
        </w:tc>
      </w:tr>
      <w:tr w:rsidR="00A071C7" w:rsidRPr="00E83A68" w14:paraId="13A2E14A" w14:textId="77777777" w:rsidTr="000D57A2">
        <w:trPr>
          <w:trHeight w:val="867"/>
        </w:trPr>
        <w:tc>
          <w:tcPr>
            <w:tcW w:w="749" w:type="dxa"/>
            <w:tcBorders>
              <w:top w:val="single" w:sz="6" w:space="0" w:color="auto"/>
              <w:left w:val="single" w:sz="6" w:space="0" w:color="auto"/>
              <w:bottom w:val="single" w:sz="6" w:space="0" w:color="auto"/>
              <w:right w:val="single" w:sz="6" w:space="0" w:color="auto"/>
            </w:tcBorders>
          </w:tcPr>
          <w:p w14:paraId="3CEE326E"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B.7.2</w:t>
            </w:r>
          </w:p>
        </w:tc>
        <w:tc>
          <w:tcPr>
            <w:tcW w:w="1536" w:type="dxa"/>
            <w:tcBorders>
              <w:top w:val="single" w:sz="6" w:space="0" w:color="auto"/>
              <w:left w:val="single" w:sz="6" w:space="0" w:color="auto"/>
              <w:bottom w:val="single" w:sz="6" w:space="0" w:color="auto"/>
              <w:right w:val="single" w:sz="6" w:space="0" w:color="auto"/>
            </w:tcBorders>
          </w:tcPr>
          <w:p w14:paraId="1911826D"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Ценность под угрозой</w:t>
            </w:r>
          </w:p>
          <w:p w14:paraId="4FC5489E"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w:t>
            </w:r>
            <w:proofErr w:type="spellStart"/>
            <w:r w:rsidRPr="00E83A68">
              <w:rPr>
                <w:rStyle w:val="FontStyle11"/>
                <w:rFonts w:ascii="Times New Roman" w:hAnsi="Times New Roman" w:cs="Times New Roman"/>
                <w:color w:val="auto"/>
                <w:szCs w:val="20"/>
                <w:lang w:eastAsia="en-US"/>
              </w:rPr>
              <w:t>VaR</w:t>
            </w:r>
            <w:proofErr w:type="spellEnd"/>
            <w:r w:rsidRPr="00E83A68">
              <w:rPr>
                <w:rStyle w:val="FontStyle11"/>
                <w:rFonts w:ascii="Times New Roman" w:hAnsi="Times New Roman" w:cs="Times New Roman"/>
                <w:color w:val="auto"/>
                <w:szCs w:val="20"/>
                <w:lang w:eastAsia="en-US"/>
              </w:rPr>
              <w:t>)</w:t>
            </w:r>
          </w:p>
        </w:tc>
        <w:tc>
          <w:tcPr>
            <w:tcW w:w="3480" w:type="dxa"/>
            <w:tcBorders>
              <w:top w:val="single" w:sz="6" w:space="0" w:color="auto"/>
              <w:left w:val="single" w:sz="6" w:space="0" w:color="auto"/>
              <w:bottom w:val="single" w:sz="6" w:space="0" w:color="auto"/>
              <w:right w:val="single" w:sz="6" w:space="0" w:color="auto"/>
            </w:tcBorders>
          </w:tcPr>
          <w:p w14:paraId="5E7FB801" w14:textId="77777777" w:rsidR="000F4653" w:rsidRPr="00E83A68" w:rsidRDefault="000F4653" w:rsidP="00E83A68">
            <w:pPr>
              <w:pStyle w:val="Style3"/>
              <w:widowControl/>
              <w:rPr>
                <w:rStyle w:val="FontStyle11"/>
                <w:rFonts w:ascii="Times New Roman" w:hAnsi="Times New Roman" w:cs="Times New Roman"/>
                <w:color w:val="auto"/>
                <w:szCs w:val="20"/>
                <w:lang w:eastAsia="en-US"/>
              </w:rPr>
            </w:pPr>
            <w:r w:rsidRPr="00E83A68">
              <w:rPr>
                <w:rStyle w:val="FontStyle11"/>
                <w:rFonts w:ascii="Times New Roman" w:hAnsi="Times New Roman" w:cs="Times New Roman"/>
                <w:color w:val="auto"/>
                <w:szCs w:val="20"/>
                <w:lang w:eastAsia="en-US"/>
              </w:rPr>
              <w:t>Финансовый показатель риска, который использует предполагаемое распределение вероятностей потерь в условиях стабильного рынка для расчета величины потерь, которые могут произойти с определенной вероятностью в течение определенного периода времени.</w:t>
            </w:r>
          </w:p>
        </w:tc>
        <w:tc>
          <w:tcPr>
            <w:tcW w:w="1051" w:type="dxa"/>
            <w:tcBorders>
              <w:top w:val="single" w:sz="6" w:space="0" w:color="auto"/>
              <w:left w:val="single" w:sz="6" w:space="0" w:color="auto"/>
              <w:bottom w:val="single" w:sz="6" w:space="0" w:color="auto"/>
              <w:right w:val="single" w:sz="6" w:space="0" w:color="auto"/>
            </w:tcBorders>
          </w:tcPr>
          <w:p w14:paraId="64C2D9B3" w14:textId="77777777" w:rsidR="000F4653" w:rsidRPr="00E83A68" w:rsidRDefault="000F4653" w:rsidP="00E83A68">
            <w:pPr>
              <w:pStyle w:val="Style2"/>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мера рисков</w:t>
            </w:r>
          </w:p>
        </w:tc>
        <w:tc>
          <w:tcPr>
            <w:tcW w:w="1056" w:type="dxa"/>
            <w:tcBorders>
              <w:top w:val="single" w:sz="6" w:space="0" w:color="auto"/>
              <w:left w:val="single" w:sz="6" w:space="0" w:color="auto"/>
              <w:bottom w:val="single" w:sz="6" w:space="0" w:color="auto"/>
              <w:right w:val="single" w:sz="6" w:space="0" w:color="auto"/>
            </w:tcBorders>
          </w:tcPr>
          <w:p w14:paraId="222691FA"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любой</w:t>
            </w:r>
          </w:p>
        </w:tc>
        <w:tc>
          <w:tcPr>
            <w:tcW w:w="1051" w:type="dxa"/>
            <w:tcBorders>
              <w:top w:val="single" w:sz="6" w:space="0" w:color="auto"/>
              <w:left w:val="single" w:sz="6" w:space="0" w:color="auto"/>
              <w:bottom w:val="single" w:sz="6" w:space="0" w:color="auto"/>
              <w:right w:val="single" w:sz="6" w:space="0" w:color="auto"/>
            </w:tcBorders>
          </w:tcPr>
          <w:p w14:paraId="3CBAF784" w14:textId="77777777" w:rsidR="000F4653" w:rsidRPr="00E83A68" w:rsidRDefault="000F4653" w:rsidP="00E83A68">
            <w:pPr>
              <w:pStyle w:val="Style2"/>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короткий / средний</w:t>
            </w:r>
          </w:p>
        </w:tc>
        <w:tc>
          <w:tcPr>
            <w:tcW w:w="1051" w:type="dxa"/>
            <w:tcBorders>
              <w:top w:val="single" w:sz="6" w:space="0" w:color="auto"/>
              <w:left w:val="single" w:sz="6" w:space="0" w:color="auto"/>
              <w:bottom w:val="single" w:sz="6" w:space="0" w:color="auto"/>
              <w:right w:val="single" w:sz="6" w:space="0" w:color="auto"/>
            </w:tcBorders>
          </w:tcPr>
          <w:p w14:paraId="6BB658AB" w14:textId="77777777" w:rsidR="000F4653" w:rsidRPr="00E83A68" w:rsidRDefault="000F4653" w:rsidP="00E83A68">
            <w:pPr>
              <w:pStyle w:val="Style3"/>
              <w:widowControl/>
              <w:rPr>
                <w:rStyle w:val="FontStyle11"/>
                <w:rFonts w:ascii="Times New Roman" w:hAnsi="Times New Roman" w:cs="Times New Roman"/>
                <w:color w:val="auto"/>
                <w:szCs w:val="20"/>
                <w:lang w:val="zh-CN" w:eastAsia="zh-CN"/>
              </w:rPr>
            </w:pPr>
            <w:r w:rsidRPr="00E83A68">
              <w:rPr>
                <w:rStyle w:val="FontStyle11"/>
                <w:rFonts w:ascii="Times New Roman" w:hAnsi="Times New Roman" w:cs="Times New Roman"/>
                <w:color w:val="auto"/>
                <w:szCs w:val="20"/>
                <w:lang w:eastAsia="zh-CN"/>
              </w:rPr>
              <w:t>3</w:t>
            </w:r>
          </w:p>
        </w:tc>
        <w:tc>
          <w:tcPr>
            <w:tcW w:w="1051" w:type="dxa"/>
            <w:tcBorders>
              <w:top w:val="single" w:sz="6" w:space="0" w:color="auto"/>
              <w:left w:val="single" w:sz="6" w:space="0" w:color="auto"/>
              <w:bottom w:val="single" w:sz="6" w:space="0" w:color="auto"/>
              <w:right w:val="single" w:sz="6" w:space="0" w:color="auto"/>
            </w:tcBorders>
          </w:tcPr>
          <w:p w14:paraId="4D749088"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высокий</w:t>
            </w:r>
          </w:p>
        </w:tc>
        <w:tc>
          <w:tcPr>
            <w:tcW w:w="1051" w:type="dxa"/>
            <w:tcBorders>
              <w:top w:val="single" w:sz="6" w:space="0" w:color="auto"/>
              <w:left w:val="single" w:sz="6" w:space="0" w:color="auto"/>
              <w:bottom w:val="single" w:sz="6" w:space="0" w:color="auto"/>
              <w:right w:val="single" w:sz="6" w:space="0" w:color="auto"/>
            </w:tcBorders>
          </w:tcPr>
          <w:p w14:paraId="0BD9875A"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высокий</w:t>
            </w:r>
          </w:p>
        </w:tc>
        <w:tc>
          <w:tcPr>
            <w:tcW w:w="1051" w:type="dxa"/>
            <w:tcBorders>
              <w:top w:val="single" w:sz="6" w:space="0" w:color="auto"/>
              <w:left w:val="single" w:sz="6" w:space="0" w:color="auto"/>
              <w:bottom w:val="single" w:sz="6" w:space="0" w:color="auto"/>
              <w:right w:val="single" w:sz="6" w:space="0" w:color="auto"/>
            </w:tcBorders>
          </w:tcPr>
          <w:p w14:paraId="332A4849"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proofErr w:type="spellStart"/>
            <w:r w:rsidRPr="00E83A68">
              <w:rPr>
                <w:rStyle w:val="FontStyle11"/>
                <w:rFonts w:ascii="Times New Roman" w:hAnsi="Times New Roman" w:cs="Times New Roman"/>
                <w:color w:val="auto"/>
                <w:szCs w:val="20"/>
                <w:lang w:eastAsia="en-US"/>
              </w:rPr>
              <w:t>колич</w:t>
            </w:r>
            <w:proofErr w:type="spellEnd"/>
            <w:r w:rsidRPr="00E83A68">
              <w:rPr>
                <w:rStyle w:val="FontStyle11"/>
                <w:rFonts w:ascii="Times New Roman" w:hAnsi="Times New Roman" w:cs="Times New Roman"/>
                <w:color w:val="auto"/>
                <w:szCs w:val="20"/>
                <w:lang w:eastAsia="en-US"/>
              </w:rPr>
              <w:t>.</w:t>
            </w:r>
          </w:p>
        </w:tc>
        <w:tc>
          <w:tcPr>
            <w:tcW w:w="1061" w:type="dxa"/>
            <w:tcBorders>
              <w:top w:val="single" w:sz="6" w:space="0" w:color="auto"/>
              <w:left w:val="single" w:sz="6" w:space="0" w:color="auto"/>
              <w:bottom w:val="single" w:sz="6" w:space="0" w:color="auto"/>
              <w:right w:val="single" w:sz="6" w:space="0" w:color="auto"/>
            </w:tcBorders>
          </w:tcPr>
          <w:p w14:paraId="7823E205" w14:textId="77777777" w:rsidR="000F4653" w:rsidRPr="00E83A68" w:rsidRDefault="000F4653" w:rsidP="00E83A68">
            <w:pPr>
              <w:pStyle w:val="Style3"/>
              <w:widowControl/>
              <w:rPr>
                <w:rStyle w:val="FontStyle11"/>
                <w:rFonts w:ascii="Times New Roman" w:hAnsi="Times New Roman" w:cs="Times New Roman"/>
                <w:color w:val="auto"/>
                <w:szCs w:val="20"/>
                <w:lang w:val="en-US" w:eastAsia="en-US"/>
              </w:rPr>
            </w:pPr>
            <w:r w:rsidRPr="00E83A68">
              <w:rPr>
                <w:rStyle w:val="FontStyle11"/>
                <w:rFonts w:ascii="Times New Roman" w:hAnsi="Times New Roman" w:cs="Times New Roman"/>
                <w:color w:val="auto"/>
                <w:szCs w:val="20"/>
                <w:lang w:eastAsia="en-US"/>
              </w:rPr>
              <w:t>средний</w:t>
            </w:r>
          </w:p>
        </w:tc>
      </w:tr>
    </w:tbl>
    <w:p w14:paraId="6AA996F1" w14:textId="77777777" w:rsidR="000F4653" w:rsidRPr="00E83A68" w:rsidRDefault="000F4653" w:rsidP="00E83A68">
      <w:pPr>
        <w:spacing w:after="0" w:line="240" w:lineRule="auto"/>
        <w:rPr>
          <w:rFonts w:ascii="Times New Roman" w:hAnsi="Times New Roman" w:cs="Times New Roman"/>
          <w:sz w:val="32"/>
        </w:rPr>
      </w:pPr>
    </w:p>
    <w:p w14:paraId="5F368532" w14:textId="77777777" w:rsidR="00FE2508" w:rsidRPr="00E83A68" w:rsidRDefault="00FE2508" w:rsidP="00E83A68">
      <w:pPr>
        <w:spacing w:after="0" w:line="240" w:lineRule="auto"/>
        <w:jc w:val="center"/>
        <w:rPr>
          <w:rFonts w:ascii="Times New Roman" w:eastAsia="Times New Roman" w:hAnsi="Times New Roman"/>
          <w:b/>
          <w:sz w:val="24"/>
          <w:szCs w:val="24"/>
          <w:lang w:val="kk-KZ"/>
        </w:rPr>
      </w:pPr>
    </w:p>
    <w:p w14:paraId="49A0ABED" w14:textId="77777777" w:rsidR="00FE2508" w:rsidRPr="00E83A68" w:rsidRDefault="00FE2508" w:rsidP="00E83A68">
      <w:pPr>
        <w:spacing w:after="0" w:line="240" w:lineRule="auto"/>
        <w:jc w:val="center"/>
        <w:rPr>
          <w:rFonts w:ascii="Times New Roman" w:eastAsia="Times New Roman" w:hAnsi="Times New Roman"/>
          <w:b/>
          <w:sz w:val="24"/>
          <w:szCs w:val="24"/>
          <w:lang w:val="kk-KZ"/>
        </w:rPr>
      </w:pPr>
    </w:p>
    <w:p w14:paraId="33F077FE" w14:textId="77777777" w:rsidR="00FE2508" w:rsidRPr="00E83A68" w:rsidRDefault="00FE2508" w:rsidP="00E83A68">
      <w:pPr>
        <w:spacing w:after="0" w:line="240" w:lineRule="auto"/>
        <w:jc w:val="center"/>
        <w:rPr>
          <w:rFonts w:ascii="Times New Roman" w:eastAsia="Times New Roman" w:hAnsi="Times New Roman"/>
          <w:b/>
          <w:sz w:val="24"/>
          <w:szCs w:val="24"/>
          <w:lang w:val="kk-KZ"/>
        </w:rPr>
      </w:pPr>
    </w:p>
    <w:p w14:paraId="2B381D65" w14:textId="77777777" w:rsidR="00FE2508" w:rsidRPr="00E83A68" w:rsidRDefault="00FE2508" w:rsidP="00E83A68">
      <w:pPr>
        <w:spacing w:after="0" w:line="240" w:lineRule="auto"/>
        <w:jc w:val="center"/>
        <w:rPr>
          <w:rFonts w:ascii="Times New Roman" w:eastAsia="Times New Roman" w:hAnsi="Times New Roman"/>
          <w:b/>
          <w:sz w:val="24"/>
          <w:szCs w:val="24"/>
          <w:lang w:val="kk-KZ"/>
        </w:rPr>
      </w:pPr>
    </w:p>
    <w:p w14:paraId="22CC8888" w14:textId="77777777" w:rsidR="00FE2508" w:rsidRPr="00E83A68" w:rsidRDefault="00FE2508" w:rsidP="00E83A68">
      <w:pPr>
        <w:spacing w:after="0" w:line="240" w:lineRule="auto"/>
        <w:jc w:val="center"/>
        <w:rPr>
          <w:rFonts w:ascii="Times New Roman" w:eastAsia="Times New Roman" w:hAnsi="Times New Roman"/>
          <w:b/>
          <w:sz w:val="24"/>
          <w:szCs w:val="24"/>
          <w:lang w:val="kk-KZ"/>
        </w:rPr>
      </w:pPr>
    </w:p>
    <w:p w14:paraId="1B9E7EE8" w14:textId="77777777" w:rsidR="00FE2508" w:rsidRPr="00E83A68" w:rsidRDefault="00FE2508" w:rsidP="00E83A68">
      <w:pPr>
        <w:spacing w:after="0" w:line="240" w:lineRule="auto"/>
        <w:jc w:val="center"/>
        <w:rPr>
          <w:rFonts w:ascii="Times New Roman" w:eastAsia="Times New Roman" w:hAnsi="Times New Roman"/>
          <w:b/>
          <w:sz w:val="24"/>
          <w:szCs w:val="24"/>
          <w:lang w:val="kk-KZ"/>
        </w:rPr>
      </w:pPr>
    </w:p>
    <w:p w14:paraId="0EA18B83" w14:textId="77777777" w:rsidR="000F4653" w:rsidRPr="00E83A68" w:rsidRDefault="000F4653" w:rsidP="00E83A68">
      <w:pPr>
        <w:spacing w:after="0" w:line="240" w:lineRule="auto"/>
        <w:jc w:val="center"/>
        <w:rPr>
          <w:rFonts w:ascii="Times New Roman" w:eastAsia="Times New Roman" w:hAnsi="Times New Roman"/>
          <w:b/>
          <w:sz w:val="24"/>
          <w:szCs w:val="24"/>
          <w:lang w:val="kk-KZ"/>
        </w:rPr>
        <w:sectPr w:rsidR="000F4653" w:rsidRPr="00E83A68" w:rsidSect="000F4653">
          <w:pgSz w:w="16838" w:h="11906" w:orient="landscape"/>
          <w:pgMar w:top="1418" w:right="1134" w:bottom="1418" w:left="1418" w:header="1021" w:footer="1021" w:gutter="0"/>
          <w:cols w:space="708"/>
          <w:docGrid w:linePitch="360"/>
        </w:sectPr>
      </w:pPr>
    </w:p>
    <w:p w14:paraId="7D8D53E1" w14:textId="10BCCB46" w:rsidR="00C830D2" w:rsidRPr="00E83A68" w:rsidRDefault="00C830D2" w:rsidP="00E83A68">
      <w:pPr>
        <w:pStyle w:val="Style4"/>
        <w:widowControl/>
        <w:ind w:firstLine="720"/>
        <w:jc w:val="both"/>
        <w:rPr>
          <w:rStyle w:val="FontStyle903"/>
          <w:rFonts w:ascii="Times New Roman" w:hAnsi="Times New Roman" w:cs="Times New Roman"/>
          <w:color w:val="auto"/>
          <w:sz w:val="24"/>
          <w:szCs w:val="24"/>
          <w:lang w:val="kk-KZ" w:eastAsia="en-US"/>
        </w:rPr>
      </w:pPr>
      <w:r w:rsidRPr="00E83A68">
        <w:rPr>
          <w:rStyle w:val="FontStyle903"/>
          <w:rFonts w:ascii="Times New Roman" w:hAnsi="Times New Roman" w:cs="Times New Roman"/>
          <w:color w:val="auto"/>
          <w:sz w:val="24"/>
          <w:szCs w:val="24"/>
          <w:lang w:eastAsia="en-US"/>
        </w:rPr>
        <w:lastRenderedPageBreak/>
        <w:t>A.3 Использование мет</w:t>
      </w:r>
      <w:r w:rsidR="00DD2718" w:rsidRPr="00E83A68">
        <w:rPr>
          <w:rStyle w:val="FontStyle903"/>
          <w:rFonts w:ascii="Times New Roman" w:hAnsi="Times New Roman" w:cs="Times New Roman"/>
          <w:color w:val="auto"/>
          <w:sz w:val="24"/>
          <w:szCs w:val="24"/>
          <w:lang w:eastAsia="en-US"/>
        </w:rPr>
        <w:t>одов в ходе изменения ISO 31000</w:t>
      </w:r>
    </w:p>
    <w:p w14:paraId="35CEE784" w14:textId="77777777" w:rsidR="00DD2718" w:rsidRPr="00E83A68" w:rsidRDefault="00DD2718" w:rsidP="00E83A68">
      <w:pPr>
        <w:pStyle w:val="Style4"/>
        <w:widowControl/>
        <w:ind w:firstLine="720"/>
        <w:jc w:val="both"/>
        <w:rPr>
          <w:rStyle w:val="FontStyle903"/>
          <w:rFonts w:ascii="Times New Roman" w:hAnsi="Times New Roman" w:cs="Times New Roman"/>
          <w:color w:val="auto"/>
          <w:sz w:val="24"/>
          <w:szCs w:val="24"/>
          <w:lang w:val="kk-KZ" w:eastAsia="en-US"/>
        </w:rPr>
      </w:pPr>
    </w:p>
    <w:p w14:paraId="31D7DEC1" w14:textId="77777777" w:rsidR="00C830D2" w:rsidRPr="00E83A68" w:rsidRDefault="00C830D2" w:rsidP="00E83A68">
      <w:pPr>
        <w:pStyle w:val="Style5"/>
        <w:widowControl/>
        <w:ind w:firstLine="720"/>
        <w:jc w:val="both"/>
        <w:rPr>
          <w:rStyle w:val="FontStyle908"/>
          <w:rFonts w:ascii="Times New Roman" w:hAnsi="Times New Roman" w:cs="Times New Roman"/>
          <w:color w:val="auto"/>
          <w:spacing w:val="0"/>
          <w:sz w:val="24"/>
          <w:szCs w:val="24"/>
          <w:lang w:eastAsia="tr-TR"/>
        </w:rPr>
      </w:pPr>
      <w:r w:rsidRPr="00E83A68">
        <w:rPr>
          <w:rStyle w:val="FontStyle908"/>
          <w:rFonts w:ascii="Times New Roman" w:hAnsi="Times New Roman" w:cs="Times New Roman"/>
          <w:color w:val="auto"/>
          <w:spacing w:val="0"/>
          <w:sz w:val="24"/>
          <w:szCs w:val="24"/>
          <w:lang w:eastAsia="tr-TR"/>
        </w:rPr>
        <w:t>Таблица А.3 определяет степень применимости каждой технологии к различным этапам оценки риска; назовем ее идентификацией риска, анализом риска и оценкой риска. Некоторые из техник также используются на других этапах процесса. Это показано на Рисунке A.1.</w:t>
      </w:r>
    </w:p>
    <w:p w14:paraId="48AC05ED" w14:textId="3AC4683E" w:rsidR="00C830D2" w:rsidRPr="00E83A68" w:rsidRDefault="00C830D2" w:rsidP="00E83A68">
      <w:pPr>
        <w:spacing w:after="0" w:line="240" w:lineRule="auto"/>
        <w:rPr>
          <w:rStyle w:val="FontStyle907"/>
          <w:rFonts w:ascii="Times New Roman" w:hAnsi="Times New Roman" w:cs="Times New Roman"/>
          <w:color w:val="auto"/>
          <w:sz w:val="24"/>
          <w:szCs w:val="24"/>
          <w:lang w:eastAsia="en-US"/>
        </w:rPr>
      </w:pPr>
      <w:bookmarkStart w:id="38" w:name="bookmark48"/>
    </w:p>
    <w:p w14:paraId="0A6C432C" w14:textId="77777777" w:rsidR="00C830D2" w:rsidRPr="00E83A68" w:rsidRDefault="00C830D2" w:rsidP="00E83A68">
      <w:pPr>
        <w:pStyle w:val="Style6"/>
        <w:widowControl/>
        <w:jc w:val="center"/>
        <w:rPr>
          <w:rStyle w:val="FontStyle907"/>
          <w:rFonts w:ascii="Times New Roman" w:hAnsi="Times New Roman" w:cs="Times New Roman"/>
          <w:color w:val="auto"/>
          <w:sz w:val="24"/>
          <w:szCs w:val="24"/>
          <w:lang w:val="en-US" w:eastAsia="en-US"/>
        </w:rPr>
      </w:pPr>
      <w:r w:rsidRPr="00E83A68">
        <w:rPr>
          <w:rFonts w:ascii="Times New Roman" w:hAnsi="Times New Roman" w:cs="Times New Roman"/>
          <w:b/>
          <w:bCs/>
          <w:noProof/>
        </w:rPr>
        <w:drawing>
          <wp:inline distT="0" distB="0" distL="0" distR="0" wp14:anchorId="1BD88037" wp14:editId="5BBB83BD">
            <wp:extent cx="5935980" cy="610362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35980" cy="6103620"/>
                    </a:xfrm>
                    <a:prstGeom prst="rect">
                      <a:avLst/>
                    </a:prstGeom>
                    <a:noFill/>
                    <a:ln>
                      <a:noFill/>
                    </a:ln>
                  </pic:spPr>
                </pic:pic>
              </a:graphicData>
            </a:graphic>
          </wp:inline>
        </w:drawing>
      </w:r>
    </w:p>
    <w:p w14:paraId="7659B2F1" w14:textId="77777777" w:rsidR="00C830D2" w:rsidRPr="00E83A68" w:rsidRDefault="00C830D2" w:rsidP="00E83A68">
      <w:pPr>
        <w:pStyle w:val="Style6"/>
        <w:widowControl/>
        <w:jc w:val="center"/>
        <w:rPr>
          <w:rStyle w:val="FontStyle907"/>
          <w:rFonts w:ascii="Times New Roman" w:hAnsi="Times New Roman" w:cs="Times New Roman"/>
          <w:color w:val="auto"/>
          <w:sz w:val="24"/>
          <w:szCs w:val="24"/>
          <w:lang w:val="en-US" w:eastAsia="en-US"/>
        </w:rPr>
      </w:pPr>
    </w:p>
    <w:p w14:paraId="6A32BE16" w14:textId="77777777" w:rsidR="00C830D2" w:rsidRPr="00E83A68" w:rsidRDefault="00C830D2" w:rsidP="00E83A68">
      <w:pPr>
        <w:pStyle w:val="Style6"/>
        <w:widowControl/>
        <w:jc w:val="center"/>
        <w:rPr>
          <w:rStyle w:val="FontStyle907"/>
          <w:rFonts w:ascii="Times New Roman" w:hAnsi="Times New Roman" w:cs="Times New Roman"/>
          <w:color w:val="auto"/>
          <w:sz w:val="24"/>
          <w:szCs w:val="24"/>
          <w:lang w:eastAsia="en-US"/>
        </w:rPr>
      </w:pPr>
      <w:r w:rsidRPr="00E83A68">
        <w:rPr>
          <w:rStyle w:val="FontStyle907"/>
          <w:rFonts w:ascii="Times New Roman" w:hAnsi="Times New Roman" w:cs="Times New Roman"/>
          <w:color w:val="auto"/>
          <w:sz w:val="24"/>
          <w:szCs w:val="24"/>
          <w:lang w:eastAsia="en-US"/>
        </w:rPr>
        <w:t>Р</w:t>
      </w:r>
      <w:bookmarkEnd w:id="38"/>
      <w:r w:rsidRPr="00E83A68">
        <w:rPr>
          <w:rStyle w:val="FontStyle907"/>
          <w:rFonts w:ascii="Times New Roman" w:hAnsi="Times New Roman" w:cs="Times New Roman"/>
          <w:color w:val="auto"/>
          <w:sz w:val="24"/>
          <w:szCs w:val="24"/>
          <w:lang w:eastAsia="en-US"/>
        </w:rPr>
        <w:t>исунок A.1 – Применение методов в процессе управления рисками ISO 31000 [3]</w:t>
      </w:r>
    </w:p>
    <w:p w14:paraId="37B33978" w14:textId="77777777" w:rsidR="00C830D2" w:rsidRPr="00E83A68" w:rsidRDefault="00C830D2" w:rsidP="00E83A68">
      <w:pPr>
        <w:pStyle w:val="Style8"/>
        <w:widowControl/>
        <w:ind w:firstLine="720"/>
        <w:jc w:val="both"/>
        <w:rPr>
          <w:rStyle w:val="FontStyle769"/>
          <w:rFonts w:ascii="Times New Roman" w:hAnsi="Times New Roman" w:cs="Times New Roman"/>
          <w:color w:val="auto"/>
          <w:sz w:val="24"/>
          <w:szCs w:val="24"/>
          <w:lang w:eastAsia="en-US"/>
        </w:rPr>
      </w:pPr>
    </w:p>
    <w:p w14:paraId="055BD996" w14:textId="786F19BF" w:rsidR="00FE2508" w:rsidRPr="00E83A68" w:rsidRDefault="00C830D2" w:rsidP="00E83A68">
      <w:pPr>
        <w:spacing w:after="0" w:line="240" w:lineRule="auto"/>
        <w:ind w:firstLine="567"/>
        <w:jc w:val="both"/>
        <w:rPr>
          <w:rFonts w:ascii="Times New Roman" w:eastAsia="Times New Roman" w:hAnsi="Times New Roman"/>
          <w:b/>
          <w:sz w:val="24"/>
          <w:szCs w:val="24"/>
          <w:lang w:val="kk-KZ"/>
        </w:rPr>
      </w:pPr>
      <w:r w:rsidRPr="00E83A68">
        <w:rPr>
          <w:rStyle w:val="FontStyle769"/>
          <w:rFonts w:ascii="Times New Roman" w:hAnsi="Times New Roman" w:cs="Times New Roman"/>
          <w:color w:val="auto"/>
          <w:sz w:val="20"/>
          <w:szCs w:val="20"/>
          <w:lang w:eastAsia="en-US"/>
        </w:rPr>
        <w:t>Примечание</w:t>
      </w:r>
      <w:r w:rsidRPr="00E83A68">
        <w:rPr>
          <w:rStyle w:val="FontStyle769"/>
          <w:rFonts w:ascii="Times New Roman" w:hAnsi="Times New Roman" w:cs="Times New Roman"/>
          <w:color w:val="auto"/>
          <w:sz w:val="20"/>
          <w:szCs w:val="20"/>
          <w:lang w:val="kk-KZ" w:eastAsia="en-US"/>
        </w:rPr>
        <w:t xml:space="preserve"> -</w:t>
      </w:r>
      <w:r w:rsidRPr="00E83A68">
        <w:rPr>
          <w:rStyle w:val="FontStyle769"/>
          <w:rFonts w:ascii="Times New Roman" w:hAnsi="Times New Roman" w:cs="Times New Roman"/>
          <w:color w:val="auto"/>
          <w:sz w:val="20"/>
          <w:szCs w:val="20"/>
          <w:lang w:eastAsia="en-US"/>
        </w:rPr>
        <w:t xml:space="preserve"> Рисунок А.1 предназначен для обеспечения общего обзора и не является исчерпывающим описанием методов, которые могут быть использованы на каждом этапе</w:t>
      </w:r>
      <w:r w:rsidRPr="00E83A68">
        <w:rPr>
          <w:rStyle w:val="FontStyle769"/>
          <w:rFonts w:ascii="Times New Roman" w:hAnsi="Times New Roman" w:cs="Times New Roman"/>
          <w:color w:val="auto"/>
          <w:sz w:val="24"/>
          <w:szCs w:val="24"/>
          <w:lang w:eastAsia="en-US"/>
        </w:rPr>
        <w:t>.</w:t>
      </w:r>
    </w:p>
    <w:p w14:paraId="2FB6F8C7" w14:textId="77777777" w:rsidR="00FE2508" w:rsidRPr="00E83A68" w:rsidRDefault="00FE2508" w:rsidP="00E83A68">
      <w:pPr>
        <w:spacing w:after="0" w:line="240" w:lineRule="auto"/>
        <w:jc w:val="center"/>
        <w:rPr>
          <w:rFonts w:ascii="Times New Roman" w:eastAsia="Times New Roman" w:hAnsi="Times New Roman"/>
          <w:b/>
          <w:sz w:val="24"/>
          <w:szCs w:val="24"/>
          <w:lang w:val="kk-KZ"/>
        </w:rPr>
      </w:pPr>
    </w:p>
    <w:p w14:paraId="1972C75B" w14:textId="77777777" w:rsidR="00FE2508" w:rsidRPr="00E83A68" w:rsidRDefault="00FE2508" w:rsidP="00E83A68">
      <w:pPr>
        <w:spacing w:after="0" w:line="240" w:lineRule="auto"/>
        <w:jc w:val="center"/>
        <w:rPr>
          <w:rFonts w:ascii="Times New Roman" w:eastAsia="Times New Roman" w:hAnsi="Times New Roman"/>
          <w:b/>
          <w:sz w:val="24"/>
          <w:szCs w:val="24"/>
          <w:lang w:val="kk-KZ"/>
        </w:rPr>
      </w:pPr>
    </w:p>
    <w:p w14:paraId="6356B876" w14:textId="77777777" w:rsidR="00FE2508" w:rsidRPr="00E83A68" w:rsidRDefault="00FE2508" w:rsidP="00E83A68">
      <w:pPr>
        <w:spacing w:after="0" w:line="240" w:lineRule="auto"/>
        <w:jc w:val="center"/>
        <w:rPr>
          <w:rFonts w:ascii="Times New Roman" w:eastAsia="Times New Roman" w:hAnsi="Times New Roman"/>
          <w:b/>
          <w:sz w:val="24"/>
          <w:szCs w:val="24"/>
          <w:lang w:val="kk-KZ"/>
        </w:rPr>
      </w:pPr>
    </w:p>
    <w:p w14:paraId="10EF6EDF" w14:textId="77777777" w:rsidR="00FE2508" w:rsidRPr="00E83A68" w:rsidRDefault="00FE2508" w:rsidP="00E83A68">
      <w:pPr>
        <w:spacing w:after="0" w:line="240" w:lineRule="auto"/>
        <w:jc w:val="center"/>
        <w:rPr>
          <w:rFonts w:ascii="Times New Roman" w:eastAsia="Times New Roman" w:hAnsi="Times New Roman"/>
          <w:b/>
          <w:sz w:val="24"/>
          <w:szCs w:val="24"/>
          <w:lang w:val="kk-KZ"/>
        </w:rPr>
      </w:pPr>
    </w:p>
    <w:p w14:paraId="27E5EB32" w14:textId="77777777" w:rsidR="00C830D2" w:rsidRPr="00E83A68" w:rsidRDefault="00C830D2" w:rsidP="00E83A68">
      <w:pPr>
        <w:spacing w:after="0" w:line="240" w:lineRule="auto"/>
        <w:jc w:val="center"/>
        <w:rPr>
          <w:rFonts w:ascii="Times New Roman" w:eastAsia="Times New Roman" w:hAnsi="Times New Roman"/>
          <w:b/>
          <w:sz w:val="24"/>
          <w:szCs w:val="24"/>
          <w:lang w:val="kk-KZ"/>
        </w:rPr>
      </w:pPr>
    </w:p>
    <w:p w14:paraId="3A7C9596" w14:textId="77777777" w:rsidR="00C830D2" w:rsidRPr="00E83A68" w:rsidRDefault="00C830D2" w:rsidP="00E83A68">
      <w:pPr>
        <w:spacing w:after="0" w:line="240" w:lineRule="auto"/>
        <w:jc w:val="center"/>
        <w:rPr>
          <w:rFonts w:ascii="Times New Roman" w:eastAsia="Times New Roman" w:hAnsi="Times New Roman"/>
          <w:b/>
          <w:sz w:val="24"/>
          <w:szCs w:val="24"/>
          <w:lang w:val="kk-KZ"/>
        </w:rPr>
      </w:pPr>
    </w:p>
    <w:p w14:paraId="25EEEF4C" w14:textId="77777777" w:rsidR="00C830D2" w:rsidRPr="00E83A68" w:rsidRDefault="00C830D2" w:rsidP="00E83A68">
      <w:pPr>
        <w:spacing w:after="0" w:line="240" w:lineRule="auto"/>
        <w:jc w:val="center"/>
        <w:rPr>
          <w:rFonts w:ascii="Times New Roman" w:hAnsi="Times New Roman" w:cs="Times New Roman"/>
          <w:b/>
          <w:sz w:val="24"/>
          <w:szCs w:val="24"/>
          <w:lang w:val="kk-KZ"/>
        </w:rPr>
      </w:pPr>
      <w:r w:rsidRPr="00E83A68">
        <w:rPr>
          <w:rFonts w:ascii="Times New Roman" w:hAnsi="Times New Roman" w:cs="Times New Roman"/>
          <w:b/>
          <w:sz w:val="24"/>
          <w:szCs w:val="24"/>
        </w:rPr>
        <w:t>Таблица A.3 – Применимость методов к работе стандарта ISO 31000</w:t>
      </w:r>
    </w:p>
    <w:p w14:paraId="58836CB7" w14:textId="77777777" w:rsidR="00C830D2" w:rsidRPr="00E83A68" w:rsidRDefault="00C830D2" w:rsidP="00E83A68">
      <w:pPr>
        <w:spacing w:after="0" w:line="240" w:lineRule="auto"/>
        <w:rPr>
          <w:rFonts w:ascii="Times New Roman" w:hAnsi="Times New Roman" w:cs="Times New Roman"/>
          <w:sz w:val="24"/>
          <w:szCs w:val="24"/>
          <w:lang w:val="kk-KZ"/>
        </w:rPr>
      </w:pPr>
    </w:p>
    <w:tbl>
      <w:tblPr>
        <w:tblW w:w="9568"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3402"/>
        <w:gridCol w:w="1418"/>
        <w:gridCol w:w="1134"/>
        <w:gridCol w:w="1134"/>
        <w:gridCol w:w="850"/>
        <w:gridCol w:w="809"/>
        <w:gridCol w:w="821"/>
      </w:tblGrid>
      <w:tr w:rsidR="00A071C7" w:rsidRPr="00E83A68" w14:paraId="37E0C0E2" w14:textId="77777777" w:rsidTr="00755CFE">
        <w:trPr>
          <w:trHeight w:val="155"/>
        </w:trPr>
        <w:tc>
          <w:tcPr>
            <w:tcW w:w="3402" w:type="dxa"/>
            <w:vMerge w:val="restart"/>
          </w:tcPr>
          <w:p w14:paraId="5A5F074E" w14:textId="77777777" w:rsidR="00C830D2" w:rsidRPr="00CF5F5E" w:rsidRDefault="00C830D2" w:rsidP="00E83A68">
            <w:pPr>
              <w:spacing w:after="0" w:line="240" w:lineRule="auto"/>
              <w:jc w:val="center"/>
              <w:rPr>
                <w:rFonts w:ascii="Times New Roman" w:hAnsi="Times New Roman" w:cs="Times New Roman"/>
                <w:b/>
                <w:sz w:val="20"/>
                <w:szCs w:val="20"/>
              </w:rPr>
            </w:pPr>
            <w:bookmarkStart w:id="39" w:name="bookmark49"/>
            <w:r w:rsidRPr="00CF5F5E">
              <w:rPr>
                <w:rFonts w:ascii="Times New Roman" w:hAnsi="Times New Roman" w:cs="Times New Roman"/>
                <w:b/>
                <w:sz w:val="20"/>
                <w:szCs w:val="20"/>
              </w:rPr>
              <w:t>И</w:t>
            </w:r>
            <w:bookmarkEnd w:id="39"/>
            <w:r w:rsidRPr="00CF5F5E">
              <w:rPr>
                <w:rFonts w:ascii="Times New Roman" w:hAnsi="Times New Roman" w:cs="Times New Roman"/>
                <w:b/>
                <w:sz w:val="20"/>
                <w:szCs w:val="20"/>
              </w:rPr>
              <w:t>нструменты и методы</w:t>
            </w:r>
          </w:p>
        </w:tc>
        <w:tc>
          <w:tcPr>
            <w:tcW w:w="5345" w:type="dxa"/>
            <w:gridSpan w:val="5"/>
          </w:tcPr>
          <w:p w14:paraId="0AA82D3B" w14:textId="77777777" w:rsidR="00C830D2" w:rsidRPr="00CF5F5E" w:rsidRDefault="00C830D2" w:rsidP="00E83A68">
            <w:pPr>
              <w:spacing w:after="0" w:line="240" w:lineRule="auto"/>
              <w:jc w:val="center"/>
              <w:rPr>
                <w:rFonts w:ascii="Times New Roman" w:hAnsi="Times New Roman" w:cs="Times New Roman"/>
                <w:b/>
                <w:sz w:val="20"/>
                <w:szCs w:val="20"/>
              </w:rPr>
            </w:pPr>
            <w:r w:rsidRPr="00CF5F5E">
              <w:rPr>
                <w:rFonts w:ascii="Times New Roman" w:hAnsi="Times New Roman" w:cs="Times New Roman"/>
                <w:b/>
                <w:sz w:val="20"/>
                <w:szCs w:val="20"/>
              </w:rPr>
              <w:t>Процесс оценки риска</w:t>
            </w:r>
          </w:p>
        </w:tc>
        <w:tc>
          <w:tcPr>
            <w:tcW w:w="821" w:type="dxa"/>
            <w:vMerge w:val="restart"/>
            <w:vAlign w:val="bottom"/>
          </w:tcPr>
          <w:p w14:paraId="70DBE781" w14:textId="77777777" w:rsidR="00C830D2" w:rsidRPr="00CF5F5E" w:rsidRDefault="00C830D2" w:rsidP="00E83A68">
            <w:pPr>
              <w:spacing w:after="0" w:line="240" w:lineRule="auto"/>
              <w:jc w:val="center"/>
              <w:rPr>
                <w:rFonts w:ascii="Times New Roman" w:hAnsi="Times New Roman" w:cs="Times New Roman"/>
                <w:b/>
                <w:sz w:val="20"/>
                <w:szCs w:val="20"/>
              </w:rPr>
            </w:pPr>
            <w:r w:rsidRPr="00CF5F5E">
              <w:rPr>
                <w:rFonts w:ascii="Times New Roman" w:hAnsi="Times New Roman" w:cs="Times New Roman"/>
                <w:b/>
                <w:sz w:val="20"/>
                <w:szCs w:val="20"/>
              </w:rPr>
              <w:t>Под</w:t>
            </w:r>
            <w:r w:rsidRPr="00CF5F5E">
              <w:rPr>
                <w:rFonts w:ascii="Times New Roman" w:hAnsi="Times New Roman" w:cs="Times New Roman"/>
                <w:b/>
                <w:sz w:val="20"/>
                <w:szCs w:val="20"/>
              </w:rPr>
              <w:softHyphen/>
              <w:t>пункт</w:t>
            </w:r>
          </w:p>
          <w:p w14:paraId="3F4D2D1C" w14:textId="77777777" w:rsidR="00C830D2" w:rsidRPr="00E83A68" w:rsidRDefault="00C830D2" w:rsidP="00E83A68">
            <w:pPr>
              <w:spacing w:after="0" w:line="240" w:lineRule="auto"/>
              <w:jc w:val="center"/>
              <w:rPr>
                <w:rFonts w:ascii="Times New Roman" w:hAnsi="Times New Roman" w:cs="Times New Roman"/>
                <w:sz w:val="20"/>
                <w:szCs w:val="20"/>
              </w:rPr>
            </w:pPr>
          </w:p>
          <w:p w14:paraId="0EC85E92" w14:textId="77777777" w:rsidR="00C830D2" w:rsidRPr="00E83A68" w:rsidRDefault="00C830D2" w:rsidP="00E83A68">
            <w:pPr>
              <w:spacing w:after="0" w:line="240" w:lineRule="auto"/>
              <w:jc w:val="center"/>
              <w:rPr>
                <w:rFonts w:ascii="Times New Roman" w:hAnsi="Times New Roman" w:cs="Times New Roman"/>
                <w:sz w:val="20"/>
                <w:szCs w:val="20"/>
              </w:rPr>
            </w:pPr>
          </w:p>
        </w:tc>
      </w:tr>
      <w:tr w:rsidR="00A071C7" w:rsidRPr="00E83A68" w14:paraId="1B0ECD29" w14:textId="77777777" w:rsidTr="00755CFE">
        <w:trPr>
          <w:trHeight w:val="63"/>
        </w:trPr>
        <w:tc>
          <w:tcPr>
            <w:tcW w:w="3402" w:type="dxa"/>
            <w:vMerge/>
          </w:tcPr>
          <w:p w14:paraId="445480A2" w14:textId="77777777" w:rsidR="00C830D2" w:rsidRPr="00CF5F5E" w:rsidRDefault="00C830D2" w:rsidP="00E83A68">
            <w:pPr>
              <w:spacing w:after="0" w:line="240" w:lineRule="auto"/>
              <w:rPr>
                <w:rFonts w:ascii="Times New Roman" w:hAnsi="Times New Roman" w:cs="Times New Roman"/>
                <w:b/>
                <w:sz w:val="20"/>
                <w:szCs w:val="20"/>
              </w:rPr>
            </w:pPr>
          </w:p>
        </w:tc>
        <w:tc>
          <w:tcPr>
            <w:tcW w:w="1418" w:type="dxa"/>
            <w:vMerge w:val="restart"/>
            <w:vAlign w:val="bottom"/>
          </w:tcPr>
          <w:p w14:paraId="78D79B38" w14:textId="77777777" w:rsidR="00C830D2" w:rsidRPr="00CF5F5E" w:rsidRDefault="00C830D2" w:rsidP="00E83A68">
            <w:pPr>
              <w:spacing w:after="0" w:line="240" w:lineRule="auto"/>
              <w:ind w:left="-40" w:right="-40"/>
              <w:jc w:val="center"/>
              <w:rPr>
                <w:rFonts w:ascii="Times New Roman" w:hAnsi="Times New Roman" w:cs="Times New Roman"/>
                <w:b/>
                <w:sz w:val="20"/>
                <w:szCs w:val="20"/>
              </w:rPr>
            </w:pPr>
            <w:r w:rsidRPr="00CF5F5E">
              <w:rPr>
                <w:rFonts w:ascii="Times New Roman" w:hAnsi="Times New Roman" w:cs="Times New Roman"/>
                <w:b/>
                <w:sz w:val="20"/>
                <w:szCs w:val="20"/>
              </w:rPr>
              <w:t>Идентификация риска</w:t>
            </w:r>
          </w:p>
        </w:tc>
        <w:tc>
          <w:tcPr>
            <w:tcW w:w="3118" w:type="dxa"/>
            <w:gridSpan w:val="3"/>
            <w:vAlign w:val="bottom"/>
          </w:tcPr>
          <w:p w14:paraId="026AA16B" w14:textId="77777777" w:rsidR="00C830D2" w:rsidRPr="00CF5F5E" w:rsidRDefault="00C830D2" w:rsidP="00E83A68">
            <w:pPr>
              <w:spacing w:after="0" w:line="240" w:lineRule="auto"/>
              <w:ind w:left="-40" w:right="-40"/>
              <w:jc w:val="center"/>
              <w:rPr>
                <w:rFonts w:ascii="Times New Roman" w:hAnsi="Times New Roman" w:cs="Times New Roman"/>
                <w:b/>
                <w:sz w:val="20"/>
                <w:szCs w:val="20"/>
              </w:rPr>
            </w:pPr>
            <w:r w:rsidRPr="00CF5F5E">
              <w:rPr>
                <w:rFonts w:ascii="Times New Roman" w:hAnsi="Times New Roman" w:cs="Times New Roman"/>
                <w:b/>
                <w:sz w:val="20"/>
                <w:szCs w:val="20"/>
              </w:rPr>
              <w:t>Анализ рисков</w:t>
            </w:r>
          </w:p>
        </w:tc>
        <w:tc>
          <w:tcPr>
            <w:tcW w:w="809" w:type="dxa"/>
            <w:vMerge w:val="restart"/>
            <w:vAlign w:val="bottom"/>
          </w:tcPr>
          <w:p w14:paraId="4FBF32E7" w14:textId="77777777" w:rsidR="00C830D2" w:rsidRPr="00CF5F5E" w:rsidRDefault="00C830D2" w:rsidP="00E83A68">
            <w:pPr>
              <w:spacing w:after="0" w:line="240" w:lineRule="auto"/>
              <w:jc w:val="center"/>
              <w:rPr>
                <w:rFonts w:ascii="Times New Roman" w:hAnsi="Times New Roman" w:cs="Times New Roman"/>
                <w:b/>
                <w:sz w:val="20"/>
                <w:szCs w:val="20"/>
              </w:rPr>
            </w:pPr>
            <w:r w:rsidRPr="00CF5F5E">
              <w:rPr>
                <w:rFonts w:ascii="Times New Roman" w:hAnsi="Times New Roman" w:cs="Times New Roman"/>
                <w:b/>
                <w:sz w:val="20"/>
                <w:szCs w:val="20"/>
              </w:rPr>
              <w:t>Оценка риска</w:t>
            </w:r>
          </w:p>
        </w:tc>
        <w:tc>
          <w:tcPr>
            <w:tcW w:w="821" w:type="dxa"/>
            <w:vMerge/>
            <w:vAlign w:val="bottom"/>
          </w:tcPr>
          <w:p w14:paraId="7510A820" w14:textId="77777777" w:rsidR="00C830D2" w:rsidRPr="00E83A68" w:rsidRDefault="00C830D2" w:rsidP="00E83A68">
            <w:pPr>
              <w:spacing w:after="0" w:line="240" w:lineRule="auto"/>
              <w:rPr>
                <w:rFonts w:ascii="Times New Roman" w:hAnsi="Times New Roman" w:cs="Times New Roman"/>
                <w:sz w:val="20"/>
                <w:szCs w:val="20"/>
              </w:rPr>
            </w:pPr>
          </w:p>
        </w:tc>
      </w:tr>
      <w:tr w:rsidR="00A071C7" w:rsidRPr="00E83A68" w14:paraId="4D80F8BF" w14:textId="77777777" w:rsidTr="00755CFE">
        <w:trPr>
          <w:trHeight w:val="63"/>
        </w:trPr>
        <w:tc>
          <w:tcPr>
            <w:tcW w:w="3402" w:type="dxa"/>
            <w:vMerge/>
            <w:tcBorders>
              <w:bottom w:val="double" w:sz="4" w:space="0" w:color="auto"/>
            </w:tcBorders>
          </w:tcPr>
          <w:p w14:paraId="21E16933" w14:textId="77777777" w:rsidR="00C830D2" w:rsidRPr="00CF5F5E" w:rsidRDefault="00C830D2" w:rsidP="00E83A68">
            <w:pPr>
              <w:spacing w:after="0" w:line="240" w:lineRule="auto"/>
              <w:rPr>
                <w:rFonts w:ascii="Times New Roman" w:hAnsi="Times New Roman" w:cs="Times New Roman"/>
                <w:b/>
                <w:sz w:val="20"/>
                <w:szCs w:val="20"/>
              </w:rPr>
            </w:pPr>
          </w:p>
        </w:tc>
        <w:tc>
          <w:tcPr>
            <w:tcW w:w="1418" w:type="dxa"/>
            <w:vMerge/>
            <w:tcBorders>
              <w:bottom w:val="double" w:sz="4" w:space="0" w:color="auto"/>
            </w:tcBorders>
          </w:tcPr>
          <w:p w14:paraId="5F8D920E" w14:textId="77777777" w:rsidR="00C830D2" w:rsidRPr="00CF5F5E" w:rsidRDefault="00C830D2" w:rsidP="00E83A68">
            <w:pPr>
              <w:spacing w:after="0" w:line="240" w:lineRule="auto"/>
              <w:ind w:left="-40" w:right="-40"/>
              <w:rPr>
                <w:rFonts w:ascii="Times New Roman" w:hAnsi="Times New Roman" w:cs="Times New Roman"/>
                <w:b/>
                <w:sz w:val="20"/>
                <w:szCs w:val="20"/>
              </w:rPr>
            </w:pPr>
          </w:p>
        </w:tc>
        <w:tc>
          <w:tcPr>
            <w:tcW w:w="1134" w:type="dxa"/>
            <w:tcBorders>
              <w:bottom w:val="double" w:sz="4" w:space="0" w:color="auto"/>
            </w:tcBorders>
          </w:tcPr>
          <w:p w14:paraId="55291CB2" w14:textId="77777777" w:rsidR="00C830D2" w:rsidRPr="00CF5F5E" w:rsidRDefault="00C830D2" w:rsidP="00E83A68">
            <w:pPr>
              <w:spacing w:after="0" w:line="240" w:lineRule="auto"/>
              <w:ind w:left="-40" w:right="-40"/>
              <w:jc w:val="center"/>
              <w:rPr>
                <w:rFonts w:ascii="Times New Roman" w:hAnsi="Times New Roman" w:cs="Times New Roman"/>
                <w:b/>
                <w:sz w:val="20"/>
                <w:szCs w:val="20"/>
              </w:rPr>
            </w:pPr>
            <w:r w:rsidRPr="00CF5F5E">
              <w:rPr>
                <w:rFonts w:ascii="Times New Roman" w:hAnsi="Times New Roman" w:cs="Times New Roman"/>
                <w:b/>
                <w:sz w:val="20"/>
                <w:szCs w:val="20"/>
              </w:rPr>
              <w:t>Последствие</w:t>
            </w:r>
          </w:p>
        </w:tc>
        <w:tc>
          <w:tcPr>
            <w:tcW w:w="1134" w:type="dxa"/>
            <w:tcBorders>
              <w:bottom w:val="double" w:sz="4" w:space="0" w:color="auto"/>
            </w:tcBorders>
          </w:tcPr>
          <w:p w14:paraId="253EAAF0" w14:textId="77777777" w:rsidR="00C830D2" w:rsidRPr="00CF5F5E" w:rsidRDefault="00C830D2" w:rsidP="00E83A68">
            <w:pPr>
              <w:spacing w:after="0" w:line="240" w:lineRule="auto"/>
              <w:ind w:left="-40" w:right="-40"/>
              <w:jc w:val="center"/>
              <w:rPr>
                <w:rFonts w:ascii="Times New Roman" w:hAnsi="Times New Roman" w:cs="Times New Roman"/>
                <w:b/>
                <w:sz w:val="20"/>
                <w:szCs w:val="20"/>
              </w:rPr>
            </w:pPr>
            <w:r w:rsidRPr="00CF5F5E">
              <w:rPr>
                <w:rFonts w:ascii="Times New Roman" w:hAnsi="Times New Roman" w:cs="Times New Roman"/>
                <w:b/>
                <w:sz w:val="20"/>
                <w:szCs w:val="20"/>
              </w:rPr>
              <w:t>Вероятность</w:t>
            </w:r>
          </w:p>
        </w:tc>
        <w:tc>
          <w:tcPr>
            <w:tcW w:w="850" w:type="dxa"/>
            <w:tcBorders>
              <w:bottom w:val="double" w:sz="4" w:space="0" w:color="auto"/>
            </w:tcBorders>
          </w:tcPr>
          <w:p w14:paraId="70307D98" w14:textId="77777777" w:rsidR="00C830D2" w:rsidRPr="00CF5F5E" w:rsidRDefault="00C830D2" w:rsidP="00E83A68">
            <w:pPr>
              <w:spacing w:after="0" w:line="240" w:lineRule="auto"/>
              <w:ind w:left="-40" w:right="-40"/>
              <w:jc w:val="center"/>
              <w:rPr>
                <w:rFonts w:ascii="Times New Roman" w:hAnsi="Times New Roman" w:cs="Times New Roman"/>
                <w:b/>
                <w:sz w:val="20"/>
                <w:szCs w:val="20"/>
              </w:rPr>
            </w:pPr>
            <w:r w:rsidRPr="00CF5F5E">
              <w:rPr>
                <w:rFonts w:ascii="Times New Roman" w:hAnsi="Times New Roman" w:cs="Times New Roman"/>
                <w:b/>
                <w:sz w:val="20"/>
                <w:szCs w:val="20"/>
              </w:rPr>
              <w:t>Уровень риска</w:t>
            </w:r>
          </w:p>
        </w:tc>
        <w:tc>
          <w:tcPr>
            <w:tcW w:w="809" w:type="dxa"/>
            <w:vMerge/>
            <w:tcBorders>
              <w:bottom w:val="double" w:sz="4" w:space="0" w:color="auto"/>
            </w:tcBorders>
          </w:tcPr>
          <w:p w14:paraId="0F4F2A35" w14:textId="77777777" w:rsidR="00C830D2" w:rsidRPr="00E83A68" w:rsidRDefault="00C830D2" w:rsidP="00E83A68">
            <w:pPr>
              <w:spacing w:after="0" w:line="240" w:lineRule="auto"/>
              <w:rPr>
                <w:rFonts w:ascii="Times New Roman" w:hAnsi="Times New Roman" w:cs="Times New Roman"/>
                <w:sz w:val="20"/>
                <w:szCs w:val="20"/>
              </w:rPr>
            </w:pPr>
          </w:p>
        </w:tc>
        <w:tc>
          <w:tcPr>
            <w:tcW w:w="821" w:type="dxa"/>
            <w:vMerge/>
            <w:tcBorders>
              <w:bottom w:val="double" w:sz="4" w:space="0" w:color="auto"/>
            </w:tcBorders>
          </w:tcPr>
          <w:p w14:paraId="6B12DBA3" w14:textId="77777777" w:rsidR="00C830D2" w:rsidRPr="00E83A68" w:rsidRDefault="00C830D2" w:rsidP="00E83A68">
            <w:pPr>
              <w:spacing w:after="0" w:line="240" w:lineRule="auto"/>
              <w:rPr>
                <w:rFonts w:ascii="Times New Roman" w:hAnsi="Times New Roman" w:cs="Times New Roman"/>
                <w:sz w:val="20"/>
                <w:szCs w:val="20"/>
              </w:rPr>
            </w:pPr>
          </w:p>
        </w:tc>
      </w:tr>
      <w:tr w:rsidR="00A071C7" w:rsidRPr="00E83A68" w14:paraId="0D8ECFA1" w14:textId="77777777" w:rsidTr="00755CFE">
        <w:trPr>
          <w:trHeight w:val="128"/>
        </w:trPr>
        <w:tc>
          <w:tcPr>
            <w:tcW w:w="3402" w:type="dxa"/>
            <w:tcBorders>
              <w:top w:val="double" w:sz="4" w:space="0" w:color="auto"/>
            </w:tcBorders>
          </w:tcPr>
          <w:p w14:paraId="67D38CE1"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ALARP, ALARA и SFAIRP</w:t>
            </w:r>
          </w:p>
        </w:tc>
        <w:tc>
          <w:tcPr>
            <w:tcW w:w="1418" w:type="dxa"/>
            <w:tcBorders>
              <w:top w:val="double" w:sz="4" w:space="0" w:color="auto"/>
            </w:tcBorders>
          </w:tcPr>
          <w:p w14:paraId="39D0773E"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1134" w:type="dxa"/>
            <w:tcBorders>
              <w:top w:val="double" w:sz="4" w:space="0" w:color="auto"/>
            </w:tcBorders>
          </w:tcPr>
          <w:p w14:paraId="0D7B67C2"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1134" w:type="dxa"/>
            <w:tcBorders>
              <w:top w:val="double" w:sz="4" w:space="0" w:color="auto"/>
            </w:tcBorders>
          </w:tcPr>
          <w:p w14:paraId="524835F9"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50" w:type="dxa"/>
            <w:tcBorders>
              <w:top w:val="double" w:sz="4" w:space="0" w:color="auto"/>
            </w:tcBorders>
          </w:tcPr>
          <w:p w14:paraId="374B69A6"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09" w:type="dxa"/>
            <w:tcBorders>
              <w:top w:val="double" w:sz="4" w:space="0" w:color="auto"/>
            </w:tcBorders>
          </w:tcPr>
          <w:p w14:paraId="6320D720"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821" w:type="dxa"/>
            <w:tcBorders>
              <w:top w:val="double" w:sz="4" w:space="0" w:color="auto"/>
            </w:tcBorders>
          </w:tcPr>
          <w:p w14:paraId="7DE9CDF3"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B.8.2</w:t>
            </w:r>
          </w:p>
        </w:tc>
      </w:tr>
      <w:tr w:rsidR="00A071C7" w:rsidRPr="00E83A68" w14:paraId="4E1193B9" w14:textId="77777777" w:rsidTr="00755CFE">
        <w:trPr>
          <w:trHeight w:val="63"/>
        </w:trPr>
        <w:tc>
          <w:tcPr>
            <w:tcW w:w="3402" w:type="dxa"/>
          </w:tcPr>
          <w:p w14:paraId="3ABFF9A1"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Байесовский анализ</w:t>
            </w:r>
          </w:p>
        </w:tc>
        <w:tc>
          <w:tcPr>
            <w:tcW w:w="1418" w:type="dxa"/>
          </w:tcPr>
          <w:p w14:paraId="71D85A6B"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1134" w:type="dxa"/>
          </w:tcPr>
          <w:p w14:paraId="1411BF46"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1134" w:type="dxa"/>
          </w:tcPr>
          <w:p w14:paraId="07E39269"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850" w:type="dxa"/>
          </w:tcPr>
          <w:p w14:paraId="40747F8A"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09" w:type="dxa"/>
          </w:tcPr>
          <w:p w14:paraId="504DB037"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21" w:type="dxa"/>
          </w:tcPr>
          <w:p w14:paraId="4F6E1B13"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B.5.2</w:t>
            </w:r>
          </w:p>
        </w:tc>
      </w:tr>
      <w:tr w:rsidR="00A071C7" w:rsidRPr="00E83A68" w14:paraId="43F76C99" w14:textId="77777777" w:rsidTr="00755CFE">
        <w:trPr>
          <w:trHeight w:val="63"/>
        </w:trPr>
        <w:tc>
          <w:tcPr>
            <w:tcW w:w="3402" w:type="dxa"/>
          </w:tcPr>
          <w:p w14:paraId="135D08A9"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Байесовские сети</w:t>
            </w:r>
          </w:p>
        </w:tc>
        <w:tc>
          <w:tcPr>
            <w:tcW w:w="1418" w:type="dxa"/>
          </w:tcPr>
          <w:p w14:paraId="7321F6CF"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1134" w:type="dxa"/>
          </w:tcPr>
          <w:p w14:paraId="790664F9"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1134" w:type="dxa"/>
          </w:tcPr>
          <w:p w14:paraId="055C9561"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850" w:type="dxa"/>
          </w:tcPr>
          <w:p w14:paraId="4BDB5386"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09" w:type="dxa"/>
          </w:tcPr>
          <w:p w14:paraId="382018BE"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821" w:type="dxa"/>
          </w:tcPr>
          <w:p w14:paraId="4261FB6D"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B.5.3</w:t>
            </w:r>
          </w:p>
        </w:tc>
      </w:tr>
      <w:tr w:rsidR="00A071C7" w:rsidRPr="00E83A68" w14:paraId="45D150BA" w14:textId="77777777" w:rsidTr="00755CFE">
        <w:trPr>
          <w:trHeight w:val="63"/>
        </w:trPr>
        <w:tc>
          <w:tcPr>
            <w:tcW w:w="3402" w:type="dxa"/>
          </w:tcPr>
          <w:p w14:paraId="060E07EC"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Анализ петлеобразной схемы</w:t>
            </w:r>
          </w:p>
        </w:tc>
        <w:tc>
          <w:tcPr>
            <w:tcW w:w="1418" w:type="dxa"/>
          </w:tcPr>
          <w:p w14:paraId="63529025"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1134" w:type="dxa"/>
          </w:tcPr>
          <w:p w14:paraId="7170CA1C"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1134" w:type="dxa"/>
          </w:tcPr>
          <w:p w14:paraId="0F0678E1"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850" w:type="dxa"/>
          </w:tcPr>
          <w:p w14:paraId="06580803"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809" w:type="dxa"/>
          </w:tcPr>
          <w:p w14:paraId="7A381E5F"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821" w:type="dxa"/>
          </w:tcPr>
          <w:p w14:paraId="55F2270F"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B.4.2</w:t>
            </w:r>
          </w:p>
        </w:tc>
      </w:tr>
      <w:tr w:rsidR="00A071C7" w:rsidRPr="00E83A68" w14:paraId="683C2967" w14:textId="77777777" w:rsidTr="00755CFE">
        <w:trPr>
          <w:trHeight w:val="63"/>
        </w:trPr>
        <w:tc>
          <w:tcPr>
            <w:tcW w:w="3402" w:type="dxa"/>
          </w:tcPr>
          <w:p w14:paraId="0A12C717"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Мозговой штурм</w:t>
            </w:r>
          </w:p>
        </w:tc>
        <w:tc>
          <w:tcPr>
            <w:tcW w:w="1418" w:type="dxa"/>
          </w:tcPr>
          <w:p w14:paraId="0D6C76D4"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1134" w:type="dxa"/>
          </w:tcPr>
          <w:p w14:paraId="151762B5"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1134" w:type="dxa"/>
          </w:tcPr>
          <w:p w14:paraId="3D327C5E"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50" w:type="dxa"/>
          </w:tcPr>
          <w:p w14:paraId="54D9E7FB"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09" w:type="dxa"/>
          </w:tcPr>
          <w:p w14:paraId="46A56D1D"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21" w:type="dxa"/>
          </w:tcPr>
          <w:p w14:paraId="5357BEB6"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B.1.2</w:t>
            </w:r>
          </w:p>
        </w:tc>
      </w:tr>
      <w:tr w:rsidR="00A071C7" w:rsidRPr="00E83A68" w14:paraId="725F953A" w14:textId="77777777" w:rsidTr="00755CFE">
        <w:trPr>
          <w:trHeight w:val="63"/>
        </w:trPr>
        <w:tc>
          <w:tcPr>
            <w:tcW w:w="3402" w:type="dxa"/>
          </w:tcPr>
          <w:p w14:paraId="670D33BA"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Влияние на анализ бизнеса</w:t>
            </w:r>
          </w:p>
        </w:tc>
        <w:tc>
          <w:tcPr>
            <w:tcW w:w="1418" w:type="dxa"/>
          </w:tcPr>
          <w:p w14:paraId="00864236"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1134" w:type="dxa"/>
          </w:tcPr>
          <w:p w14:paraId="39A6CAB7"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1134" w:type="dxa"/>
          </w:tcPr>
          <w:p w14:paraId="4EBB91B1"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50" w:type="dxa"/>
          </w:tcPr>
          <w:p w14:paraId="0CD115FC"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09" w:type="dxa"/>
          </w:tcPr>
          <w:p w14:paraId="4C45207D"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21" w:type="dxa"/>
          </w:tcPr>
          <w:p w14:paraId="12FC413E"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B.5.4</w:t>
            </w:r>
          </w:p>
        </w:tc>
      </w:tr>
      <w:tr w:rsidR="00A071C7" w:rsidRPr="00E83A68" w14:paraId="1116E126" w14:textId="77777777" w:rsidTr="00755CFE">
        <w:trPr>
          <w:trHeight w:val="63"/>
        </w:trPr>
        <w:tc>
          <w:tcPr>
            <w:tcW w:w="3402" w:type="dxa"/>
          </w:tcPr>
          <w:p w14:paraId="57ECCAA1"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Случайное нанесение</w:t>
            </w:r>
          </w:p>
        </w:tc>
        <w:tc>
          <w:tcPr>
            <w:tcW w:w="1418" w:type="dxa"/>
          </w:tcPr>
          <w:p w14:paraId="3226665E"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1134" w:type="dxa"/>
          </w:tcPr>
          <w:p w14:paraId="063202DD"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1134" w:type="dxa"/>
          </w:tcPr>
          <w:p w14:paraId="47A47C2D"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50" w:type="dxa"/>
          </w:tcPr>
          <w:p w14:paraId="0C3CA46A"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09" w:type="dxa"/>
          </w:tcPr>
          <w:p w14:paraId="0D7C36BA"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21" w:type="dxa"/>
          </w:tcPr>
          <w:p w14:paraId="714C243B"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B.6.1</w:t>
            </w:r>
          </w:p>
        </w:tc>
      </w:tr>
      <w:tr w:rsidR="00A071C7" w:rsidRPr="00E83A68" w14:paraId="25337F2A" w14:textId="77777777" w:rsidTr="00755CFE">
        <w:trPr>
          <w:trHeight w:val="63"/>
        </w:trPr>
        <w:tc>
          <w:tcPr>
            <w:tcW w:w="3402" w:type="dxa"/>
          </w:tcPr>
          <w:p w14:paraId="35C83011" w14:textId="4FA33C82"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Причинно-следственный</w:t>
            </w:r>
            <w:r w:rsidRPr="00E83A68">
              <w:rPr>
                <w:rFonts w:ascii="Times New Roman" w:hAnsi="Times New Roman" w:cs="Times New Roman"/>
                <w:sz w:val="20"/>
                <w:szCs w:val="20"/>
                <w:lang w:val="kk-KZ"/>
              </w:rPr>
              <w:t xml:space="preserve"> </w:t>
            </w:r>
            <w:r w:rsidRPr="00E83A68">
              <w:rPr>
                <w:rFonts w:ascii="Times New Roman" w:hAnsi="Times New Roman" w:cs="Times New Roman"/>
                <w:sz w:val="20"/>
                <w:szCs w:val="20"/>
              </w:rPr>
              <w:t>анализ</w:t>
            </w:r>
          </w:p>
        </w:tc>
        <w:tc>
          <w:tcPr>
            <w:tcW w:w="1418" w:type="dxa"/>
          </w:tcPr>
          <w:p w14:paraId="5BE8DE08"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1134" w:type="dxa"/>
          </w:tcPr>
          <w:p w14:paraId="0F9ABB4A"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1134" w:type="dxa"/>
          </w:tcPr>
          <w:p w14:paraId="3E0FCC51"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850" w:type="dxa"/>
          </w:tcPr>
          <w:p w14:paraId="7F1E0F5F"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809" w:type="dxa"/>
          </w:tcPr>
          <w:p w14:paraId="3F40A872"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821" w:type="dxa"/>
          </w:tcPr>
          <w:p w14:paraId="2E8AFDB3"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B.5.5</w:t>
            </w:r>
          </w:p>
        </w:tc>
      </w:tr>
      <w:tr w:rsidR="00A071C7" w:rsidRPr="00E83A68" w14:paraId="0029584E" w14:textId="77777777" w:rsidTr="00755CFE">
        <w:trPr>
          <w:trHeight w:val="128"/>
        </w:trPr>
        <w:tc>
          <w:tcPr>
            <w:tcW w:w="3402" w:type="dxa"/>
            <w:vAlign w:val="center"/>
          </w:tcPr>
          <w:p w14:paraId="43A23E82"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Контрольные списки, классификации и таксономии</w:t>
            </w:r>
          </w:p>
        </w:tc>
        <w:tc>
          <w:tcPr>
            <w:tcW w:w="1418" w:type="dxa"/>
            <w:vAlign w:val="center"/>
          </w:tcPr>
          <w:p w14:paraId="4244C94F"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1134" w:type="dxa"/>
            <w:vAlign w:val="center"/>
          </w:tcPr>
          <w:p w14:paraId="63EBAB7F"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1134" w:type="dxa"/>
            <w:vAlign w:val="center"/>
          </w:tcPr>
          <w:p w14:paraId="631F1222"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50" w:type="dxa"/>
            <w:vAlign w:val="center"/>
          </w:tcPr>
          <w:p w14:paraId="3A078AE1"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09" w:type="dxa"/>
            <w:vAlign w:val="center"/>
          </w:tcPr>
          <w:p w14:paraId="4E679C20"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21" w:type="dxa"/>
            <w:vAlign w:val="center"/>
          </w:tcPr>
          <w:p w14:paraId="77DD4EEA"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B. 2.2</w:t>
            </w:r>
          </w:p>
        </w:tc>
      </w:tr>
      <w:tr w:rsidR="00A071C7" w:rsidRPr="00E83A68" w14:paraId="3F6BC9A8" w14:textId="77777777" w:rsidTr="00755CFE">
        <w:trPr>
          <w:trHeight w:val="63"/>
        </w:trPr>
        <w:tc>
          <w:tcPr>
            <w:tcW w:w="3402" w:type="dxa"/>
          </w:tcPr>
          <w:p w14:paraId="4D2D4E06" w14:textId="77777777" w:rsidR="00C830D2" w:rsidRPr="00E83A68" w:rsidRDefault="00C830D2" w:rsidP="00E83A68">
            <w:pPr>
              <w:spacing w:after="0" w:line="240" w:lineRule="auto"/>
              <w:rPr>
                <w:rFonts w:ascii="Times New Roman" w:hAnsi="Times New Roman" w:cs="Times New Roman"/>
                <w:sz w:val="20"/>
                <w:szCs w:val="20"/>
              </w:rPr>
            </w:pPr>
            <w:proofErr w:type="spellStart"/>
            <w:r w:rsidRPr="00E83A68">
              <w:rPr>
                <w:rFonts w:ascii="Times New Roman" w:hAnsi="Times New Roman" w:cs="Times New Roman"/>
                <w:sz w:val="20"/>
                <w:szCs w:val="20"/>
              </w:rPr>
              <w:t>Синдинический</w:t>
            </w:r>
            <w:proofErr w:type="spellEnd"/>
            <w:r w:rsidRPr="00E83A68">
              <w:rPr>
                <w:rFonts w:ascii="Times New Roman" w:hAnsi="Times New Roman" w:cs="Times New Roman"/>
                <w:sz w:val="20"/>
                <w:szCs w:val="20"/>
              </w:rPr>
              <w:t xml:space="preserve"> подход</w:t>
            </w:r>
          </w:p>
        </w:tc>
        <w:tc>
          <w:tcPr>
            <w:tcW w:w="1418" w:type="dxa"/>
          </w:tcPr>
          <w:p w14:paraId="5E172408"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1134" w:type="dxa"/>
          </w:tcPr>
          <w:p w14:paraId="38CE25B1"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1134" w:type="dxa"/>
          </w:tcPr>
          <w:p w14:paraId="5788C886"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50" w:type="dxa"/>
          </w:tcPr>
          <w:p w14:paraId="358192A0"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09" w:type="dxa"/>
          </w:tcPr>
          <w:p w14:paraId="46E2C4B7"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21" w:type="dxa"/>
          </w:tcPr>
          <w:p w14:paraId="04A169FD"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B.3.2</w:t>
            </w:r>
          </w:p>
        </w:tc>
      </w:tr>
      <w:tr w:rsidR="00A071C7" w:rsidRPr="00E83A68" w14:paraId="10127673" w14:textId="77777777" w:rsidTr="00755CFE">
        <w:trPr>
          <w:trHeight w:val="63"/>
        </w:trPr>
        <w:tc>
          <w:tcPr>
            <w:tcW w:w="3402" w:type="dxa"/>
          </w:tcPr>
          <w:p w14:paraId="2523F518"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Матрица последовательности / вероятности</w:t>
            </w:r>
          </w:p>
        </w:tc>
        <w:tc>
          <w:tcPr>
            <w:tcW w:w="1418" w:type="dxa"/>
          </w:tcPr>
          <w:p w14:paraId="6F7E62FF"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1134" w:type="dxa"/>
          </w:tcPr>
          <w:p w14:paraId="5EA8C333"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1134" w:type="dxa"/>
          </w:tcPr>
          <w:p w14:paraId="0B557165"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850" w:type="dxa"/>
          </w:tcPr>
          <w:p w14:paraId="67EBD873"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809" w:type="dxa"/>
          </w:tcPr>
          <w:p w14:paraId="5DDBACC9"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821" w:type="dxa"/>
          </w:tcPr>
          <w:p w14:paraId="4F808245"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B.10.3</w:t>
            </w:r>
          </w:p>
        </w:tc>
      </w:tr>
      <w:tr w:rsidR="00A071C7" w:rsidRPr="00E83A68" w14:paraId="3CCEF9A1" w14:textId="77777777" w:rsidTr="00755CFE">
        <w:trPr>
          <w:trHeight w:val="63"/>
        </w:trPr>
        <w:tc>
          <w:tcPr>
            <w:tcW w:w="3402" w:type="dxa"/>
          </w:tcPr>
          <w:p w14:paraId="2F56C40A"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Анализ затрат / выгод</w:t>
            </w:r>
          </w:p>
        </w:tc>
        <w:tc>
          <w:tcPr>
            <w:tcW w:w="1418" w:type="dxa"/>
          </w:tcPr>
          <w:p w14:paraId="2EAB7832"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1134" w:type="dxa"/>
          </w:tcPr>
          <w:p w14:paraId="032ED15D"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1134" w:type="dxa"/>
          </w:tcPr>
          <w:p w14:paraId="36227CEE"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50" w:type="dxa"/>
          </w:tcPr>
          <w:p w14:paraId="641F8D61"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09" w:type="dxa"/>
          </w:tcPr>
          <w:p w14:paraId="297FA7B1"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821" w:type="dxa"/>
          </w:tcPr>
          <w:p w14:paraId="215108E5"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B.9.2</w:t>
            </w:r>
          </w:p>
        </w:tc>
      </w:tr>
      <w:tr w:rsidR="00A071C7" w:rsidRPr="00E83A68" w14:paraId="255E98E2" w14:textId="77777777" w:rsidTr="00755CFE">
        <w:trPr>
          <w:trHeight w:val="63"/>
        </w:trPr>
        <w:tc>
          <w:tcPr>
            <w:tcW w:w="3402" w:type="dxa"/>
          </w:tcPr>
          <w:p w14:paraId="6B4B776B"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Перекрёстный анализ воздействия</w:t>
            </w:r>
          </w:p>
        </w:tc>
        <w:tc>
          <w:tcPr>
            <w:tcW w:w="1418" w:type="dxa"/>
          </w:tcPr>
          <w:p w14:paraId="49312D38"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1134" w:type="dxa"/>
          </w:tcPr>
          <w:p w14:paraId="7EA0A604"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1134" w:type="dxa"/>
          </w:tcPr>
          <w:p w14:paraId="740DDE23"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850" w:type="dxa"/>
          </w:tcPr>
          <w:p w14:paraId="530FDA20"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09" w:type="dxa"/>
          </w:tcPr>
          <w:p w14:paraId="222FEFBE"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21" w:type="dxa"/>
          </w:tcPr>
          <w:p w14:paraId="240D1801"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B.6.2</w:t>
            </w:r>
          </w:p>
        </w:tc>
      </w:tr>
      <w:tr w:rsidR="00A071C7" w:rsidRPr="00E83A68" w14:paraId="59FFFFBA" w14:textId="77777777" w:rsidTr="00755CFE">
        <w:trPr>
          <w:trHeight w:val="63"/>
        </w:trPr>
        <w:tc>
          <w:tcPr>
            <w:tcW w:w="3402" w:type="dxa"/>
          </w:tcPr>
          <w:p w14:paraId="391BEA9F"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Анализ дерева решений</w:t>
            </w:r>
          </w:p>
        </w:tc>
        <w:tc>
          <w:tcPr>
            <w:tcW w:w="1418" w:type="dxa"/>
          </w:tcPr>
          <w:p w14:paraId="7F04AB67"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1134" w:type="dxa"/>
          </w:tcPr>
          <w:p w14:paraId="71307FDB"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1134" w:type="dxa"/>
          </w:tcPr>
          <w:p w14:paraId="6CA5F4E9"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850" w:type="dxa"/>
          </w:tcPr>
          <w:p w14:paraId="35B16E54"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809" w:type="dxa"/>
          </w:tcPr>
          <w:p w14:paraId="72E264B4"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821" w:type="dxa"/>
          </w:tcPr>
          <w:p w14:paraId="723E4593"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B.9.3</w:t>
            </w:r>
          </w:p>
        </w:tc>
      </w:tr>
      <w:tr w:rsidR="00A071C7" w:rsidRPr="00E83A68" w14:paraId="28F96544" w14:textId="77777777" w:rsidTr="00755CFE">
        <w:trPr>
          <w:trHeight w:val="63"/>
        </w:trPr>
        <w:tc>
          <w:tcPr>
            <w:tcW w:w="3402" w:type="dxa"/>
          </w:tcPr>
          <w:p w14:paraId="4D026EFE"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 xml:space="preserve">Метод </w:t>
            </w:r>
            <w:proofErr w:type="spellStart"/>
            <w:r w:rsidRPr="00E83A68">
              <w:rPr>
                <w:rFonts w:ascii="Times New Roman" w:hAnsi="Times New Roman" w:cs="Times New Roman"/>
                <w:sz w:val="20"/>
                <w:szCs w:val="20"/>
              </w:rPr>
              <w:t>Дельфи</w:t>
            </w:r>
            <w:proofErr w:type="spellEnd"/>
          </w:p>
        </w:tc>
        <w:tc>
          <w:tcPr>
            <w:tcW w:w="1418" w:type="dxa"/>
          </w:tcPr>
          <w:p w14:paraId="7168D9BE"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1134" w:type="dxa"/>
          </w:tcPr>
          <w:p w14:paraId="5E763533"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1134" w:type="dxa"/>
          </w:tcPr>
          <w:p w14:paraId="77E3C402"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50" w:type="dxa"/>
          </w:tcPr>
          <w:p w14:paraId="77E382CD"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09" w:type="dxa"/>
          </w:tcPr>
          <w:p w14:paraId="6E1DD8E6"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21" w:type="dxa"/>
          </w:tcPr>
          <w:p w14:paraId="0A16D516"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B.1.3</w:t>
            </w:r>
          </w:p>
        </w:tc>
      </w:tr>
      <w:tr w:rsidR="00A071C7" w:rsidRPr="00E83A68" w14:paraId="5328CD83" w14:textId="77777777" w:rsidTr="00755CFE">
        <w:trPr>
          <w:trHeight w:val="63"/>
        </w:trPr>
        <w:tc>
          <w:tcPr>
            <w:tcW w:w="3402" w:type="dxa"/>
          </w:tcPr>
          <w:p w14:paraId="02AEA4FE"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Анализ дерева событий</w:t>
            </w:r>
          </w:p>
        </w:tc>
        <w:tc>
          <w:tcPr>
            <w:tcW w:w="1418" w:type="dxa"/>
          </w:tcPr>
          <w:p w14:paraId="00FC5C19"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1134" w:type="dxa"/>
          </w:tcPr>
          <w:p w14:paraId="6C65EAEC"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1134" w:type="dxa"/>
          </w:tcPr>
          <w:p w14:paraId="1CF24748"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850" w:type="dxa"/>
          </w:tcPr>
          <w:p w14:paraId="15A55CDE"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809" w:type="dxa"/>
          </w:tcPr>
          <w:p w14:paraId="03E85D9C"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821" w:type="dxa"/>
          </w:tcPr>
          <w:p w14:paraId="045BDC8D"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B.5.6</w:t>
            </w:r>
          </w:p>
        </w:tc>
      </w:tr>
      <w:tr w:rsidR="00A071C7" w:rsidRPr="00E83A68" w14:paraId="0E8B7C6E" w14:textId="77777777" w:rsidTr="00755CFE">
        <w:trPr>
          <w:trHeight w:val="122"/>
        </w:trPr>
        <w:tc>
          <w:tcPr>
            <w:tcW w:w="3402" w:type="dxa"/>
            <w:vAlign w:val="center"/>
          </w:tcPr>
          <w:p w14:paraId="5F60EE95"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Анализ режимов и эффектов отказа</w:t>
            </w:r>
          </w:p>
        </w:tc>
        <w:tc>
          <w:tcPr>
            <w:tcW w:w="1418" w:type="dxa"/>
          </w:tcPr>
          <w:p w14:paraId="24ADBBB9"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1134" w:type="dxa"/>
          </w:tcPr>
          <w:p w14:paraId="380769C5"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1134" w:type="dxa"/>
          </w:tcPr>
          <w:p w14:paraId="0F7181F0"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50" w:type="dxa"/>
          </w:tcPr>
          <w:p w14:paraId="10927FB9"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09" w:type="dxa"/>
          </w:tcPr>
          <w:p w14:paraId="5F3AA423"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21" w:type="dxa"/>
          </w:tcPr>
          <w:p w14:paraId="67B7BAF0"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B.2.3</w:t>
            </w:r>
          </w:p>
        </w:tc>
      </w:tr>
      <w:tr w:rsidR="00A071C7" w:rsidRPr="00E83A68" w14:paraId="38B5414B" w14:textId="77777777" w:rsidTr="00755CFE">
        <w:trPr>
          <w:trHeight w:val="82"/>
        </w:trPr>
        <w:tc>
          <w:tcPr>
            <w:tcW w:w="3402" w:type="dxa"/>
            <w:vAlign w:val="center"/>
          </w:tcPr>
          <w:p w14:paraId="18314960"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Анализ режимов,  эффектов отказа и анализ критичности</w:t>
            </w:r>
          </w:p>
        </w:tc>
        <w:tc>
          <w:tcPr>
            <w:tcW w:w="1418" w:type="dxa"/>
          </w:tcPr>
          <w:p w14:paraId="35D8B14E"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1134" w:type="dxa"/>
          </w:tcPr>
          <w:p w14:paraId="5516D779"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1134" w:type="dxa"/>
          </w:tcPr>
          <w:p w14:paraId="68552A80"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850" w:type="dxa"/>
          </w:tcPr>
          <w:p w14:paraId="264C5FC5"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809" w:type="dxa"/>
          </w:tcPr>
          <w:p w14:paraId="5B02D84A"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821" w:type="dxa"/>
          </w:tcPr>
          <w:p w14:paraId="173072EA"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B.2.3</w:t>
            </w:r>
          </w:p>
        </w:tc>
      </w:tr>
      <w:tr w:rsidR="00A071C7" w:rsidRPr="00E83A68" w14:paraId="75B0396C" w14:textId="77777777" w:rsidTr="00755CFE">
        <w:trPr>
          <w:trHeight w:val="116"/>
        </w:trPr>
        <w:tc>
          <w:tcPr>
            <w:tcW w:w="3402" w:type="dxa"/>
          </w:tcPr>
          <w:p w14:paraId="1C969C43"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Анализ дерева разлома</w:t>
            </w:r>
          </w:p>
        </w:tc>
        <w:tc>
          <w:tcPr>
            <w:tcW w:w="1418" w:type="dxa"/>
          </w:tcPr>
          <w:p w14:paraId="58F56ACA"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1134" w:type="dxa"/>
          </w:tcPr>
          <w:p w14:paraId="5A0EA6EA"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1134" w:type="dxa"/>
          </w:tcPr>
          <w:p w14:paraId="7F264F8C"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850" w:type="dxa"/>
          </w:tcPr>
          <w:p w14:paraId="7BC6A751"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809" w:type="dxa"/>
          </w:tcPr>
          <w:p w14:paraId="0F0DB934"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821" w:type="dxa"/>
          </w:tcPr>
          <w:p w14:paraId="1C86AD3A"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B.5.7</w:t>
            </w:r>
          </w:p>
        </w:tc>
      </w:tr>
      <w:tr w:rsidR="00A071C7" w:rsidRPr="00E83A68" w14:paraId="3E9AFABF" w14:textId="77777777" w:rsidTr="00755CFE">
        <w:trPr>
          <w:trHeight w:val="76"/>
        </w:trPr>
        <w:tc>
          <w:tcPr>
            <w:tcW w:w="3402" w:type="dxa"/>
          </w:tcPr>
          <w:p w14:paraId="0497DCA6"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F-N диаграммы</w:t>
            </w:r>
          </w:p>
        </w:tc>
        <w:tc>
          <w:tcPr>
            <w:tcW w:w="1418" w:type="dxa"/>
          </w:tcPr>
          <w:p w14:paraId="50F87BE2"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1134" w:type="dxa"/>
          </w:tcPr>
          <w:p w14:paraId="67B5740D"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1134" w:type="dxa"/>
          </w:tcPr>
          <w:p w14:paraId="37320697"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850" w:type="dxa"/>
          </w:tcPr>
          <w:p w14:paraId="1533AFF7"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809" w:type="dxa"/>
          </w:tcPr>
          <w:p w14:paraId="7AF259CA"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821" w:type="dxa"/>
          </w:tcPr>
          <w:p w14:paraId="3E6B8A07"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B.8.3</w:t>
            </w:r>
          </w:p>
        </w:tc>
      </w:tr>
      <w:tr w:rsidR="00A071C7" w:rsidRPr="00E83A68" w14:paraId="12A45ADB" w14:textId="77777777" w:rsidTr="00755CFE">
        <w:trPr>
          <w:trHeight w:val="164"/>
        </w:trPr>
        <w:tc>
          <w:tcPr>
            <w:tcW w:w="3402" w:type="dxa"/>
          </w:tcPr>
          <w:p w14:paraId="5A9240CF"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Теория игр</w:t>
            </w:r>
          </w:p>
        </w:tc>
        <w:tc>
          <w:tcPr>
            <w:tcW w:w="1418" w:type="dxa"/>
          </w:tcPr>
          <w:p w14:paraId="37CD33B8"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1134" w:type="dxa"/>
          </w:tcPr>
          <w:p w14:paraId="5645F09C"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1134" w:type="dxa"/>
          </w:tcPr>
          <w:p w14:paraId="542C778C"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50" w:type="dxa"/>
          </w:tcPr>
          <w:p w14:paraId="48F31EC2"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09" w:type="dxa"/>
          </w:tcPr>
          <w:p w14:paraId="31EFDDB5"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821" w:type="dxa"/>
          </w:tcPr>
          <w:p w14:paraId="5A192B70"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B.9.4</w:t>
            </w:r>
          </w:p>
        </w:tc>
      </w:tr>
      <w:tr w:rsidR="00A071C7" w:rsidRPr="00E83A68" w14:paraId="0A3849FF" w14:textId="77777777" w:rsidTr="00755CFE">
        <w:trPr>
          <w:trHeight w:val="63"/>
        </w:trPr>
        <w:tc>
          <w:tcPr>
            <w:tcW w:w="3402" w:type="dxa"/>
            <w:vAlign w:val="center"/>
          </w:tcPr>
          <w:p w14:paraId="463E3E01"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Исследования опасности и оперативности (HAZOP)</w:t>
            </w:r>
          </w:p>
        </w:tc>
        <w:tc>
          <w:tcPr>
            <w:tcW w:w="1418" w:type="dxa"/>
          </w:tcPr>
          <w:p w14:paraId="5CDD79EA"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1134" w:type="dxa"/>
          </w:tcPr>
          <w:p w14:paraId="379ADFC6"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1134" w:type="dxa"/>
          </w:tcPr>
          <w:p w14:paraId="4B8779A2"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50" w:type="dxa"/>
          </w:tcPr>
          <w:p w14:paraId="2752195D"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09" w:type="dxa"/>
          </w:tcPr>
          <w:p w14:paraId="13A3D2A4"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21" w:type="dxa"/>
          </w:tcPr>
          <w:p w14:paraId="0ED4867E"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B.2.4</w:t>
            </w:r>
          </w:p>
        </w:tc>
      </w:tr>
      <w:tr w:rsidR="00A071C7" w:rsidRPr="00E83A68" w14:paraId="0613D97C" w14:textId="77777777" w:rsidTr="00755CFE">
        <w:trPr>
          <w:trHeight w:val="63"/>
        </w:trPr>
        <w:tc>
          <w:tcPr>
            <w:tcW w:w="3402" w:type="dxa"/>
            <w:vAlign w:val="center"/>
          </w:tcPr>
          <w:p w14:paraId="2C7B7449"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Анализ рисков и критические точки контроля (HACCP)</w:t>
            </w:r>
          </w:p>
        </w:tc>
        <w:tc>
          <w:tcPr>
            <w:tcW w:w="1418" w:type="dxa"/>
            <w:vAlign w:val="center"/>
          </w:tcPr>
          <w:p w14:paraId="1728D449"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1134" w:type="dxa"/>
            <w:vAlign w:val="center"/>
          </w:tcPr>
          <w:p w14:paraId="1464BE1A"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1134" w:type="dxa"/>
            <w:vAlign w:val="center"/>
          </w:tcPr>
          <w:p w14:paraId="77DDAD28"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50" w:type="dxa"/>
            <w:vAlign w:val="center"/>
          </w:tcPr>
          <w:p w14:paraId="0E48BCD6"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09" w:type="dxa"/>
            <w:vAlign w:val="center"/>
          </w:tcPr>
          <w:p w14:paraId="17812766"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821" w:type="dxa"/>
            <w:vAlign w:val="center"/>
          </w:tcPr>
          <w:p w14:paraId="50D13CBC"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B.4.3</w:t>
            </w:r>
          </w:p>
        </w:tc>
      </w:tr>
      <w:tr w:rsidR="00A071C7" w:rsidRPr="00E83A68" w14:paraId="188D4C7F" w14:textId="77777777" w:rsidTr="00755CFE">
        <w:trPr>
          <w:trHeight w:val="63"/>
        </w:trPr>
        <w:tc>
          <w:tcPr>
            <w:tcW w:w="3402" w:type="dxa"/>
          </w:tcPr>
          <w:p w14:paraId="428B0DB7"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Анализ человеческой надежности</w:t>
            </w:r>
          </w:p>
        </w:tc>
        <w:tc>
          <w:tcPr>
            <w:tcW w:w="1418" w:type="dxa"/>
          </w:tcPr>
          <w:p w14:paraId="6B99EAA3"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1134" w:type="dxa"/>
          </w:tcPr>
          <w:p w14:paraId="0ACB6229"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1134" w:type="dxa"/>
          </w:tcPr>
          <w:p w14:paraId="3781646F"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850" w:type="dxa"/>
          </w:tcPr>
          <w:p w14:paraId="79F6D03C"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809" w:type="dxa"/>
          </w:tcPr>
          <w:p w14:paraId="0C9F8CCE"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821" w:type="dxa"/>
          </w:tcPr>
          <w:p w14:paraId="5FE969D0"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B.5.8</w:t>
            </w:r>
          </w:p>
        </w:tc>
      </w:tr>
      <w:tr w:rsidR="00A071C7" w:rsidRPr="00E83A68" w14:paraId="05259C96" w14:textId="77777777" w:rsidTr="00755CFE">
        <w:trPr>
          <w:trHeight w:val="63"/>
        </w:trPr>
        <w:tc>
          <w:tcPr>
            <w:tcW w:w="3402" w:type="dxa"/>
          </w:tcPr>
          <w:p w14:paraId="7FBC683E" w14:textId="77777777" w:rsidR="00C830D2" w:rsidRPr="00E83A68" w:rsidRDefault="00C830D2" w:rsidP="00E83A68">
            <w:pPr>
              <w:spacing w:after="0" w:line="240" w:lineRule="auto"/>
              <w:rPr>
                <w:rFonts w:ascii="Times New Roman" w:hAnsi="Times New Roman" w:cs="Times New Roman"/>
                <w:sz w:val="20"/>
                <w:szCs w:val="20"/>
              </w:rPr>
            </w:pPr>
            <w:proofErr w:type="spellStart"/>
            <w:r w:rsidRPr="00E83A68">
              <w:rPr>
                <w:rFonts w:ascii="Times New Roman" w:hAnsi="Times New Roman" w:cs="Times New Roman"/>
                <w:sz w:val="20"/>
                <w:szCs w:val="20"/>
              </w:rPr>
              <w:t>Исикава</w:t>
            </w:r>
            <w:proofErr w:type="spellEnd"/>
            <w:r w:rsidRPr="00E83A68">
              <w:rPr>
                <w:rFonts w:ascii="Times New Roman" w:hAnsi="Times New Roman" w:cs="Times New Roman"/>
                <w:sz w:val="20"/>
                <w:szCs w:val="20"/>
              </w:rPr>
              <w:t xml:space="preserve"> (рыбья кость)</w:t>
            </w:r>
          </w:p>
        </w:tc>
        <w:tc>
          <w:tcPr>
            <w:tcW w:w="1418" w:type="dxa"/>
          </w:tcPr>
          <w:p w14:paraId="79F816FE"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1134" w:type="dxa"/>
          </w:tcPr>
          <w:p w14:paraId="3D9713DF"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1134" w:type="dxa"/>
          </w:tcPr>
          <w:p w14:paraId="67E226C1"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50" w:type="dxa"/>
          </w:tcPr>
          <w:p w14:paraId="69F5A4A9"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09" w:type="dxa"/>
          </w:tcPr>
          <w:p w14:paraId="0FBACC7A"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21" w:type="dxa"/>
          </w:tcPr>
          <w:p w14:paraId="0C431913"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B.3.3</w:t>
            </w:r>
          </w:p>
        </w:tc>
      </w:tr>
      <w:tr w:rsidR="00A071C7" w:rsidRPr="00E83A68" w14:paraId="2D61873D" w14:textId="77777777" w:rsidTr="00755CFE">
        <w:trPr>
          <w:trHeight w:val="63"/>
        </w:trPr>
        <w:tc>
          <w:tcPr>
            <w:tcW w:w="3402" w:type="dxa"/>
          </w:tcPr>
          <w:p w14:paraId="0EF4E031"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Анализ уровня защиты (LOPA)</w:t>
            </w:r>
          </w:p>
        </w:tc>
        <w:tc>
          <w:tcPr>
            <w:tcW w:w="1418" w:type="dxa"/>
          </w:tcPr>
          <w:p w14:paraId="63496608"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1134" w:type="dxa"/>
          </w:tcPr>
          <w:p w14:paraId="11DC1D85"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1134" w:type="dxa"/>
          </w:tcPr>
          <w:p w14:paraId="44653E46"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850" w:type="dxa"/>
          </w:tcPr>
          <w:p w14:paraId="7B12DDCA"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809" w:type="dxa"/>
          </w:tcPr>
          <w:p w14:paraId="1DD390D6"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21" w:type="dxa"/>
          </w:tcPr>
          <w:p w14:paraId="58681E5C"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B.4.4</w:t>
            </w:r>
          </w:p>
        </w:tc>
      </w:tr>
      <w:tr w:rsidR="00A071C7" w:rsidRPr="00E83A68" w14:paraId="07B16306" w14:textId="77777777" w:rsidTr="00755CFE">
        <w:trPr>
          <w:trHeight w:val="63"/>
        </w:trPr>
        <w:tc>
          <w:tcPr>
            <w:tcW w:w="3402" w:type="dxa"/>
          </w:tcPr>
          <w:p w14:paraId="118E0482"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Анализ Маркова</w:t>
            </w:r>
          </w:p>
        </w:tc>
        <w:tc>
          <w:tcPr>
            <w:tcW w:w="1418" w:type="dxa"/>
          </w:tcPr>
          <w:p w14:paraId="104F9E6F"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1134" w:type="dxa"/>
          </w:tcPr>
          <w:p w14:paraId="597DCC6F"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1134" w:type="dxa"/>
          </w:tcPr>
          <w:p w14:paraId="4A189C6F"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850" w:type="dxa"/>
          </w:tcPr>
          <w:p w14:paraId="2D362D8F"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09" w:type="dxa"/>
          </w:tcPr>
          <w:p w14:paraId="127E9B9F"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21" w:type="dxa"/>
          </w:tcPr>
          <w:p w14:paraId="1E24DFFB"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B.5.9</w:t>
            </w:r>
          </w:p>
        </w:tc>
      </w:tr>
      <w:tr w:rsidR="00A071C7" w:rsidRPr="00E83A68" w14:paraId="724BFE43" w14:textId="77777777" w:rsidTr="00755CFE">
        <w:trPr>
          <w:trHeight w:val="63"/>
        </w:trPr>
        <w:tc>
          <w:tcPr>
            <w:tcW w:w="3402" w:type="dxa"/>
          </w:tcPr>
          <w:p w14:paraId="3B30918E"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Симуляция методом Монте-Карло</w:t>
            </w:r>
          </w:p>
        </w:tc>
        <w:tc>
          <w:tcPr>
            <w:tcW w:w="1418" w:type="dxa"/>
          </w:tcPr>
          <w:p w14:paraId="514CCD27"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1134" w:type="dxa"/>
          </w:tcPr>
          <w:p w14:paraId="0A671F79"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1134" w:type="dxa"/>
          </w:tcPr>
          <w:p w14:paraId="312F1151"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850" w:type="dxa"/>
          </w:tcPr>
          <w:p w14:paraId="75B81847"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809" w:type="dxa"/>
          </w:tcPr>
          <w:p w14:paraId="3288636A"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821" w:type="dxa"/>
          </w:tcPr>
          <w:p w14:paraId="355AAA82"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B.5.10</w:t>
            </w:r>
          </w:p>
        </w:tc>
      </w:tr>
      <w:tr w:rsidR="00A071C7" w:rsidRPr="00E83A68" w14:paraId="123F1F10" w14:textId="77777777" w:rsidTr="00755CFE">
        <w:trPr>
          <w:trHeight w:val="63"/>
        </w:trPr>
        <w:tc>
          <w:tcPr>
            <w:tcW w:w="3402" w:type="dxa"/>
          </w:tcPr>
          <w:p w14:paraId="686643A7"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Анализ мульти-</w:t>
            </w:r>
            <w:proofErr w:type="spellStart"/>
            <w:r w:rsidRPr="00E83A68">
              <w:rPr>
                <w:rFonts w:ascii="Times New Roman" w:hAnsi="Times New Roman" w:cs="Times New Roman"/>
                <w:sz w:val="20"/>
                <w:szCs w:val="20"/>
              </w:rPr>
              <w:t>критерией</w:t>
            </w:r>
            <w:proofErr w:type="spellEnd"/>
            <w:r w:rsidRPr="00E83A68">
              <w:rPr>
                <w:rFonts w:ascii="Times New Roman" w:hAnsi="Times New Roman" w:cs="Times New Roman"/>
                <w:sz w:val="20"/>
                <w:szCs w:val="20"/>
              </w:rPr>
              <w:t xml:space="preserve"> (М</w:t>
            </w:r>
            <w:proofErr w:type="gramStart"/>
            <w:r w:rsidRPr="00E83A68">
              <w:rPr>
                <w:rFonts w:ascii="Times New Roman" w:hAnsi="Times New Roman" w:cs="Times New Roman"/>
                <w:sz w:val="20"/>
                <w:szCs w:val="20"/>
              </w:rPr>
              <w:t>C</w:t>
            </w:r>
            <w:proofErr w:type="gramEnd"/>
            <w:r w:rsidRPr="00E83A68">
              <w:rPr>
                <w:rFonts w:ascii="Times New Roman" w:hAnsi="Times New Roman" w:cs="Times New Roman"/>
                <w:sz w:val="20"/>
                <w:szCs w:val="20"/>
              </w:rPr>
              <w:t>А)</w:t>
            </w:r>
          </w:p>
        </w:tc>
        <w:tc>
          <w:tcPr>
            <w:tcW w:w="1418" w:type="dxa"/>
          </w:tcPr>
          <w:p w14:paraId="363E4C7D"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1134" w:type="dxa"/>
          </w:tcPr>
          <w:p w14:paraId="0F0923B1"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1134" w:type="dxa"/>
          </w:tcPr>
          <w:p w14:paraId="6CAAED54"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50" w:type="dxa"/>
          </w:tcPr>
          <w:p w14:paraId="745F99E9"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09" w:type="dxa"/>
          </w:tcPr>
          <w:p w14:paraId="12A07D27"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821" w:type="dxa"/>
          </w:tcPr>
          <w:p w14:paraId="31EDFE3C"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B.9.5</w:t>
            </w:r>
          </w:p>
        </w:tc>
      </w:tr>
      <w:tr w:rsidR="00A071C7" w:rsidRPr="00E83A68" w14:paraId="024E151A" w14:textId="77777777" w:rsidTr="00755CFE">
        <w:trPr>
          <w:trHeight w:val="63"/>
        </w:trPr>
        <w:tc>
          <w:tcPr>
            <w:tcW w:w="3402" w:type="dxa"/>
          </w:tcPr>
          <w:p w14:paraId="1A97656F"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Метод номинальной группы</w:t>
            </w:r>
          </w:p>
        </w:tc>
        <w:tc>
          <w:tcPr>
            <w:tcW w:w="1418" w:type="dxa"/>
          </w:tcPr>
          <w:p w14:paraId="3D1B04C7"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1134" w:type="dxa"/>
          </w:tcPr>
          <w:p w14:paraId="50931BA3"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1134" w:type="dxa"/>
          </w:tcPr>
          <w:p w14:paraId="369811C9"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850" w:type="dxa"/>
          </w:tcPr>
          <w:p w14:paraId="02EF1022"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09" w:type="dxa"/>
          </w:tcPr>
          <w:p w14:paraId="284AA01A"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21" w:type="dxa"/>
          </w:tcPr>
          <w:p w14:paraId="51ECBE51"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B.1.4</w:t>
            </w:r>
          </w:p>
        </w:tc>
      </w:tr>
      <w:tr w:rsidR="00A071C7" w:rsidRPr="00E83A68" w14:paraId="32DCD403" w14:textId="77777777" w:rsidTr="00755CFE">
        <w:trPr>
          <w:trHeight w:val="63"/>
        </w:trPr>
        <w:tc>
          <w:tcPr>
            <w:tcW w:w="3402" w:type="dxa"/>
          </w:tcPr>
          <w:p w14:paraId="088C3A99"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Диаграммы Парето</w:t>
            </w:r>
          </w:p>
        </w:tc>
        <w:tc>
          <w:tcPr>
            <w:tcW w:w="1418" w:type="dxa"/>
          </w:tcPr>
          <w:p w14:paraId="06B0C340"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1134" w:type="dxa"/>
          </w:tcPr>
          <w:p w14:paraId="463F132E"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1134" w:type="dxa"/>
          </w:tcPr>
          <w:p w14:paraId="7CCFAB58"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850" w:type="dxa"/>
          </w:tcPr>
          <w:p w14:paraId="45ED4DE6"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809" w:type="dxa"/>
          </w:tcPr>
          <w:p w14:paraId="3BD23EDB"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821" w:type="dxa"/>
          </w:tcPr>
          <w:p w14:paraId="0BC22A48"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B.8.4</w:t>
            </w:r>
          </w:p>
        </w:tc>
      </w:tr>
      <w:tr w:rsidR="00A071C7" w:rsidRPr="00E83A68" w14:paraId="4C962251" w14:textId="77777777" w:rsidTr="00755CFE">
        <w:trPr>
          <w:trHeight w:val="63"/>
        </w:trPr>
        <w:tc>
          <w:tcPr>
            <w:tcW w:w="3402" w:type="dxa"/>
            <w:vAlign w:val="center"/>
          </w:tcPr>
          <w:p w14:paraId="5CBE5858"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Оценка влияния на конфиденциальность / оценки влияния на личные данные (PIA/DPIA)</w:t>
            </w:r>
          </w:p>
        </w:tc>
        <w:tc>
          <w:tcPr>
            <w:tcW w:w="1418" w:type="dxa"/>
            <w:vAlign w:val="center"/>
          </w:tcPr>
          <w:p w14:paraId="0D501F55"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1134" w:type="dxa"/>
            <w:vAlign w:val="center"/>
          </w:tcPr>
          <w:p w14:paraId="55CEC0EA"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1134" w:type="dxa"/>
            <w:vAlign w:val="center"/>
          </w:tcPr>
          <w:p w14:paraId="77CBC452"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850" w:type="dxa"/>
            <w:vAlign w:val="center"/>
          </w:tcPr>
          <w:p w14:paraId="5F376C88"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809" w:type="dxa"/>
            <w:vAlign w:val="center"/>
          </w:tcPr>
          <w:p w14:paraId="6C4B8913"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821" w:type="dxa"/>
            <w:vAlign w:val="center"/>
          </w:tcPr>
          <w:p w14:paraId="28D69EC8"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B.5.11</w:t>
            </w:r>
          </w:p>
        </w:tc>
      </w:tr>
      <w:tr w:rsidR="00A071C7" w:rsidRPr="00E83A68" w14:paraId="31ECC024" w14:textId="77777777" w:rsidTr="00755CFE">
        <w:trPr>
          <w:trHeight w:val="63"/>
        </w:trPr>
        <w:tc>
          <w:tcPr>
            <w:tcW w:w="3402" w:type="dxa"/>
          </w:tcPr>
          <w:p w14:paraId="36AF5817"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Поддержка, основывающаяся на надежности</w:t>
            </w:r>
          </w:p>
        </w:tc>
        <w:tc>
          <w:tcPr>
            <w:tcW w:w="1418" w:type="dxa"/>
          </w:tcPr>
          <w:p w14:paraId="7FD33BF3"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1134" w:type="dxa"/>
          </w:tcPr>
          <w:p w14:paraId="65AFD20F"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1134" w:type="dxa"/>
          </w:tcPr>
          <w:p w14:paraId="251A8229"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850" w:type="dxa"/>
          </w:tcPr>
          <w:p w14:paraId="05002A47"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809" w:type="dxa"/>
          </w:tcPr>
          <w:p w14:paraId="72628EED"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821" w:type="dxa"/>
          </w:tcPr>
          <w:p w14:paraId="4A120F96"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B.8.5</w:t>
            </w:r>
          </w:p>
        </w:tc>
      </w:tr>
      <w:tr w:rsidR="00A071C7" w:rsidRPr="00E83A68" w14:paraId="10DAAC4B" w14:textId="77777777" w:rsidTr="00755CFE">
        <w:trPr>
          <w:trHeight w:val="63"/>
        </w:trPr>
        <w:tc>
          <w:tcPr>
            <w:tcW w:w="3402" w:type="dxa"/>
          </w:tcPr>
          <w:p w14:paraId="6293E5F7"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Индексы риска</w:t>
            </w:r>
          </w:p>
        </w:tc>
        <w:tc>
          <w:tcPr>
            <w:tcW w:w="1418" w:type="dxa"/>
          </w:tcPr>
          <w:p w14:paraId="5EEA1A1B"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1134" w:type="dxa"/>
          </w:tcPr>
          <w:p w14:paraId="55F874CB"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1134" w:type="dxa"/>
          </w:tcPr>
          <w:p w14:paraId="37A57AAB"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850" w:type="dxa"/>
          </w:tcPr>
          <w:p w14:paraId="625FD3AD"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809" w:type="dxa"/>
          </w:tcPr>
          <w:p w14:paraId="114880B9"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821" w:type="dxa"/>
          </w:tcPr>
          <w:p w14:paraId="257EE9C3"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B.8.6</w:t>
            </w:r>
          </w:p>
        </w:tc>
      </w:tr>
      <w:tr w:rsidR="00A071C7" w:rsidRPr="00E83A68" w14:paraId="7D6CD5D4" w14:textId="77777777" w:rsidTr="00755CFE">
        <w:trPr>
          <w:trHeight w:val="63"/>
        </w:trPr>
        <w:tc>
          <w:tcPr>
            <w:tcW w:w="3402" w:type="dxa"/>
          </w:tcPr>
          <w:p w14:paraId="3010738B"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S-кривая</w:t>
            </w:r>
          </w:p>
        </w:tc>
        <w:tc>
          <w:tcPr>
            <w:tcW w:w="1418" w:type="dxa"/>
          </w:tcPr>
          <w:p w14:paraId="022D5B1D"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1134" w:type="dxa"/>
          </w:tcPr>
          <w:p w14:paraId="210D232E"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1134" w:type="dxa"/>
          </w:tcPr>
          <w:p w14:paraId="100B65AC"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850" w:type="dxa"/>
          </w:tcPr>
          <w:p w14:paraId="20482651"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809" w:type="dxa"/>
          </w:tcPr>
          <w:p w14:paraId="0AF2B910"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821" w:type="dxa"/>
          </w:tcPr>
          <w:p w14:paraId="1CB240CE"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B.10.4</w:t>
            </w:r>
          </w:p>
        </w:tc>
      </w:tr>
      <w:tr w:rsidR="00A071C7" w:rsidRPr="00E83A68" w14:paraId="4AF6C2BC" w14:textId="77777777" w:rsidTr="00755CFE">
        <w:trPr>
          <w:trHeight w:val="63"/>
        </w:trPr>
        <w:tc>
          <w:tcPr>
            <w:tcW w:w="3402" w:type="dxa"/>
          </w:tcPr>
          <w:p w14:paraId="535432A8"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Анализ развития событий</w:t>
            </w:r>
          </w:p>
        </w:tc>
        <w:tc>
          <w:tcPr>
            <w:tcW w:w="1418" w:type="dxa"/>
          </w:tcPr>
          <w:p w14:paraId="60282E9F"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1134" w:type="dxa"/>
          </w:tcPr>
          <w:p w14:paraId="00917091"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1134" w:type="dxa"/>
          </w:tcPr>
          <w:p w14:paraId="6698263E"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850" w:type="dxa"/>
          </w:tcPr>
          <w:p w14:paraId="760001DF"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809" w:type="dxa"/>
          </w:tcPr>
          <w:p w14:paraId="7954BC26"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821" w:type="dxa"/>
          </w:tcPr>
          <w:p w14:paraId="42C2EC79"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B.2.5</w:t>
            </w:r>
          </w:p>
        </w:tc>
      </w:tr>
      <w:tr w:rsidR="00A071C7" w:rsidRPr="00E83A68" w14:paraId="0595CD1D" w14:textId="77777777" w:rsidTr="00755CFE">
        <w:trPr>
          <w:trHeight w:val="100"/>
        </w:trPr>
        <w:tc>
          <w:tcPr>
            <w:tcW w:w="3402" w:type="dxa"/>
          </w:tcPr>
          <w:p w14:paraId="77998BE6"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 xml:space="preserve">Структурированные или </w:t>
            </w:r>
            <w:proofErr w:type="spellStart"/>
            <w:r w:rsidRPr="00E83A68">
              <w:rPr>
                <w:rFonts w:ascii="Times New Roman" w:hAnsi="Times New Roman" w:cs="Times New Roman"/>
                <w:sz w:val="20"/>
                <w:szCs w:val="20"/>
              </w:rPr>
              <w:t>полуструктурированные</w:t>
            </w:r>
            <w:proofErr w:type="spellEnd"/>
            <w:r w:rsidRPr="00E83A68">
              <w:rPr>
                <w:rFonts w:ascii="Times New Roman" w:hAnsi="Times New Roman" w:cs="Times New Roman"/>
                <w:sz w:val="20"/>
                <w:szCs w:val="20"/>
              </w:rPr>
              <w:t xml:space="preserve"> интервью</w:t>
            </w:r>
          </w:p>
        </w:tc>
        <w:tc>
          <w:tcPr>
            <w:tcW w:w="1418" w:type="dxa"/>
          </w:tcPr>
          <w:p w14:paraId="5898DC15"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1134" w:type="dxa"/>
          </w:tcPr>
          <w:p w14:paraId="7B3FF043"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1134" w:type="dxa"/>
          </w:tcPr>
          <w:p w14:paraId="5EF123FD"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50" w:type="dxa"/>
          </w:tcPr>
          <w:p w14:paraId="63FE7F18"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09" w:type="dxa"/>
          </w:tcPr>
          <w:p w14:paraId="355EA1EC"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21" w:type="dxa"/>
          </w:tcPr>
          <w:p w14:paraId="0A76AB49"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B.1.5</w:t>
            </w:r>
          </w:p>
        </w:tc>
      </w:tr>
      <w:tr w:rsidR="00A071C7" w:rsidRPr="00E83A68" w14:paraId="5265BD80" w14:textId="77777777" w:rsidTr="00755CFE">
        <w:trPr>
          <w:trHeight w:val="63"/>
        </w:trPr>
        <w:tc>
          <w:tcPr>
            <w:tcW w:w="3402" w:type="dxa"/>
          </w:tcPr>
          <w:p w14:paraId="5EEA90D9"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Структурированное «что если?» (SWIFT)</w:t>
            </w:r>
          </w:p>
        </w:tc>
        <w:tc>
          <w:tcPr>
            <w:tcW w:w="1418" w:type="dxa"/>
          </w:tcPr>
          <w:p w14:paraId="67C3C153"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1134" w:type="dxa"/>
          </w:tcPr>
          <w:p w14:paraId="5BDC8DF4"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1134" w:type="dxa"/>
          </w:tcPr>
          <w:p w14:paraId="373EACB2"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850" w:type="dxa"/>
          </w:tcPr>
          <w:p w14:paraId="7A740772"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809" w:type="dxa"/>
          </w:tcPr>
          <w:p w14:paraId="504E9800"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821" w:type="dxa"/>
          </w:tcPr>
          <w:p w14:paraId="722A0DF1"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B.2.6</w:t>
            </w:r>
          </w:p>
        </w:tc>
      </w:tr>
      <w:tr w:rsidR="00A071C7" w:rsidRPr="00E83A68" w14:paraId="115E93D4" w14:textId="77777777" w:rsidTr="00755CFE">
        <w:trPr>
          <w:trHeight w:val="63"/>
        </w:trPr>
        <w:tc>
          <w:tcPr>
            <w:tcW w:w="3402" w:type="dxa"/>
          </w:tcPr>
          <w:p w14:paraId="2423C75F"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Опросы</w:t>
            </w:r>
          </w:p>
        </w:tc>
        <w:tc>
          <w:tcPr>
            <w:tcW w:w="1418" w:type="dxa"/>
          </w:tcPr>
          <w:p w14:paraId="0BA44242"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1134" w:type="dxa"/>
          </w:tcPr>
          <w:p w14:paraId="378EA10A"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1134" w:type="dxa"/>
          </w:tcPr>
          <w:p w14:paraId="75C4C5E9"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50" w:type="dxa"/>
          </w:tcPr>
          <w:p w14:paraId="18E96E36"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09" w:type="dxa"/>
          </w:tcPr>
          <w:p w14:paraId="4E35DD1E"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821" w:type="dxa"/>
          </w:tcPr>
          <w:p w14:paraId="03709707"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B.1.6</w:t>
            </w:r>
          </w:p>
        </w:tc>
      </w:tr>
      <w:tr w:rsidR="00A071C7" w:rsidRPr="00E83A68" w14:paraId="52A390E2" w14:textId="77777777" w:rsidTr="00755CFE">
        <w:trPr>
          <w:trHeight w:val="63"/>
        </w:trPr>
        <w:tc>
          <w:tcPr>
            <w:tcW w:w="3402" w:type="dxa"/>
          </w:tcPr>
          <w:p w14:paraId="7459ECE7"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Оценка токсико-биологического риска</w:t>
            </w:r>
          </w:p>
        </w:tc>
        <w:tc>
          <w:tcPr>
            <w:tcW w:w="1418" w:type="dxa"/>
          </w:tcPr>
          <w:p w14:paraId="38E23F4C"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1134" w:type="dxa"/>
          </w:tcPr>
          <w:p w14:paraId="5AA3174E"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1134" w:type="dxa"/>
          </w:tcPr>
          <w:p w14:paraId="3DC1FD3A"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850" w:type="dxa"/>
          </w:tcPr>
          <w:p w14:paraId="561C7781"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809" w:type="dxa"/>
          </w:tcPr>
          <w:p w14:paraId="1D217D1C"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821" w:type="dxa"/>
          </w:tcPr>
          <w:p w14:paraId="28C96E92"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B.7.1</w:t>
            </w:r>
          </w:p>
        </w:tc>
      </w:tr>
      <w:tr w:rsidR="00A071C7" w:rsidRPr="00E83A68" w14:paraId="252165A0" w14:textId="77777777" w:rsidTr="00755CFE">
        <w:trPr>
          <w:trHeight w:val="63"/>
        </w:trPr>
        <w:tc>
          <w:tcPr>
            <w:tcW w:w="3402" w:type="dxa"/>
          </w:tcPr>
          <w:p w14:paraId="67FA10A1"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Значение риска (</w:t>
            </w:r>
            <w:proofErr w:type="spellStart"/>
            <w:r w:rsidRPr="00E83A68">
              <w:rPr>
                <w:rFonts w:ascii="Times New Roman" w:hAnsi="Times New Roman" w:cs="Times New Roman"/>
                <w:sz w:val="20"/>
                <w:szCs w:val="20"/>
              </w:rPr>
              <w:t>VaR</w:t>
            </w:r>
            <w:proofErr w:type="spellEnd"/>
            <w:r w:rsidRPr="00E83A68">
              <w:rPr>
                <w:rFonts w:ascii="Times New Roman" w:hAnsi="Times New Roman" w:cs="Times New Roman"/>
                <w:sz w:val="20"/>
                <w:szCs w:val="20"/>
              </w:rPr>
              <w:t>)</w:t>
            </w:r>
          </w:p>
        </w:tc>
        <w:tc>
          <w:tcPr>
            <w:tcW w:w="1418" w:type="dxa"/>
          </w:tcPr>
          <w:p w14:paraId="7F5CEB38"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NA</w:t>
            </w:r>
          </w:p>
        </w:tc>
        <w:tc>
          <w:tcPr>
            <w:tcW w:w="1134" w:type="dxa"/>
          </w:tcPr>
          <w:p w14:paraId="2AB8B16A"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1134" w:type="dxa"/>
          </w:tcPr>
          <w:p w14:paraId="0A7B02E8"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w:t>
            </w:r>
          </w:p>
        </w:tc>
        <w:tc>
          <w:tcPr>
            <w:tcW w:w="850" w:type="dxa"/>
          </w:tcPr>
          <w:p w14:paraId="2C2B3821"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809" w:type="dxa"/>
          </w:tcPr>
          <w:p w14:paraId="11150629"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SA</w:t>
            </w:r>
          </w:p>
        </w:tc>
        <w:tc>
          <w:tcPr>
            <w:tcW w:w="821" w:type="dxa"/>
          </w:tcPr>
          <w:p w14:paraId="6E9A00E6"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B.7.2</w:t>
            </w:r>
          </w:p>
        </w:tc>
      </w:tr>
      <w:tr w:rsidR="00A071C7" w:rsidRPr="00E83A68" w14:paraId="17B69487" w14:textId="77777777" w:rsidTr="00C830D2">
        <w:trPr>
          <w:trHeight w:val="63"/>
        </w:trPr>
        <w:tc>
          <w:tcPr>
            <w:tcW w:w="9568" w:type="dxa"/>
            <w:gridSpan w:val="7"/>
          </w:tcPr>
          <w:p w14:paraId="0D447E86"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A: применимо; SA: сильно применимо; NA: не применимо.</w:t>
            </w:r>
          </w:p>
        </w:tc>
      </w:tr>
    </w:tbl>
    <w:p w14:paraId="526CBB36" w14:textId="77777777" w:rsidR="00C830D2" w:rsidRPr="00E83A68" w:rsidRDefault="00C830D2" w:rsidP="00E83A68">
      <w:pPr>
        <w:spacing w:after="0" w:line="240" w:lineRule="auto"/>
        <w:rPr>
          <w:rFonts w:ascii="Times New Roman" w:hAnsi="Times New Roman" w:cs="Times New Roman"/>
          <w:sz w:val="20"/>
          <w:szCs w:val="20"/>
        </w:rPr>
      </w:pPr>
    </w:p>
    <w:p w14:paraId="3056DAFD" w14:textId="77777777" w:rsidR="00C830D2" w:rsidRPr="00E83A68" w:rsidRDefault="00C830D2" w:rsidP="00E83A68">
      <w:pPr>
        <w:spacing w:after="0" w:line="240" w:lineRule="auto"/>
        <w:rPr>
          <w:rFonts w:ascii="Times New Roman" w:hAnsi="Times New Roman" w:cs="Times New Roman"/>
          <w:sz w:val="24"/>
          <w:szCs w:val="24"/>
        </w:rPr>
        <w:sectPr w:rsidR="00C830D2" w:rsidRPr="00E83A68" w:rsidSect="00C830D2">
          <w:pgSz w:w="11909" w:h="16834"/>
          <w:pgMar w:top="1134" w:right="1134" w:bottom="1134" w:left="1418" w:header="720" w:footer="720" w:gutter="0"/>
          <w:cols w:space="720"/>
          <w:noEndnote/>
        </w:sectPr>
      </w:pPr>
    </w:p>
    <w:p w14:paraId="0F1BE39F" w14:textId="77777777" w:rsidR="00C830D2" w:rsidRPr="00E83A68" w:rsidRDefault="00C830D2" w:rsidP="00E83A68">
      <w:pPr>
        <w:spacing w:after="0" w:line="240" w:lineRule="auto"/>
        <w:jc w:val="center"/>
        <w:rPr>
          <w:rFonts w:ascii="Times New Roman" w:hAnsi="Times New Roman" w:cs="Times New Roman"/>
          <w:b/>
          <w:sz w:val="24"/>
          <w:szCs w:val="24"/>
        </w:rPr>
      </w:pPr>
      <w:r w:rsidRPr="00E83A68">
        <w:rPr>
          <w:rFonts w:ascii="Times New Roman" w:hAnsi="Times New Roman" w:cs="Times New Roman"/>
          <w:b/>
          <w:sz w:val="24"/>
          <w:szCs w:val="24"/>
        </w:rPr>
        <w:lastRenderedPageBreak/>
        <w:t>Приложение</w:t>
      </w:r>
      <w:proofErr w:type="gramStart"/>
      <w:r w:rsidRPr="00E83A68">
        <w:rPr>
          <w:rFonts w:ascii="Times New Roman" w:hAnsi="Times New Roman" w:cs="Times New Roman"/>
          <w:b/>
          <w:sz w:val="24"/>
          <w:szCs w:val="24"/>
        </w:rPr>
        <w:t xml:space="preserve"> В</w:t>
      </w:r>
      <w:proofErr w:type="gramEnd"/>
    </w:p>
    <w:p w14:paraId="3BF7F7B8" w14:textId="3D6EA257" w:rsidR="00C830D2" w:rsidRPr="00E83A68" w:rsidRDefault="00C830D2" w:rsidP="00E83A68">
      <w:pPr>
        <w:spacing w:after="0" w:line="240" w:lineRule="auto"/>
        <w:jc w:val="center"/>
        <w:rPr>
          <w:rFonts w:ascii="Times New Roman" w:hAnsi="Times New Roman" w:cs="Times New Roman"/>
          <w:i/>
          <w:sz w:val="24"/>
          <w:szCs w:val="24"/>
        </w:rPr>
      </w:pPr>
      <w:r w:rsidRPr="00E83A68">
        <w:rPr>
          <w:rFonts w:ascii="Times New Roman" w:hAnsi="Times New Roman" w:cs="Times New Roman"/>
          <w:i/>
          <w:sz w:val="24"/>
          <w:szCs w:val="24"/>
        </w:rPr>
        <w:t>(</w:t>
      </w:r>
      <w:r w:rsidR="00783C56">
        <w:rPr>
          <w:rFonts w:ascii="Times New Roman" w:hAnsi="Times New Roman" w:cs="Times New Roman"/>
          <w:i/>
          <w:sz w:val="24"/>
          <w:szCs w:val="24"/>
          <w:lang w:val="kk-KZ"/>
        </w:rPr>
        <w:t>справоч</w:t>
      </w:r>
      <w:r w:rsidR="007E2F8E" w:rsidRPr="00E83A68">
        <w:rPr>
          <w:rFonts w:ascii="Times New Roman" w:hAnsi="Times New Roman" w:cs="Times New Roman"/>
          <w:i/>
          <w:sz w:val="24"/>
          <w:szCs w:val="24"/>
          <w:lang w:val="kk-KZ"/>
        </w:rPr>
        <w:t>ное</w:t>
      </w:r>
      <w:r w:rsidRPr="00E83A68">
        <w:rPr>
          <w:rFonts w:ascii="Times New Roman" w:hAnsi="Times New Roman" w:cs="Times New Roman"/>
          <w:i/>
          <w:sz w:val="24"/>
          <w:szCs w:val="24"/>
        </w:rPr>
        <w:t>)</w:t>
      </w:r>
    </w:p>
    <w:p w14:paraId="32E72716" w14:textId="77777777" w:rsidR="00C830D2" w:rsidRPr="00E83A68" w:rsidRDefault="00C830D2" w:rsidP="00E83A68">
      <w:pPr>
        <w:spacing w:after="0" w:line="240" w:lineRule="auto"/>
        <w:jc w:val="center"/>
        <w:rPr>
          <w:rFonts w:ascii="Times New Roman" w:hAnsi="Times New Roman" w:cs="Times New Roman"/>
          <w:sz w:val="24"/>
          <w:szCs w:val="24"/>
        </w:rPr>
      </w:pPr>
    </w:p>
    <w:p w14:paraId="68D33747" w14:textId="77777777" w:rsidR="00C830D2" w:rsidRPr="00E83A68" w:rsidRDefault="00C830D2" w:rsidP="00E83A68">
      <w:pPr>
        <w:spacing w:after="0" w:line="240" w:lineRule="auto"/>
        <w:jc w:val="center"/>
        <w:rPr>
          <w:rFonts w:ascii="Times New Roman" w:hAnsi="Times New Roman" w:cs="Times New Roman"/>
          <w:b/>
          <w:sz w:val="24"/>
          <w:szCs w:val="24"/>
        </w:rPr>
      </w:pPr>
      <w:r w:rsidRPr="00E83A68">
        <w:rPr>
          <w:rFonts w:ascii="Times New Roman" w:hAnsi="Times New Roman" w:cs="Times New Roman"/>
          <w:b/>
          <w:sz w:val="24"/>
          <w:szCs w:val="24"/>
        </w:rPr>
        <w:t>Описание методов</w:t>
      </w:r>
    </w:p>
    <w:p w14:paraId="09FC9928" w14:textId="77777777" w:rsidR="00C830D2" w:rsidRPr="00E83A68" w:rsidRDefault="00C830D2" w:rsidP="00E83A68">
      <w:pPr>
        <w:spacing w:after="0" w:line="240" w:lineRule="auto"/>
        <w:rPr>
          <w:rFonts w:ascii="Times New Roman" w:hAnsi="Times New Roman" w:cs="Times New Roman"/>
          <w:sz w:val="24"/>
          <w:szCs w:val="24"/>
        </w:rPr>
      </w:pPr>
      <w:bookmarkStart w:id="40" w:name="bookmark50"/>
    </w:p>
    <w:p w14:paraId="3A8C3866"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В</w:t>
      </w:r>
      <w:bookmarkStart w:id="41" w:name="bookmark51"/>
      <w:bookmarkEnd w:id="40"/>
      <w:r w:rsidRPr="00E83A68">
        <w:rPr>
          <w:rFonts w:ascii="Times New Roman" w:hAnsi="Times New Roman" w:cs="Times New Roman"/>
          <w:b/>
          <w:sz w:val="24"/>
          <w:szCs w:val="24"/>
        </w:rPr>
        <w:t>.</w:t>
      </w:r>
      <w:bookmarkStart w:id="42" w:name="bookmark52"/>
      <w:bookmarkEnd w:id="41"/>
      <w:r w:rsidRPr="00E83A68">
        <w:rPr>
          <w:rFonts w:ascii="Times New Roman" w:hAnsi="Times New Roman" w:cs="Times New Roman"/>
          <w:b/>
          <w:sz w:val="24"/>
          <w:szCs w:val="24"/>
        </w:rPr>
        <w:t>1</w:t>
      </w:r>
      <w:bookmarkEnd w:id="42"/>
      <w:r w:rsidRPr="00E83A68">
        <w:rPr>
          <w:rFonts w:ascii="Times New Roman" w:hAnsi="Times New Roman" w:cs="Times New Roman"/>
          <w:b/>
          <w:sz w:val="24"/>
          <w:szCs w:val="24"/>
        </w:rPr>
        <w:t xml:space="preserve"> Методы выяснения мнений заинтересованных лиц и экспертов </w:t>
      </w:r>
    </w:p>
    <w:p w14:paraId="305C629E"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B.1.1 Общие положения</w:t>
      </w:r>
    </w:p>
    <w:p w14:paraId="5D947770"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63401EC3" w14:textId="23B6DE4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Некоторые из м</w:t>
      </w:r>
      <w:r w:rsidR="008A6F5A" w:rsidRPr="00E83A68">
        <w:rPr>
          <w:rFonts w:ascii="Times New Roman" w:hAnsi="Times New Roman" w:cs="Times New Roman"/>
          <w:sz w:val="24"/>
          <w:szCs w:val="24"/>
        </w:rPr>
        <w:t>етодов, описанных в п</w:t>
      </w:r>
      <w:r w:rsidR="008A6F5A" w:rsidRPr="00E83A68">
        <w:rPr>
          <w:rFonts w:ascii="Times New Roman" w:hAnsi="Times New Roman" w:cs="Times New Roman"/>
          <w:sz w:val="24"/>
          <w:szCs w:val="24"/>
          <w:lang w:val="kk-KZ"/>
        </w:rPr>
        <w:t>.</w:t>
      </w:r>
      <w:r w:rsidR="008A6F5A" w:rsidRPr="00E83A68">
        <w:rPr>
          <w:rFonts w:ascii="Times New Roman" w:hAnsi="Times New Roman" w:cs="Times New Roman"/>
          <w:sz w:val="24"/>
          <w:szCs w:val="24"/>
        </w:rPr>
        <w:t>B.2-</w:t>
      </w:r>
      <w:r w:rsidRPr="00E83A68">
        <w:rPr>
          <w:rFonts w:ascii="Times New Roman" w:hAnsi="Times New Roman" w:cs="Times New Roman"/>
          <w:sz w:val="24"/>
          <w:szCs w:val="24"/>
        </w:rPr>
        <w:t xml:space="preserve">B.7, требуют участия заинтересованных лиц и экспертов. Это обеспечивает широту экспертных знаний и «вовлечение в процесс». Мнения заинтересованных сторон и экспертов могут быть получены на индивидуальной основе (например, путем интервью или опроса) или с использованием групповых методов, таких как мозговой штурм, метод номинальных групп или метод </w:t>
      </w:r>
      <w:proofErr w:type="spellStart"/>
      <w:r w:rsidRPr="00E83A68">
        <w:rPr>
          <w:rFonts w:ascii="Times New Roman" w:hAnsi="Times New Roman" w:cs="Times New Roman"/>
          <w:sz w:val="24"/>
          <w:szCs w:val="24"/>
        </w:rPr>
        <w:t>Дельфи</w:t>
      </w:r>
      <w:proofErr w:type="spellEnd"/>
      <w:r w:rsidRPr="00E83A68">
        <w:rPr>
          <w:rFonts w:ascii="Times New Roman" w:hAnsi="Times New Roman" w:cs="Times New Roman"/>
          <w:sz w:val="24"/>
          <w:szCs w:val="24"/>
        </w:rPr>
        <w:t>. Взгляды могут включать в себя дискредитацию информации, выражения мнений или творческих идей. В.1 описывает некоторые методы, которые могут быть использованы для получения информации или достижения консенсуса.</w:t>
      </w:r>
    </w:p>
    <w:p w14:paraId="2DE9171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Тем не менее, иногда можно ожидать значительных расхождений во мнениях заинтересованных сторон, и могут существовать властные структуры и другие факторы, влияющие на то, как люди взаимодействуют друг с другом. Данные факторы влияют на выбор используемого метода. Количество заинтересованных сторон, с которыми необходимо проконсультироваться, временные ограничения и практические возможности одновременного привлечения всех необходимых людей также повлияют на выбор метода.</w:t>
      </w:r>
    </w:p>
    <w:p w14:paraId="6228086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Там, где используется групповой метод «лицом к лицу», для достижения хороших результатов важен опытный и обученный организатор. Роль организатора или координатора заключается в том, чтобы:</w:t>
      </w:r>
    </w:p>
    <w:p w14:paraId="34D6331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организовать команду;</w:t>
      </w:r>
    </w:p>
    <w:p w14:paraId="1873395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получить и </w:t>
      </w:r>
      <w:proofErr w:type="spellStart"/>
      <w:r w:rsidRPr="00E83A68">
        <w:rPr>
          <w:rFonts w:ascii="Times New Roman" w:hAnsi="Times New Roman" w:cs="Times New Roman"/>
          <w:sz w:val="24"/>
          <w:szCs w:val="24"/>
        </w:rPr>
        <w:t>распространенить</w:t>
      </w:r>
      <w:proofErr w:type="spellEnd"/>
      <w:r w:rsidRPr="00E83A68">
        <w:rPr>
          <w:rFonts w:ascii="Times New Roman" w:hAnsi="Times New Roman" w:cs="Times New Roman"/>
          <w:sz w:val="24"/>
          <w:szCs w:val="24"/>
        </w:rPr>
        <w:t xml:space="preserve"> релевантную информацию и данные до начала встречи / </w:t>
      </w:r>
      <w:proofErr w:type="spellStart"/>
      <w:r w:rsidRPr="00E83A68">
        <w:rPr>
          <w:rFonts w:ascii="Times New Roman" w:hAnsi="Times New Roman" w:cs="Times New Roman"/>
          <w:sz w:val="24"/>
          <w:szCs w:val="24"/>
        </w:rPr>
        <w:t>коллаборации</w:t>
      </w:r>
      <w:proofErr w:type="spellEnd"/>
      <w:r w:rsidRPr="00E83A68">
        <w:rPr>
          <w:rFonts w:ascii="Times New Roman" w:hAnsi="Times New Roman" w:cs="Times New Roman"/>
          <w:sz w:val="24"/>
          <w:szCs w:val="24"/>
        </w:rPr>
        <w:t>;</w:t>
      </w:r>
    </w:p>
    <w:p w14:paraId="176AE69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подготовить эффективную структуру и формат для проведения встречи / </w:t>
      </w:r>
      <w:proofErr w:type="spellStart"/>
      <w:r w:rsidRPr="00E83A68">
        <w:rPr>
          <w:rFonts w:ascii="Times New Roman" w:hAnsi="Times New Roman" w:cs="Times New Roman"/>
          <w:sz w:val="24"/>
          <w:szCs w:val="24"/>
        </w:rPr>
        <w:t>коллаборации</w:t>
      </w:r>
      <w:proofErr w:type="spellEnd"/>
      <w:r w:rsidRPr="00E83A68">
        <w:rPr>
          <w:rFonts w:ascii="Times New Roman" w:hAnsi="Times New Roman" w:cs="Times New Roman"/>
          <w:sz w:val="24"/>
          <w:szCs w:val="24"/>
        </w:rPr>
        <w:t>;</w:t>
      </w:r>
    </w:p>
    <w:p w14:paraId="7B1C121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провоцировать творческое мышление, чтобы усилить понимание и генерировать идеи;</w:t>
      </w:r>
    </w:p>
    <w:p w14:paraId="7EEF6FF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убедиться, что результаты являются точными и как можно более свободными от предвзятости.</w:t>
      </w:r>
    </w:p>
    <w:p w14:paraId="42A6848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Контрольные списки, полученные из классификаций и таксономий, могут быть использованы как часть процесса (см. </w:t>
      </w:r>
      <w:hyperlink w:anchor="bookmark60" w:history="1">
        <w:r w:rsidRPr="00E83A68">
          <w:rPr>
            <w:rFonts w:ascii="Times New Roman" w:hAnsi="Times New Roman" w:cs="Times New Roman"/>
            <w:sz w:val="24"/>
            <w:szCs w:val="24"/>
          </w:rPr>
          <w:t>B.2.2)</w:t>
        </w:r>
      </w:hyperlink>
      <w:r w:rsidRPr="00E83A68">
        <w:rPr>
          <w:rFonts w:ascii="Times New Roman" w:hAnsi="Times New Roman" w:cs="Times New Roman"/>
          <w:sz w:val="24"/>
          <w:szCs w:val="24"/>
        </w:rPr>
        <w:t>.</w:t>
      </w:r>
    </w:p>
    <w:p w14:paraId="09374BB9" w14:textId="77777777" w:rsidR="00C830D2" w:rsidRPr="00E83A68" w:rsidRDefault="00C830D2" w:rsidP="00E83A68">
      <w:pPr>
        <w:spacing w:after="0" w:line="240" w:lineRule="auto"/>
        <w:ind w:firstLine="567"/>
        <w:jc w:val="both"/>
        <w:rPr>
          <w:rFonts w:ascii="Times New Roman" w:hAnsi="Times New Roman" w:cs="Times New Roman"/>
          <w:sz w:val="24"/>
          <w:szCs w:val="24"/>
        </w:rPr>
      </w:pPr>
      <w:proofErr w:type="gramStart"/>
      <w:r w:rsidRPr="00E83A68">
        <w:rPr>
          <w:rFonts w:ascii="Times New Roman" w:hAnsi="Times New Roman" w:cs="Times New Roman"/>
          <w:sz w:val="24"/>
          <w:szCs w:val="24"/>
        </w:rPr>
        <w:t>Любой метод получения информации, основанный на восприятии и мнениях людей, может быть ненадежным и страдать от различных предрассудков, таких как предвзятость в отношении доступности (склонность к переоценке вероятности того, что что-то только что произошло), кластерная иллюзия (склонность к переоценке важности малых кластеров в большой выборке) или эффект толпы (склонность делать или верить в то, что другие делают или верят в</w:t>
      </w:r>
      <w:proofErr w:type="gramEnd"/>
      <w:r w:rsidRPr="00E83A68">
        <w:rPr>
          <w:rFonts w:ascii="Times New Roman" w:hAnsi="Times New Roman" w:cs="Times New Roman"/>
          <w:sz w:val="24"/>
          <w:szCs w:val="24"/>
        </w:rPr>
        <w:t xml:space="preserve"> то, что является тем же самым).</w:t>
      </w:r>
    </w:p>
    <w:p w14:paraId="2960A46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Руководство по функциональному анализу, которое может быть использовано для уменьшения предвзятости и фокусирования творческого мышления на аспектах, оказывающих наибольшее влияние, дано в EN 12973 [4].</w:t>
      </w:r>
    </w:p>
    <w:p w14:paraId="7B9056C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Информация, на которой были основаны суждения и любые сделанные предположения, будет сообщена в отчетности.</w:t>
      </w:r>
    </w:p>
    <w:p w14:paraId="4AF86616" w14:textId="77777777" w:rsidR="008A6F5A" w:rsidRPr="00E83A68" w:rsidRDefault="008A6F5A" w:rsidP="00E83A68">
      <w:pPr>
        <w:spacing w:after="0" w:line="240" w:lineRule="auto"/>
        <w:ind w:firstLine="567"/>
        <w:jc w:val="both"/>
        <w:rPr>
          <w:rFonts w:ascii="Times New Roman" w:hAnsi="Times New Roman" w:cs="Times New Roman"/>
          <w:sz w:val="24"/>
          <w:szCs w:val="24"/>
          <w:lang w:val="kk-KZ"/>
        </w:rPr>
      </w:pPr>
      <w:bookmarkStart w:id="43" w:name="bookmark53"/>
    </w:p>
    <w:p w14:paraId="30C159D6" w14:textId="77777777" w:rsidR="008A6F5A" w:rsidRPr="00E83A68" w:rsidRDefault="008A6F5A" w:rsidP="00E83A68">
      <w:pPr>
        <w:spacing w:after="0" w:line="240" w:lineRule="auto"/>
        <w:ind w:firstLine="567"/>
        <w:jc w:val="both"/>
        <w:rPr>
          <w:rFonts w:ascii="Times New Roman" w:hAnsi="Times New Roman" w:cs="Times New Roman"/>
          <w:sz w:val="24"/>
          <w:szCs w:val="24"/>
          <w:lang w:val="kk-KZ"/>
        </w:rPr>
      </w:pPr>
    </w:p>
    <w:p w14:paraId="04A02D7A" w14:textId="77777777" w:rsidR="008A6F5A" w:rsidRPr="00E83A68" w:rsidRDefault="008A6F5A" w:rsidP="00E83A68">
      <w:pPr>
        <w:spacing w:after="0" w:line="240" w:lineRule="auto"/>
        <w:ind w:firstLine="567"/>
        <w:jc w:val="both"/>
        <w:rPr>
          <w:rFonts w:ascii="Times New Roman" w:hAnsi="Times New Roman" w:cs="Times New Roman"/>
          <w:sz w:val="24"/>
          <w:szCs w:val="24"/>
          <w:lang w:val="kk-KZ"/>
        </w:rPr>
      </w:pPr>
    </w:p>
    <w:p w14:paraId="0FFD66C8" w14:textId="77777777" w:rsidR="008A6F5A" w:rsidRPr="00E83A68" w:rsidRDefault="008A6F5A" w:rsidP="00E83A68">
      <w:pPr>
        <w:spacing w:after="0" w:line="240" w:lineRule="auto"/>
        <w:ind w:firstLine="567"/>
        <w:jc w:val="both"/>
        <w:rPr>
          <w:rFonts w:ascii="Times New Roman" w:hAnsi="Times New Roman" w:cs="Times New Roman"/>
          <w:sz w:val="24"/>
          <w:szCs w:val="24"/>
          <w:lang w:val="kk-KZ"/>
        </w:rPr>
      </w:pPr>
    </w:p>
    <w:p w14:paraId="075CC8BF" w14:textId="77777777" w:rsidR="008A6F5A" w:rsidRPr="00E83A68" w:rsidRDefault="008A6F5A" w:rsidP="00E83A68">
      <w:pPr>
        <w:spacing w:after="0" w:line="240" w:lineRule="auto"/>
        <w:ind w:firstLine="567"/>
        <w:jc w:val="both"/>
        <w:rPr>
          <w:rFonts w:ascii="Times New Roman" w:hAnsi="Times New Roman" w:cs="Times New Roman"/>
          <w:sz w:val="24"/>
          <w:szCs w:val="24"/>
          <w:lang w:val="kk-KZ"/>
        </w:rPr>
      </w:pPr>
    </w:p>
    <w:p w14:paraId="6B5E6CE1"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lastRenderedPageBreak/>
        <w:t>B</w:t>
      </w:r>
      <w:bookmarkEnd w:id="43"/>
      <w:r w:rsidRPr="00E83A68">
        <w:rPr>
          <w:rFonts w:ascii="Times New Roman" w:hAnsi="Times New Roman" w:cs="Times New Roman"/>
          <w:b/>
          <w:sz w:val="24"/>
          <w:szCs w:val="24"/>
        </w:rPr>
        <w:t xml:space="preserve">.1.2 Мозговой штурм </w:t>
      </w:r>
    </w:p>
    <w:p w14:paraId="2083EA5A"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B.1.2.1 Обзор</w:t>
      </w:r>
    </w:p>
    <w:p w14:paraId="397A146C"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7FC246D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Мозговой штурм - это процесс, используемый для стимулирования и поощрения группы людей к разработке идей, связанных с одной или несколькими темами любой природы. Термин «мозговой штурм» часто используется для обозначения любого типа групповой дискуссии, но эффективный мозговой штурм требует сознательных усилий для обеспечения того, чтобы мысли людей в группе использовались для стимулирования творчества каждого другого участника. Любой анализ или критика идей проводится отдельно от мозгового штурма.</w:t>
      </w:r>
    </w:p>
    <w:p w14:paraId="5B24EFF6" w14:textId="1B6E49C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Данный метод дает наилучшие результаты, когда имеется эксперт-консультант, который может предоставить</w:t>
      </w:r>
      <w:r w:rsidR="00DD2718" w:rsidRPr="00E83A68">
        <w:rPr>
          <w:rFonts w:ascii="Times New Roman" w:hAnsi="Times New Roman" w:cs="Times New Roman"/>
          <w:sz w:val="24"/>
          <w:szCs w:val="24"/>
          <w:lang w:val="kk-KZ"/>
        </w:rPr>
        <w:t xml:space="preserve"> </w:t>
      </w:r>
      <w:r w:rsidRPr="00E83A68">
        <w:rPr>
          <w:rFonts w:ascii="Times New Roman" w:hAnsi="Times New Roman" w:cs="Times New Roman"/>
          <w:sz w:val="24"/>
          <w:szCs w:val="24"/>
        </w:rPr>
        <w:t>необходимая стимуляция, но не ограничивает мышление. Организатор стимулирует группу, чтобы покрыть все соответствующие области и обеспечивает фиксацию идей, полученных в ходе процесса, для последующего анализа.</w:t>
      </w:r>
    </w:p>
    <w:p w14:paraId="3316973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Мозговой штурм может быть структурированным или неструктурированным. Для структурированного мозгового штурма </w:t>
      </w:r>
      <w:proofErr w:type="spellStart"/>
      <w:r w:rsidRPr="00E83A68">
        <w:rPr>
          <w:rFonts w:ascii="Times New Roman" w:hAnsi="Times New Roman" w:cs="Times New Roman"/>
          <w:sz w:val="24"/>
          <w:szCs w:val="24"/>
        </w:rPr>
        <w:t>фасилитатор</w:t>
      </w:r>
      <w:proofErr w:type="spellEnd"/>
      <w:r w:rsidRPr="00E83A68">
        <w:rPr>
          <w:rFonts w:ascii="Times New Roman" w:hAnsi="Times New Roman" w:cs="Times New Roman"/>
          <w:sz w:val="24"/>
          <w:szCs w:val="24"/>
        </w:rPr>
        <w:t xml:space="preserve"> разбивает вопрос на разделы и использует подготовленные подсказки для генерирования идеи на новую тему, когда она исчерпана. Неструктурированный мозговой штурм часто менее формален. В обоих случаях организатор начинает вести поток мыслей, и от каждого участника ожидается, что он сформирует свои идеи. Темп поддерживается, чтобы идеи вызывали параллельное мышление. Организатор может предложить новое направление, или применить другой творческий инструмент мышления, когда одно из направлений мысли - исчерпано, или обсуждение зашло слишком далеко. Цель состоит в том, чтобы собрать столько разнообразных идей, сколько возможно, для последующего анализа.</w:t>
      </w:r>
    </w:p>
    <w:p w14:paraId="04B50E6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Было показано, что на практике, группы генерируют меньше идей, чем одни и те же люди, работающие отдельно. Например:</w:t>
      </w:r>
    </w:p>
    <w:p w14:paraId="30F72A7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в группе, человеческие идеи, как правило, сходятся, а не отличаются;</w:t>
      </w:r>
    </w:p>
    <w:p w14:paraId="1524D9EB" w14:textId="71112943"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задержка при ожидании своей очереди </w:t>
      </w:r>
      <w:proofErr w:type="gramStart"/>
      <w:r w:rsidRPr="00E83A68">
        <w:rPr>
          <w:rFonts w:ascii="Times New Roman" w:hAnsi="Times New Roman" w:cs="Times New Roman"/>
          <w:sz w:val="24"/>
          <w:szCs w:val="24"/>
        </w:rPr>
        <w:t>высказаться</w:t>
      </w:r>
      <w:proofErr w:type="gramEnd"/>
      <w:r w:rsidRPr="00E83A68">
        <w:rPr>
          <w:rFonts w:ascii="Times New Roman" w:hAnsi="Times New Roman" w:cs="Times New Roman"/>
          <w:sz w:val="24"/>
          <w:szCs w:val="24"/>
        </w:rPr>
        <w:t xml:space="preserve"> склонна мешать идеям;</w:t>
      </w:r>
    </w:p>
    <w:p w14:paraId="41C8D92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люди, как правило, работают менее усердно, когда находятся в группе.</w:t>
      </w:r>
    </w:p>
    <w:p w14:paraId="51404DC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Данные тенденции могут быть уменьшены путем:</w:t>
      </w:r>
    </w:p>
    <w:p w14:paraId="2AF5324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предоставления возможности дать людям работать по одному;</w:t>
      </w:r>
    </w:p>
    <w:p w14:paraId="1B97676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диверсификация команд и изменение состава команд;</w:t>
      </w:r>
    </w:p>
    <w:p w14:paraId="1A65989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комбинирование с такими методами, как метод</w:t>
      </w:r>
      <w:hyperlink w:anchor="bookmark55" w:history="1">
        <w:r w:rsidRPr="00E83A68">
          <w:rPr>
            <w:rFonts w:ascii="Times New Roman" w:hAnsi="Times New Roman" w:cs="Times New Roman"/>
            <w:sz w:val="24"/>
            <w:szCs w:val="24"/>
          </w:rPr>
          <w:t xml:space="preserve"> номинальных групп (B.1.4)</w:t>
        </w:r>
      </w:hyperlink>
      <w:r w:rsidRPr="00E83A68">
        <w:rPr>
          <w:rFonts w:ascii="Times New Roman" w:hAnsi="Times New Roman" w:cs="Times New Roman"/>
          <w:sz w:val="24"/>
          <w:szCs w:val="24"/>
        </w:rPr>
        <w:t xml:space="preserve"> или электронный мозговой штурм. Они более поощряют индивидуальное участие и могут быть настроены на анонимность, таким образом, также избегая проблем с личными политическими или культурными вопросами.</w:t>
      </w:r>
    </w:p>
    <w:p w14:paraId="0D8E02CF" w14:textId="77777777" w:rsidR="008A6F5A" w:rsidRPr="00E83A68" w:rsidRDefault="008A6F5A" w:rsidP="00E83A68">
      <w:pPr>
        <w:spacing w:after="0" w:line="240" w:lineRule="auto"/>
        <w:ind w:firstLine="567"/>
        <w:jc w:val="both"/>
        <w:rPr>
          <w:rFonts w:ascii="Times New Roman" w:hAnsi="Times New Roman" w:cs="Times New Roman"/>
          <w:sz w:val="24"/>
          <w:szCs w:val="24"/>
          <w:lang w:val="kk-KZ"/>
        </w:rPr>
      </w:pPr>
    </w:p>
    <w:p w14:paraId="469B4347"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B.1.2.2 Использование</w:t>
      </w:r>
    </w:p>
    <w:p w14:paraId="3A68E49A"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4D70C8A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Мозговой штурм может быть применен в любом уровне в организации для выявления неопределенностей, способов достижения успеха или справедливости, причин, последствий, критериев для принятия решений или вариантов обработки. Количественное использование возможно, но только в его структурированной форме, чтобы обеспечить учет и устранение предубеждений, особенно когда они используются для привлечения заинтересованных сторон.</w:t>
      </w:r>
    </w:p>
    <w:p w14:paraId="7ACE313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Мозговой штурм стимулирует творчество и поэтому очень полезен при работе над инновационными проектами, продуктами и процессами.</w:t>
      </w:r>
    </w:p>
    <w:p w14:paraId="1C0E7440" w14:textId="77777777" w:rsidR="008A6F5A" w:rsidRPr="00E83A68" w:rsidRDefault="008A6F5A" w:rsidP="00E83A68">
      <w:pPr>
        <w:spacing w:after="0" w:line="240" w:lineRule="auto"/>
        <w:ind w:firstLine="567"/>
        <w:jc w:val="both"/>
        <w:rPr>
          <w:rFonts w:ascii="Times New Roman" w:hAnsi="Times New Roman" w:cs="Times New Roman"/>
          <w:sz w:val="24"/>
          <w:szCs w:val="24"/>
          <w:lang w:val="kk-KZ"/>
        </w:rPr>
      </w:pPr>
    </w:p>
    <w:p w14:paraId="5342EB90"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B.1.2.3 Входные данные</w:t>
      </w:r>
    </w:p>
    <w:p w14:paraId="6516CC1F"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4953D26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Мозговой штурм вызывает мнения участников, поэтому меньше нуждается в данных или внешней информации, чем другие методы. Участники должны иметь между собой </w:t>
      </w:r>
      <w:r w:rsidRPr="00E83A68">
        <w:rPr>
          <w:rFonts w:ascii="Times New Roman" w:hAnsi="Times New Roman" w:cs="Times New Roman"/>
          <w:sz w:val="24"/>
          <w:szCs w:val="24"/>
        </w:rPr>
        <w:lastRenderedPageBreak/>
        <w:t>экспертные знания, опыт и целый ряд точек зрения, необходимых для решения рассматриваемой проблемы. Обычно для того, чтобы мозговой штурм был продуктивным, необходим опытный организатор.</w:t>
      </w:r>
    </w:p>
    <w:p w14:paraId="718E85CD" w14:textId="77777777" w:rsidR="008A6F5A" w:rsidRPr="00E83A68" w:rsidRDefault="008A6F5A" w:rsidP="00E83A68">
      <w:pPr>
        <w:spacing w:after="0" w:line="240" w:lineRule="auto"/>
        <w:ind w:firstLine="567"/>
        <w:jc w:val="both"/>
        <w:rPr>
          <w:rFonts w:ascii="Times New Roman" w:hAnsi="Times New Roman" w:cs="Times New Roman"/>
          <w:sz w:val="24"/>
          <w:szCs w:val="24"/>
          <w:lang w:val="kk-KZ"/>
        </w:rPr>
      </w:pPr>
    </w:p>
    <w:p w14:paraId="2FBB59CA"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B.1.2.4 Выходные данные</w:t>
      </w:r>
    </w:p>
    <w:p w14:paraId="36A1BBD8"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41705FD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Выходные данные представляют собой список всех идей, высказанных в ходе сбора, и мыслей, высказанных в ходе презентации идей.</w:t>
      </w:r>
    </w:p>
    <w:p w14:paraId="03AFFF6A" w14:textId="77777777" w:rsidR="008A6F5A" w:rsidRPr="00E83A68" w:rsidRDefault="008A6F5A" w:rsidP="00E83A68">
      <w:pPr>
        <w:spacing w:after="0" w:line="240" w:lineRule="auto"/>
        <w:ind w:firstLine="567"/>
        <w:jc w:val="both"/>
        <w:rPr>
          <w:rFonts w:ascii="Times New Roman" w:hAnsi="Times New Roman" w:cs="Times New Roman"/>
          <w:sz w:val="24"/>
          <w:szCs w:val="24"/>
          <w:lang w:val="kk-KZ"/>
        </w:rPr>
      </w:pPr>
    </w:p>
    <w:p w14:paraId="0F19A38F"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B.1.2.5 Сильные стороны и ограничения</w:t>
      </w:r>
    </w:p>
    <w:p w14:paraId="707B092D"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65A4605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Сильные стороны мозгового штурма включают в себя следующее.</w:t>
      </w:r>
    </w:p>
    <w:p w14:paraId="6E11D18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Мозговой штурм поощряет воображение и творчество, что позволяет ему выявлять новые риски и находить новые решения.</w:t>
      </w:r>
    </w:p>
    <w:p w14:paraId="3CA14BD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Полезен там, где есть данные или их нет, и там, где требуются новые методы или новаторские решения.</w:t>
      </w:r>
    </w:p>
    <w:p w14:paraId="12E8534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 вовлекает ключевые заинтересованные стороны и, следовательно, способствует коммуникации и взаимодействию.</w:t>
      </w:r>
    </w:p>
    <w:p w14:paraId="75D067A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Он </w:t>
      </w:r>
      <w:proofErr w:type="spellStart"/>
      <w:r w:rsidRPr="00E83A68">
        <w:rPr>
          <w:rFonts w:ascii="Times New Roman" w:hAnsi="Times New Roman" w:cs="Times New Roman"/>
          <w:sz w:val="24"/>
          <w:szCs w:val="24"/>
        </w:rPr>
        <w:t>реативен</w:t>
      </w:r>
      <w:proofErr w:type="spellEnd"/>
      <w:r w:rsidRPr="00E83A68">
        <w:rPr>
          <w:rFonts w:ascii="Times New Roman" w:hAnsi="Times New Roman" w:cs="Times New Roman"/>
          <w:sz w:val="24"/>
          <w:szCs w:val="24"/>
        </w:rPr>
        <w:t xml:space="preserve"> быстро и легко настраивается.</w:t>
      </w:r>
    </w:p>
    <w:p w14:paraId="5725FBE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Ограничения включают в себя следующее.</w:t>
      </w:r>
    </w:p>
    <w:p w14:paraId="673D1B8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Трудно доказать, что данный процесс был всеобъемлющим.</w:t>
      </w:r>
    </w:p>
    <w:p w14:paraId="2E56627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Группы, как правило, генерируют меньше идей, чем индивидуум, работающий один.</w:t>
      </w:r>
    </w:p>
    <w:p w14:paraId="430B2C5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Определенная групповая динамика может означать, что некоторые люди с ценными идеями остаются тихими, в то время как другие доминируют в дискуссии. Это может быть преодолено с помощью эффективной организации.</w:t>
      </w:r>
    </w:p>
    <w:p w14:paraId="1EB0F4A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Поощрение творческого мышления и новых идей может означать, что разговор не остается сфокусированным на рассматриваемом вопросе, и это отнимает время встречи.</w:t>
      </w:r>
    </w:p>
    <w:p w14:paraId="11E6353E" w14:textId="77777777" w:rsidR="008A6F5A" w:rsidRPr="00E83A68" w:rsidRDefault="008A6F5A" w:rsidP="00E83A68">
      <w:pPr>
        <w:spacing w:after="0" w:line="240" w:lineRule="auto"/>
        <w:ind w:firstLine="567"/>
        <w:jc w:val="both"/>
        <w:rPr>
          <w:rFonts w:ascii="Times New Roman" w:hAnsi="Times New Roman" w:cs="Times New Roman"/>
          <w:sz w:val="24"/>
          <w:szCs w:val="24"/>
          <w:lang w:val="kk-KZ"/>
        </w:rPr>
      </w:pPr>
    </w:p>
    <w:p w14:paraId="05A6657E"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B.1.2.6 Ссылочные документы</w:t>
      </w:r>
    </w:p>
    <w:p w14:paraId="3B1BF131"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5B903670" w14:textId="3FD2D268"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39" w:history="1">
        <w:r w:rsidR="00C830D2" w:rsidRPr="00E83A68">
          <w:rPr>
            <w:rFonts w:ascii="Times New Roman" w:hAnsi="Times New Roman" w:cs="Times New Roman"/>
            <w:sz w:val="24"/>
            <w:szCs w:val="24"/>
          </w:rPr>
          <w:t>[5]</w:t>
        </w:r>
      </w:hyperlink>
      <w:r w:rsidR="00C830D2" w:rsidRPr="00E83A68">
        <w:rPr>
          <w:rFonts w:ascii="Times New Roman" w:hAnsi="Times New Roman" w:cs="Times New Roman"/>
          <w:sz w:val="24"/>
          <w:szCs w:val="24"/>
        </w:rPr>
        <w:t xml:space="preserve"> П</w:t>
      </w:r>
      <w:r w:rsidR="00DD2718" w:rsidRPr="00E83A68">
        <w:rPr>
          <w:rFonts w:ascii="Times New Roman" w:hAnsi="Times New Roman" w:cs="Times New Roman"/>
          <w:sz w:val="24"/>
          <w:szCs w:val="24"/>
        </w:rPr>
        <w:t>роктор</w:t>
      </w:r>
      <w:r w:rsidR="00C830D2" w:rsidRPr="00E83A68">
        <w:rPr>
          <w:rFonts w:ascii="Times New Roman" w:hAnsi="Times New Roman" w:cs="Times New Roman"/>
          <w:sz w:val="24"/>
          <w:szCs w:val="24"/>
        </w:rPr>
        <w:t>, А. (2009). Креативное решение проблем для менеджеров</w:t>
      </w:r>
    </w:p>
    <w:p w14:paraId="46855236" w14:textId="1DD70B2D"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40" w:history="1">
        <w:bookmarkStart w:id="44" w:name="bookmark54"/>
        <w:r w:rsidR="00C830D2" w:rsidRPr="00E83A68">
          <w:rPr>
            <w:rFonts w:ascii="Times New Roman" w:hAnsi="Times New Roman" w:cs="Times New Roman"/>
            <w:sz w:val="24"/>
            <w:szCs w:val="24"/>
          </w:rPr>
          <w:t>[</w:t>
        </w:r>
        <w:bookmarkEnd w:id="44"/>
        <w:r w:rsidR="00C830D2" w:rsidRPr="00E83A68">
          <w:rPr>
            <w:rFonts w:ascii="Times New Roman" w:hAnsi="Times New Roman" w:cs="Times New Roman"/>
            <w:sz w:val="24"/>
            <w:szCs w:val="24"/>
          </w:rPr>
          <w:t>6]</w:t>
        </w:r>
      </w:hyperlink>
      <w:r w:rsidR="00C830D2" w:rsidRPr="00E83A68">
        <w:rPr>
          <w:rFonts w:ascii="Times New Roman" w:hAnsi="Times New Roman" w:cs="Times New Roman"/>
          <w:sz w:val="24"/>
          <w:szCs w:val="24"/>
        </w:rPr>
        <w:t xml:space="preserve"> </w:t>
      </w:r>
      <w:proofErr w:type="spellStart"/>
      <w:r w:rsidR="00C830D2" w:rsidRPr="00E83A68">
        <w:rPr>
          <w:rFonts w:ascii="Times New Roman" w:hAnsi="Times New Roman" w:cs="Times New Roman"/>
          <w:sz w:val="24"/>
          <w:szCs w:val="24"/>
        </w:rPr>
        <w:t>Г</w:t>
      </w:r>
      <w:r w:rsidR="00DD2718" w:rsidRPr="00E83A68">
        <w:rPr>
          <w:rFonts w:ascii="Times New Roman" w:hAnsi="Times New Roman" w:cs="Times New Roman"/>
          <w:sz w:val="24"/>
          <w:szCs w:val="24"/>
        </w:rPr>
        <w:t>олденберг</w:t>
      </w:r>
      <w:proofErr w:type="spellEnd"/>
      <w:r w:rsidR="00C830D2" w:rsidRPr="00E83A68">
        <w:rPr>
          <w:rFonts w:ascii="Times New Roman" w:hAnsi="Times New Roman" w:cs="Times New Roman"/>
          <w:sz w:val="24"/>
          <w:szCs w:val="24"/>
        </w:rPr>
        <w:t xml:space="preserve">, Ольга, </w:t>
      </w:r>
      <w:proofErr w:type="spellStart"/>
      <w:r w:rsidR="00C830D2" w:rsidRPr="00E83A68">
        <w:rPr>
          <w:rFonts w:ascii="Times New Roman" w:hAnsi="Times New Roman" w:cs="Times New Roman"/>
          <w:sz w:val="24"/>
          <w:szCs w:val="24"/>
        </w:rPr>
        <w:t>У</w:t>
      </w:r>
      <w:r w:rsidR="00DD2718" w:rsidRPr="00E83A68">
        <w:rPr>
          <w:rFonts w:ascii="Times New Roman" w:hAnsi="Times New Roman" w:cs="Times New Roman"/>
          <w:sz w:val="24"/>
          <w:szCs w:val="24"/>
        </w:rPr>
        <w:t>айли</w:t>
      </w:r>
      <w:proofErr w:type="spellEnd"/>
      <w:r w:rsidR="00C830D2" w:rsidRPr="00E83A68">
        <w:rPr>
          <w:rFonts w:ascii="Times New Roman" w:hAnsi="Times New Roman" w:cs="Times New Roman"/>
          <w:sz w:val="24"/>
          <w:szCs w:val="24"/>
        </w:rPr>
        <w:t>, Дженнифер. Качество, соответствие и конфликт: Подвергая сомнению предположения техники мозгового штурма Осборна</w:t>
      </w:r>
    </w:p>
    <w:p w14:paraId="479533AF" w14:textId="77777777" w:rsidR="008A6F5A" w:rsidRPr="00E83A68" w:rsidRDefault="008A6F5A" w:rsidP="00E83A68">
      <w:pPr>
        <w:spacing w:after="0" w:line="240" w:lineRule="auto"/>
        <w:ind w:firstLine="567"/>
        <w:jc w:val="both"/>
        <w:rPr>
          <w:rFonts w:ascii="Times New Roman" w:hAnsi="Times New Roman" w:cs="Times New Roman"/>
          <w:sz w:val="24"/>
          <w:szCs w:val="24"/>
          <w:lang w:val="kk-KZ"/>
        </w:rPr>
      </w:pPr>
    </w:p>
    <w:p w14:paraId="03AFAE33"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 xml:space="preserve">B.1.3 Метод </w:t>
      </w:r>
      <w:proofErr w:type="spellStart"/>
      <w:r w:rsidRPr="00E83A68">
        <w:rPr>
          <w:rFonts w:ascii="Times New Roman" w:hAnsi="Times New Roman" w:cs="Times New Roman"/>
          <w:b/>
          <w:sz w:val="24"/>
          <w:szCs w:val="24"/>
        </w:rPr>
        <w:t>Дельфи</w:t>
      </w:r>
      <w:proofErr w:type="spellEnd"/>
    </w:p>
    <w:p w14:paraId="05BA8012"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B.1.3.1 Обзор</w:t>
      </w:r>
    </w:p>
    <w:p w14:paraId="5DD47CCF"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5ECFE61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Метод </w:t>
      </w:r>
      <w:proofErr w:type="spellStart"/>
      <w:r w:rsidRPr="00E83A68">
        <w:rPr>
          <w:rFonts w:ascii="Times New Roman" w:hAnsi="Times New Roman" w:cs="Times New Roman"/>
          <w:sz w:val="24"/>
          <w:szCs w:val="24"/>
        </w:rPr>
        <w:t>Дельфи</w:t>
      </w:r>
      <w:proofErr w:type="spellEnd"/>
      <w:r w:rsidRPr="00E83A68">
        <w:rPr>
          <w:rFonts w:ascii="Times New Roman" w:hAnsi="Times New Roman" w:cs="Times New Roman"/>
          <w:sz w:val="24"/>
          <w:szCs w:val="24"/>
        </w:rPr>
        <w:t xml:space="preserve"> - это процедура достижения консенсуса мнений от группы экспертов. Данный метод для совместного принятия решений по конкретной теме с помощью набора последовательных вопросников. Существенная особенность метода </w:t>
      </w:r>
      <w:proofErr w:type="spellStart"/>
      <w:r w:rsidRPr="00E83A68">
        <w:rPr>
          <w:rFonts w:ascii="Times New Roman" w:hAnsi="Times New Roman" w:cs="Times New Roman"/>
          <w:sz w:val="24"/>
          <w:szCs w:val="24"/>
        </w:rPr>
        <w:t>Дельфи</w:t>
      </w:r>
      <w:proofErr w:type="spellEnd"/>
      <w:r w:rsidRPr="00E83A68">
        <w:rPr>
          <w:rFonts w:ascii="Times New Roman" w:hAnsi="Times New Roman" w:cs="Times New Roman"/>
          <w:sz w:val="24"/>
          <w:szCs w:val="24"/>
        </w:rPr>
        <w:t xml:space="preserve"> состоит в том, что эксперты выражают свое мнение индивидуально, независимо и анонимно, имея доступ к мнению других экспертов по мере развития процесса.</w:t>
      </w:r>
    </w:p>
    <w:p w14:paraId="68BAD8F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Группе экспертов, образующей группу, независимо друг от друга предоставляется вопрос или вопросы для рассмотрения. Информация, полученная в ходе первого раунда ответов, анализируется, сводится воедино и распространяется среди членов группы, которые затем могут пересмотреть свои первоначальные ответы. Члены группы отвечают, и процесс повторяется до тех пор, пока не </w:t>
      </w:r>
      <w:proofErr w:type="gramStart"/>
      <w:r w:rsidRPr="00E83A68">
        <w:rPr>
          <w:rFonts w:ascii="Times New Roman" w:hAnsi="Times New Roman" w:cs="Times New Roman"/>
          <w:sz w:val="24"/>
          <w:szCs w:val="24"/>
        </w:rPr>
        <w:t>будет</w:t>
      </w:r>
      <w:proofErr w:type="gramEnd"/>
      <w:r w:rsidRPr="00E83A68">
        <w:rPr>
          <w:rFonts w:ascii="Times New Roman" w:hAnsi="Times New Roman" w:cs="Times New Roman"/>
          <w:sz w:val="24"/>
          <w:szCs w:val="24"/>
        </w:rPr>
        <w:t xml:space="preserve"> достигнут консенсус или </w:t>
      </w:r>
      <w:proofErr w:type="spellStart"/>
      <w:r w:rsidRPr="00E83A68">
        <w:rPr>
          <w:rFonts w:ascii="Times New Roman" w:hAnsi="Times New Roman" w:cs="Times New Roman"/>
          <w:sz w:val="24"/>
          <w:szCs w:val="24"/>
        </w:rPr>
        <w:t>квази</w:t>
      </w:r>
      <w:proofErr w:type="spellEnd"/>
      <w:r w:rsidRPr="00E83A68">
        <w:rPr>
          <w:rFonts w:ascii="Times New Roman" w:hAnsi="Times New Roman" w:cs="Times New Roman"/>
          <w:sz w:val="24"/>
          <w:szCs w:val="24"/>
        </w:rPr>
        <w:t>-консенсус. Если один из членов дискуссионной группы или меньшинство членов группы последовательно продолжают давать свои ответы, это может указывать на то, что у них есть важная информация или важная точка зрения.</w:t>
      </w:r>
    </w:p>
    <w:p w14:paraId="504C27FB" w14:textId="77777777" w:rsidR="008A6F5A" w:rsidRPr="00E83A68" w:rsidRDefault="008A6F5A" w:rsidP="00E83A68">
      <w:pPr>
        <w:spacing w:after="0" w:line="240" w:lineRule="auto"/>
        <w:ind w:firstLine="567"/>
        <w:jc w:val="both"/>
        <w:rPr>
          <w:rFonts w:ascii="Times New Roman" w:hAnsi="Times New Roman" w:cs="Times New Roman"/>
          <w:sz w:val="24"/>
          <w:szCs w:val="24"/>
          <w:lang w:val="kk-KZ"/>
        </w:rPr>
      </w:pPr>
    </w:p>
    <w:p w14:paraId="632383E7"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lastRenderedPageBreak/>
        <w:t>B.1.3.2 Использование</w:t>
      </w:r>
    </w:p>
    <w:p w14:paraId="3BC50BA2"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648829E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Метод </w:t>
      </w:r>
      <w:proofErr w:type="spellStart"/>
      <w:r w:rsidRPr="00E83A68">
        <w:rPr>
          <w:rFonts w:ascii="Times New Roman" w:hAnsi="Times New Roman" w:cs="Times New Roman"/>
          <w:sz w:val="24"/>
          <w:szCs w:val="24"/>
        </w:rPr>
        <w:t>Дельфи</w:t>
      </w:r>
      <w:proofErr w:type="spellEnd"/>
      <w:r w:rsidRPr="00E83A68">
        <w:rPr>
          <w:rFonts w:ascii="Times New Roman" w:hAnsi="Times New Roman" w:cs="Times New Roman"/>
          <w:sz w:val="24"/>
          <w:szCs w:val="24"/>
        </w:rPr>
        <w:t xml:space="preserve"> используется для решения проблем, относительно которых существует неопределенность и для которых требуется экспертное суждение, чтобы справиться с этой неопределенностью. Он может быть использован в прогнозировании и принятии решений, а также для достижения консенсуса или согласования разногласий между экспертами. Он может быть использован для выявления рисков (с позитивными и негативными результатами), угроз и возможностей, а также для достижения консенсуса относительно характера и последствий будущих событий. Обычно применяется на стратегическом или тактическом уровне. Происхождение приложения являлось было прогнозирование длительных временных рамок, но оно может быть приложено к любому временному периоду.</w:t>
      </w:r>
    </w:p>
    <w:p w14:paraId="14A6B4FC" w14:textId="77777777" w:rsidR="008A6F5A" w:rsidRPr="00E83A68" w:rsidRDefault="008A6F5A" w:rsidP="00E83A68">
      <w:pPr>
        <w:spacing w:after="0" w:line="240" w:lineRule="auto"/>
        <w:ind w:firstLine="567"/>
        <w:jc w:val="both"/>
        <w:rPr>
          <w:rFonts w:ascii="Times New Roman" w:hAnsi="Times New Roman" w:cs="Times New Roman"/>
          <w:sz w:val="24"/>
          <w:szCs w:val="24"/>
          <w:lang w:val="kk-KZ"/>
        </w:rPr>
      </w:pPr>
    </w:p>
    <w:p w14:paraId="56BB8B55"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B.1.3.3 Входные данные</w:t>
      </w:r>
    </w:p>
    <w:p w14:paraId="115C180D"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73DD199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Метод основан на знаниях и постоянном сотрудничестве участников через переменное время, которое может составлять дни, недели, месяцы или даже годы.</w:t>
      </w:r>
    </w:p>
    <w:p w14:paraId="042C7EC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Количество участников может варьироваться от нескольких человек до сотен. Письменные анкеты могут быть представлены методом «карандаша и бумаги» или распространены и возвращены с помощью электронной связи, включая </w:t>
      </w:r>
      <w:proofErr w:type="spellStart"/>
      <w:r w:rsidRPr="00E83A68">
        <w:rPr>
          <w:rFonts w:ascii="Times New Roman" w:hAnsi="Times New Roman" w:cs="Times New Roman"/>
          <w:sz w:val="24"/>
          <w:szCs w:val="24"/>
        </w:rPr>
        <w:t>email</w:t>
      </w:r>
      <w:proofErr w:type="spellEnd"/>
      <w:r w:rsidRPr="00E83A68">
        <w:rPr>
          <w:rFonts w:ascii="Times New Roman" w:hAnsi="Times New Roman" w:cs="Times New Roman"/>
          <w:sz w:val="24"/>
          <w:szCs w:val="24"/>
        </w:rPr>
        <w:t xml:space="preserve"> и интернет. Использование технологических систем позволяет обеспечить достоверность и точность сбора информации на каждом цикле.</w:t>
      </w:r>
    </w:p>
    <w:p w14:paraId="5A79D121" w14:textId="77777777" w:rsidR="008A6F5A" w:rsidRPr="00E83A68" w:rsidRDefault="008A6F5A" w:rsidP="00E83A68">
      <w:pPr>
        <w:spacing w:after="0" w:line="240" w:lineRule="auto"/>
        <w:ind w:firstLine="567"/>
        <w:jc w:val="both"/>
        <w:rPr>
          <w:rFonts w:ascii="Times New Roman" w:hAnsi="Times New Roman" w:cs="Times New Roman"/>
          <w:sz w:val="24"/>
          <w:szCs w:val="24"/>
          <w:lang w:val="kk-KZ"/>
        </w:rPr>
      </w:pPr>
    </w:p>
    <w:p w14:paraId="3A08F4A8"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B.1.3.4 Выходные данные</w:t>
      </w:r>
    </w:p>
    <w:p w14:paraId="1513682B"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049EB2B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Консенсус по рассматриваемому вопросу.</w:t>
      </w:r>
    </w:p>
    <w:p w14:paraId="0E58D7ED" w14:textId="77777777" w:rsidR="008A6F5A" w:rsidRPr="00E83A68" w:rsidRDefault="008A6F5A" w:rsidP="00E83A68">
      <w:pPr>
        <w:spacing w:after="0" w:line="240" w:lineRule="auto"/>
        <w:ind w:firstLine="567"/>
        <w:jc w:val="both"/>
        <w:rPr>
          <w:rFonts w:ascii="Times New Roman" w:hAnsi="Times New Roman" w:cs="Times New Roman"/>
          <w:sz w:val="24"/>
          <w:szCs w:val="24"/>
          <w:lang w:val="kk-KZ"/>
        </w:rPr>
      </w:pPr>
    </w:p>
    <w:p w14:paraId="573BD11A"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B.1.3.5 Сильные стороны и ограничения</w:t>
      </w:r>
    </w:p>
    <w:p w14:paraId="248FEB00"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2CD1C77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Сильные стороны включают в себя следующее.</w:t>
      </w:r>
    </w:p>
    <w:p w14:paraId="06DEAF4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Поскольку мнения анонимны, непопулярные мнения с большей вероятностью будут высказываться, а иерархия будет менее предвзятой. • Все взгляды имеют одинаковый вес, что позволяет избежать проблемы подражания личностям.</w:t>
      </w:r>
    </w:p>
    <w:p w14:paraId="27F5DD8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Достигаеттся</w:t>
      </w:r>
      <w:proofErr w:type="spellEnd"/>
      <w:r w:rsidRPr="00E83A68">
        <w:rPr>
          <w:rFonts w:ascii="Times New Roman" w:hAnsi="Times New Roman" w:cs="Times New Roman"/>
          <w:sz w:val="24"/>
          <w:szCs w:val="24"/>
        </w:rPr>
        <w:t xml:space="preserve"> сопричастность результатов.</w:t>
      </w:r>
    </w:p>
    <w:p w14:paraId="1E3F5AA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Людей не нужно объединять в одном месте одновременно.</w:t>
      </w:r>
    </w:p>
    <w:p w14:paraId="7F84B83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У людей есть время, чтобы дать взвешенный ответ на вопросы.</w:t>
      </w:r>
    </w:p>
    <w:p w14:paraId="219CEFA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Данный процесс, как правило, означает, что эксперты уделяют все свое внимание задаче. </w:t>
      </w:r>
    </w:p>
    <w:p w14:paraId="01605905" w14:textId="77777777" w:rsidR="008A6F5A" w:rsidRPr="00E83A68" w:rsidRDefault="008A6F5A" w:rsidP="00E83A68">
      <w:pPr>
        <w:spacing w:after="0" w:line="240" w:lineRule="auto"/>
        <w:ind w:firstLine="567"/>
        <w:jc w:val="both"/>
        <w:rPr>
          <w:rFonts w:ascii="Times New Roman" w:hAnsi="Times New Roman" w:cs="Times New Roman"/>
          <w:sz w:val="24"/>
          <w:szCs w:val="24"/>
          <w:lang w:val="kk-KZ"/>
        </w:rPr>
      </w:pPr>
    </w:p>
    <w:p w14:paraId="1CA1A385" w14:textId="5940D91F" w:rsidR="00C830D2" w:rsidRPr="00E83A68" w:rsidRDefault="00DD2718"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B.1.3.</w:t>
      </w:r>
      <w:r w:rsidR="00C830D2" w:rsidRPr="00E83A68">
        <w:rPr>
          <w:rFonts w:ascii="Times New Roman" w:hAnsi="Times New Roman" w:cs="Times New Roman"/>
          <w:b/>
          <w:sz w:val="24"/>
          <w:szCs w:val="24"/>
        </w:rPr>
        <w:t>6 Ссылочный документ</w:t>
      </w:r>
    </w:p>
    <w:p w14:paraId="40372D60"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000AE95B" w14:textId="7D877FC4"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41" w:history="1">
        <w:bookmarkStart w:id="45" w:name="bookmark55"/>
        <w:r w:rsidR="00C830D2" w:rsidRPr="00E83A68">
          <w:rPr>
            <w:rFonts w:ascii="Times New Roman" w:hAnsi="Times New Roman" w:cs="Times New Roman"/>
            <w:sz w:val="24"/>
            <w:szCs w:val="24"/>
          </w:rPr>
          <w:t>[</w:t>
        </w:r>
        <w:bookmarkEnd w:id="45"/>
        <w:r w:rsidR="00C830D2" w:rsidRPr="00E83A68">
          <w:rPr>
            <w:rFonts w:ascii="Times New Roman" w:hAnsi="Times New Roman" w:cs="Times New Roman"/>
            <w:sz w:val="24"/>
            <w:szCs w:val="24"/>
          </w:rPr>
          <w:t>7]</w:t>
        </w:r>
      </w:hyperlink>
      <w:r w:rsidR="00C830D2" w:rsidRPr="00E83A68">
        <w:rPr>
          <w:rFonts w:ascii="Times New Roman" w:hAnsi="Times New Roman" w:cs="Times New Roman"/>
          <w:sz w:val="24"/>
          <w:szCs w:val="24"/>
        </w:rPr>
        <w:t xml:space="preserve"> </w:t>
      </w:r>
      <w:proofErr w:type="spellStart"/>
      <w:r w:rsidR="00C830D2" w:rsidRPr="00E83A68">
        <w:rPr>
          <w:rFonts w:ascii="Times New Roman" w:hAnsi="Times New Roman" w:cs="Times New Roman"/>
          <w:sz w:val="24"/>
          <w:szCs w:val="24"/>
        </w:rPr>
        <w:t>Р</w:t>
      </w:r>
      <w:r w:rsidR="00DD2718" w:rsidRPr="00E83A68">
        <w:rPr>
          <w:rFonts w:ascii="Times New Roman" w:hAnsi="Times New Roman" w:cs="Times New Roman"/>
          <w:sz w:val="24"/>
          <w:szCs w:val="24"/>
        </w:rPr>
        <w:t>оу</w:t>
      </w:r>
      <w:proofErr w:type="spellEnd"/>
      <w:r w:rsidR="00C830D2" w:rsidRPr="00E83A68">
        <w:rPr>
          <w:rFonts w:ascii="Times New Roman" w:hAnsi="Times New Roman" w:cs="Times New Roman"/>
          <w:sz w:val="24"/>
          <w:szCs w:val="24"/>
        </w:rPr>
        <w:t>, Г. Р</w:t>
      </w:r>
      <w:r w:rsidR="00DD2718" w:rsidRPr="00E83A68">
        <w:rPr>
          <w:rFonts w:ascii="Times New Roman" w:hAnsi="Times New Roman" w:cs="Times New Roman"/>
          <w:sz w:val="24"/>
          <w:szCs w:val="24"/>
        </w:rPr>
        <w:t>айт</w:t>
      </w:r>
      <w:r w:rsidR="00C830D2" w:rsidRPr="00E83A68">
        <w:rPr>
          <w:rFonts w:ascii="Times New Roman" w:hAnsi="Times New Roman" w:cs="Times New Roman"/>
          <w:sz w:val="24"/>
          <w:szCs w:val="24"/>
        </w:rPr>
        <w:t xml:space="preserve">, Г. Метод </w:t>
      </w:r>
      <w:proofErr w:type="spellStart"/>
      <w:r w:rsidR="00C830D2" w:rsidRPr="00E83A68">
        <w:rPr>
          <w:rFonts w:ascii="Times New Roman" w:hAnsi="Times New Roman" w:cs="Times New Roman"/>
          <w:sz w:val="24"/>
          <w:szCs w:val="24"/>
        </w:rPr>
        <w:t>Дельфи</w:t>
      </w:r>
      <w:proofErr w:type="spellEnd"/>
      <w:r w:rsidR="00C830D2" w:rsidRPr="00E83A68">
        <w:rPr>
          <w:rFonts w:ascii="Times New Roman" w:hAnsi="Times New Roman" w:cs="Times New Roman"/>
          <w:sz w:val="24"/>
          <w:szCs w:val="24"/>
        </w:rPr>
        <w:t xml:space="preserve">: Прошлое, настоящее и перспективы на будущее. Технологическое прогнозирование и социальные изменения 2011, 78, Особое издание </w:t>
      </w:r>
      <w:proofErr w:type="spellStart"/>
      <w:r w:rsidR="00C830D2" w:rsidRPr="00E83A68">
        <w:rPr>
          <w:rFonts w:ascii="Times New Roman" w:hAnsi="Times New Roman" w:cs="Times New Roman"/>
          <w:sz w:val="24"/>
          <w:szCs w:val="24"/>
        </w:rPr>
        <w:t>Дельфи</w:t>
      </w:r>
      <w:proofErr w:type="spellEnd"/>
    </w:p>
    <w:p w14:paraId="6843D7F3" w14:textId="77777777" w:rsidR="008A6F5A" w:rsidRPr="00E83A68" w:rsidRDefault="008A6F5A" w:rsidP="00E83A68">
      <w:pPr>
        <w:spacing w:after="0" w:line="240" w:lineRule="auto"/>
        <w:ind w:firstLine="567"/>
        <w:jc w:val="both"/>
        <w:rPr>
          <w:rFonts w:ascii="Times New Roman" w:hAnsi="Times New Roman" w:cs="Times New Roman"/>
          <w:sz w:val="24"/>
          <w:szCs w:val="24"/>
          <w:lang w:val="kk-KZ"/>
        </w:rPr>
      </w:pPr>
    </w:p>
    <w:p w14:paraId="3DA6F8D6"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B.1.4 Обязательный групповой метод</w:t>
      </w:r>
    </w:p>
    <w:p w14:paraId="49A50D19"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B.1.4.1 Обзор</w:t>
      </w:r>
    </w:p>
    <w:p w14:paraId="2726B6AE"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5BF45A0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Обязательный групповой метод, как и мозговой штурм, направлен на совместное использование идей. Взгляды сначала ищутся индивидуально, без взаимодействия между членами группы, а затем обсуждаются группой.</w:t>
      </w:r>
    </w:p>
    <w:p w14:paraId="482E0E7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Процесс происходит, как указано ниже.</w:t>
      </w:r>
    </w:p>
    <w:p w14:paraId="29ECC75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 Организатор предоставляет каждому члену группы вопросы, которые необходимо рассмотреть.</w:t>
      </w:r>
    </w:p>
    <w:p w14:paraId="7BA90B1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Лица записывают свои идеи бесшумно и независимо.</w:t>
      </w:r>
    </w:p>
    <w:p w14:paraId="1F1C003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Затем каждый член группы представляет свои идеи без обсуждения на данном этапе. Если групповая динамика означает, что одни голоса имеют больший вес, чем другие, идеи могут быть переданы анонимному инициатору. Затем участники могут обратиться за дальнейшим уточнением.</w:t>
      </w:r>
    </w:p>
    <w:p w14:paraId="1041567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Идеи затем обсуждаются группой, чтобы обеспечить согласованную истину.</w:t>
      </w:r>
    </w:p>
    <w:p w14:paraId="359EB8D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Члены группы лично голосуют за идеи, и на основании этих голосов принимается групповое решение.</w:t>
      </w:r>
    </w:p>
    <w:p w14:paraId="2C5DAD60" w14:textId="77777777" w:rsidR="008A6F5A" w:rsidRPr="00E83A68" w:rsidRDefault="008A6F5A" w:rsidP="00E83A68">
      <w:pPr>
        <w:spacing w:after="0" w:line="240" w:lineRule="auto"/>
        <w:ind w:firstLine="567"/>
        <w:jc w:val="both"/>
        <w:rPr>
          <w:rFonts w:ascii="Times New Roman" w:hAnsi="Times New Roman" w:cs="Times New Roman"/>
          <w:sz w:val="24"/>
          <w:szCs w:val="24"/>
          <w:lang w:val="kk-KZ"/>
        </w:rPr>
      </w:pPr>
    </w:p>
    <w:p w14:paraId="2526175A"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B.1.4.2 Использование</w:t>
      </w:r>
    </w:p>
    <w:p w14:paraId="27D65574"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415AAC3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Метод номинальных групп может быть использован в качестве альтернативы мозговому штурму. Это полезно для </w:t>
      </w:r>
      <w:proofErr w:type="spellStart"/>
      <w:r w:rsidRPr="00E83A68">
        <w:rPr>
          <w:rFonts w:ascii="Times New Roman" w:hAnsi="Times New Roman" w:cs="Times New Roman"/>
          <w:sz w:val="24"/>
          <w:szCs w:val="24"/>
        </w:rPr>
        <w:t>приоритизации</w:t>
      </w:r>
      <w:proofErr w:type="spellEnd"/>
      <w:r w:rsidRPr="00E83A68">
        <w:rPr>
          <w:rFonts w:ascii="Times New Roman" w:hAnsi="Times New Roman" w:cs="Times New Roman"/>
          <w:sz w:val="24"/>
          <w:szCs w:val="24"/>
        </w:rPr>
        <w:t xml:space="preserve"> идей внутри группы.</w:t>
      </w:r>
    </w:p>
    <w:p w14:paraId="20D103A9" w14:textId="77777777" w:rsidR="008A6F5A" w:rsidRPr="00E83A68" w:rsidRDefault="008A6F5A" w:rsidP="00E83A68">
      <w:pPr>
        <w:spacing w:after="0" w:line="240" w:lineRule="auto"/>
        <w:ind w:firstLine="567"/>
        <w:jc w:val="both"/>
        <w:rPr>
          <w:rFonts w:ascii="Times New Roman" w:hAnsi="Times New Roman" w:cs="Times New Roman"/>
          <w:sz w:val="24"/>
          <w:szCs w:val="24"/>
          <w:lang w:val="kk-KZ"/>
        </w:rPr>
      </w:pPr>
    </w:p>
    <w:p w14:paraId="4E8D8F9F"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B.1.4.3 Входные данные</w:t>
      </w:r>
    </w:p>
    <w:p w14:paraId="6498F8CA"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27CBB83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Идеи и опыт участников.</w:t>
      </w:r>
    </w:p>
    <w:p w14:paraId="6D4604E8" w14:textId="77777777" w:rsidR="008A6F5A" w:rsidRPr="00E83A68" w:rsidRDefault="008A6F5A" w:rsidP="00E83A68">
      <w:pPr>
        <w:spacing w:after="0" w:line="240" w:lineRule="auto"/>
        <w:ind w:firstLine="567"/>
        <w:jc w:val="both"/>
        <w:rPr>
          <w:rFonts w:ascii="Times New Roman" w:hAnsi="Times New Roman" w:cs="Times New Roman"/>
          <w:sz w:val="24"/>
          <w:szCs w:val="24"/>
          <w:lang w:val="kk-KZ"/>
        </w:rPr>
      </w:pPr>
    </w:p>
    <w:p w14:paraId="4D667CE1"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B.1.4.4 Выходные данные</w:t>
      </w:r>
    </w:p>
    <w:p w14:paraId="5B8D3952"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6FD1A35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Идеи, решения или постановления, по мере необходимости.</w:t>
      </w:r>
    </w:p>
    <w:p w14:paraId="32371F4F" w14:textId="77777777" w:rsidR="008A6F5A" w:rsidRPr="00E83A68" w:rsidRDefault="008A6F5A" w:rsidP="00E83A68">
      <w:pPr>
        <w:spacing w:after="0" w:line="240" w:lineRule="auto"/>
        <w:ind w:firstLine="567"/>
        <w:jc w:val="both"/>
        <w:rPr>
          <w:rFonts w:ascii="Times New Roman" w:hAnsi="Times New Roman" w:cs="Times New Roman"/>
          <w:sz w:val="24"/>
          <w:szCs w:val="24"/>
          <w:lang w:val="kk-KZ"/>
        </w:rPr>
      </w:pPr>
    </w:p>
    <w:p w14:paraId="58745E7A"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B.1.4.5 Сильные стороны и ограничения</w:t>
      </w:r>
    </w:p>
    <w:p w14:paraId="53DCD3C2"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035963B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Сильные стороны номинального группового метода включают в себя следующее.</w:t>
      </w:r>
    </w:p>
    <w:p w14:paraId="1753EEF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Метод обеспечивает более сбалансированное представление, чем мозговой штурм, когда некоторые члены группы говорят больше, чем другие.</w:t>
      </w:r>
    </w:p>
    <w:p w14:paraId="0A03B1D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Имеет тенденцию к более равномерному участию, если все или некоторые члены группы являются новичками в команде, вопрос спорный, или есть дисбаланс сил или конфликт между командами.</w:t>
      </w:r>
    </w:p>
    <w:p w14:paraId="4AC9F70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Было показано, что данный метод генерирует больше идей, чем мозговой штурм.</w:t>
      </w:r>
    </w:p>
    <w:p w14:paraId="41164EF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Уменьшает давление, оказываемое на участника  для соответствия группе.</w:t>
      </w:r>
    </w:p>
    <w:p w14:paraId="0FE00C8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Может достичь консенсуса в относительно короткие сроки.</w:t>
      </w:r>
    </w:p>
    <w:p w14:paraId="214D9D1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Ограничения включают в себя следующее.</w:t>
      </w:r>
    </w:p>
    <w:p w14:paraId="3990537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Перекрестное одобрение идей может быть ограничено.</w:t>
      </w:r>
    </w:p>
    <w:p w14:paraId="70DF13C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Одни и те же идеи могут быть выражены различными способами, что затрудняет их сравнение.</w:t>
      </w:r>
    </w:p>
    <w:p w14:paraId="07B8EA40" w14:textId="77777777" w:rsidR="008A6F5A" w:rsidRPr="00E83A68" w:rsidRDefault="008A6F5A" w:rsidP="00E83A68">
      <w:pPr>
        <w:spacing w:after="0" w:line="240" w:lineRule="auto"/>
        <w:ind w:firstLine="567"/>
        <w:jc w:val="both"/>
        <w:rPr>
          <w:rFonts w:ascii="Times New Roman" w:hAnsi="Times New Roman" w:cs="Times New Roman"/>
          <w:sz w:val="24"/>
          <w:szCs w:val="24"/>
          <w:lang w:val="kk-KZ"/>
        </w:rPr>
      </w:pPr>
    </w:p>
    <w:p w14:paraId="3907D7A6"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B.1.4.6 Ссылочный документ</w:t>
      </w:r>
    </w:p>
    <w:p w14:paraId="13C4BE07" w14:textId="77777777" w:rsidR="00CF5F5E" w:rsidRDefault="00CF5F5E" w:rsidP="00E83A68">
      <w:pPr>
        <w:spacing w:after="0" w:line="240" w:lineRule="auto"/>
        <w:ind w:firstLine="567"/>
        <w:jc w:val="both"/>
      </w:pPr>
    </w:p>
    <w:p w14:paraId="7CE8C0E9" w14:textId="520D9FD2"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42" w:history="1">
        <w:r w:rsidR="00C830D2" w:rsidRPr="00E83A68">
          <w:rPr>
            <w:rFonts w:ascii="Times New Roman" w:hAnsi="Times New Roman" w:cs="Times New Roman"/>
            <w:sz w:val="24"/>
            <w:szCs w:val="24"/>
          </w:rPr>
          <w:t>[8]</w:t>
        </w:r>
      </w:hyperlink>
      <w:r w:rsidR="00C830D2" w:rsidRPr="00E83A68">
        <w:rPr>
          <w:rFonts w:ascii="Times New Roman" w:hAnsi="Times New Roman" w:cs="Times New Roman"/>
          <w:sz w:val="24"/>
          <w:szCs w:val="24"/>
        </w:rPr>
        <w:t xml:space="preserve"> М</w:t>
      </w:r>
      <w:r w:rsidR="00DD2718" w:rsidRPr="00E83A68">
        <w:rPr>
          <w:rFonts w:ascii="Times New Roman" w:hAnsi="Times New Roman" w:cs="Times New Roman"/>
          <w:sz w:val="24"/>
          <w:szCs w:val="24"/>
        </w:rPr>
        <w:t>акдональд</w:t>
      </w:r>
      <w:r w:rsidR="00C830D2" w:rsidRPr="00E83A68">
        <w:rPr>
          <w:rFonts w:ascii="Times New Roman" w:hAnsi="Times New Roman" w:cs="Times New Roman"/>
          <w:sz w:val="24"/>
          <w:szCs w:val="24"/>
        </w:rPr>
        <w:t xml:space="preserve">, Д. </w:t>
      </w:r>
      <w:proofErr w:type="spellStart"/>
      <w:r w:rsidR="00C830D2" w:rsidRPr="00E83A68">
        <w:rPr>
          <w:rFonts w:ascii="Times New Roman" w:hAnsi="Times New Roman" w:cs="Times New Roman"/>
          <w:sz w:val="24"/>
          <w:szCs w:val="24"/>
        </w:rPr>
        <w:t>Б</w:t>
      </w:r>
      <w:r w:rsidR="00DD2718" w:rsidRPr="00E83A68">
        <w:rPr>
          <w:rFonts w:ascii="Times New Roman" w:hAnsi="Times New Roman" w:cs="Times New Roman"/>
          <w:sz w:val="24"/>
          <w:szCs w:val="24"/>
        </w:rPr>
        <w:t>аммер</w:t>
      </w:r>
      <w:proofErr w:type="spellEnd"/>
      <w:r w:rsidR="00C830D2" w:rsidRPr="00E83A68">
        <w:rPr>
          <w:rFonts w:ascii="Times New Roman" w:hAnsi="Times New Roman" w:cs="Times New Roman"/>
          <w:sz w:val="24"/>
          <w:szCs w:val="24"/>
        </w:rPr>
        <w:t>, Г. и Д</w:t>
      </w:r>
      <w:r w:rsidR="00DD2718" w:rsidRPr="00E83A68">
        <w:rPr>
          <w:rFonts w:ascii="Times New Roman" w:hAnsi="Times New Roman" w:cs="Times New Roman"/>
          <w:sz w:val="24"/>
          <w:szCs w:val="24"/>
        </w:rPr>
        <w:t>ин</w:t>
      </w:r>
      <w:r w:rsidR="00C830D2" w:rsidRPr="00E83A68">
        <w:rPr>
          <w:rFonts w:ascii="Times New Roman" w:hAnsi="Times New Roman" w:cs="Times New Roman"/>
          <w:sz w:val="24"/>
          <w:szCs w:val="24"/>
        </w:rPr>
        <w:t>, П. Интеграция исследований с использованием диалоговых методов</w:t>
      </w:r>
    </w:p>
    <w:p w14:paraId="5BFF56D7" w14:textId="77777777" w:rsidR="008A6F5A" w:rsidRPr="00E83A68" w:rsidRDefault="008A6F5A" w:rsidP="00E83A68">
      <w:pPr>
        <w:spacing w:after="0" w:line="240" w:lineRule="auto"/>
        <w:ind w:firstLine="567"/>
        <w:jc w:val="both"/>
        <w:rPr>
          <w:rFonts w:ascii="Times New Roman" w:hAnsi="Times New Roman" w:cs="Times New Roman"/>
          <w:sz w:val="24"/>
          <w:szCs w:val="24"/>
          <w:lang w:val="kk-KZ"/>
        </w:rPr>
      </w:pPr>
    </w:p>
    <w:p w14:paraId="083DA109" w14:textId="1CE8076E" w:rsidR="00C830D2" w:rsidRPr="00E83A68" w:rsidRDefault="00C830D2" w:rsidP="00E83A68">
      <w:pPr>
        <w:spacing w:after="0" w:line="240" w:lineRule="auto"/>
        <w:ind w:firstLine="567"/>
        <w:jc w:val="both"/>
        <w:rPr>
          <w:rFonts w:ascii="Times New Roman" w:hAnsi="Times New Roman" w:cs="Times New Roman"/>
          <w:sz w:val="20"/>
          <w:szCs w:val="20"/>
        </w:rPr>
      </w:pPr>
      <w:r w:rsidRPr="00E83A68">
        <w:rPr>
          <w:rFonts w:ascii="Times New Roman" w:hAnsi="Times New Roman" w:cs="Times New Roman"/>
          <w:sz w:val="20"/>
          <w:szCs w:val="20"/>
        </w:rPr>
        <w:t>П</w:t>
      </w:r>
      <w:r w:rsidR="008A6F5A" w:rsidRPr="00E83A68">
        <w:rPr>
          <w:rFonts w:ascii="Times New Roman" w:hAnsi="Times New Roman" w:cs="Times New Roman"/>
          <w:sz w:val="20"/>
          <w:szCs w:val="20"/>
        </w:rPr>
        <w:t>римечание</w:t>
      </w:r>
      <w:r w:rsidR="008A6F5A" w:rsidRPr="00E83A68">
        <w:rPr>
          <w:rFonts w:ascii="Times New Roman" w:hAnsi="Times New Roman" w:cs="Times New Roman"/>
          <w:sz w:val="20"/>
          <w:szCs w:val="20"/>
          <w:lang w:val="kk-KZ"/>
        </w:rPr>
        <w:t xml:space="preserve"> -</w:t>
      </w:r>
      <w:r w:rsidRPr="00E83A68">
        <w:rPr>
          <w:rFonts w:ascii="Times New Roman" w:hAnsi="Times New Roman" w:cs="Times New Roman"/>
          <w:sz w:val="20"/>
          <w:szCs w:val="20"/>
        </w:rPr>
        <w:t xml:space="preserve"> Данная ссылка также предоставляет детали ряда других методов, некоторые из которых также обсуждаются в </w:t>
      </w:r>
      <w:r w:rsidR="00670742" w:rsidRPr="00E83A68">
        <w:rPr>
          <w:rFonts w:ascii="Times New Roman" w:hAnsi="Times New Roman" w:cs="Times New Roman"/>
          <w:sz w:val="20"/>
          <w:szCs w:val="20"/>
        </w:rPr>
        <w:t>настоящем стандарте</w:t>
      </w:r>
      <w:r w:rsidRPr="00E83A68">
        <w:rPr>
          <w:rFonts w:ascii="Times New Roman" w:hAnsi="Times New Roman" w:cs="Times New Roman"/>
          <w:sz w:val="20"/>
          <w:szCs w:val="20"/>
        </w:rPr>
        <w:t>.</w:t>
      </w:r>
    </w:p>
    <w:p w14:paraId="6DB35BC8" w14:textId="77777777" w:rsidR="008A6F5A" w:rsidRPr="00E83A68" w:rsidRDefault="008A6F5A" w:rsidP="00E83A68">
      <w:pPr>
        <w:spacing w:after="0" w:line="240" w:lineRule="auto"/>
        <w:ind w:firstLine="567"/>
        <w:jc w:val="both"/>
        <w:rPr>
          <w:rFonts w:ascii="Times New Roman" w:hAnsi="Times New Roman" w:cs="Times New Roman"/>
          <w:sz w:val="24"/>
          <w:szCs w:val="24"/>
          <w:lang w:val="kk-KZ"/>
        </w:rPr>
      </w:pPr>
    </w:p>
    <w:p w14:paraId="7DBAD59A" w14:textId="77777777" w:rsidR="00CF5F5E" w:rsidRDefault="00CF5F5E" w:rsidP="00E83A68">
      <w:pPr>
        <w:spacing w:after="0" w:line="240" w:lineRule="auto"/>
        <w:ind w:firstLine="567"/>
        <w:jc w:val="both"/>
        <w:rPr>
          <w:rFonts w:ascii="Times New Roman" w:hAnsi="Times New Roman" w:cs="Times New Roman"/>
          <w:b/>
          <w:sz w:val="24"/>
          <w:szCs w:val="24"/>
        </w:rPr>
      </w:pPr>
    </w:p>
    <w:p w14:paraId="03A16498" w14:textId="77777777" w:rsidR="00CF5F5E" w:rsidRDefault="00CF5F5E" w:rsidP="00E83A68">
      <w:pPr>
        <w:spacing w:after="0" w:line="240" w:lineRule="auto"/>
        <w:ind w:firstLine="567"/>
        <w:jc w:val="both"/>
        <w:rPr>
          <w:rFonts w:ascii="Times New Roman" w:hAnsi="Times New Roman" w:cs="Times New Roman"/>
          <w:b/>
          <w:sz w:val="24"/>
          <w:szCs w:val="24"/>
        </w:rPr>
      </w:pPr>
    </w:p>
    <w:p w14:paraId="619CC10E" w14:textId="77777777" w:rsidR="00CF5F5E" w:rsidRDefault="00CF5F5E" w:rsidP="00E83A68">
      <w:pPr>
        <w:spacing w:after="0" w:line="240" w:lineRule="auto"/>
        <w:ind w:firstLine="567"/>
        <w:jc w:val="both"/>
        <w:rPr>
          <w:rFonts w:ascii="Times New Roman" w:hAnsi="Times New Roman" w:cs="Times New Roman"/>
          <w:b/>
          <w:sz w:val="24"/>
          <w:szCs w:val="24"/>
        </w:rPr>
      </w:pPr>
    </w:p>
    <w:p w14:paraId="55A72BDF" w14:textId="77777777" w:rsidR="00CF5F5E" w:rsidRDefault="00CF5F5E" w:rsidP="00E83A68">
      <w:pPr>
        <w:spacing w:after="0" w:line="240" w:lineRule="auto"/>
        <w:ind w:firstLine="567"/>
        <w:jc w:val="both"/>
        <w:rPr>
          <w:rFonts w:ascii="Times New Roman" w:hAnsi="Times New Roman" w:cs="Times New Roman"/>
          <w:b/>
          <w:sz w:val="24"/>
          <w:szCs w:val="24"/>
        </w:rPr>
      </w:pPr>
    </w:p>
    <w:p w14:paraId="3F578972" w14:textId="7A8E6746" w:rsidR="00C830D2" w:rsidRPr="00E83A68" w:rsidRDefault="00047718" w:rsidP="00E83A68">
      <w:pPr>
        <w:spacing w:after="0" w:line="240" w:lineRule="auto"/>
        <w:ind w:firstLine="567"/>
        <w:jc w:val="both"/>
        <w:rPr>
          <w:rFonts w:ascii="Times New Roman" w:hAnsi="Times New Roman" w:cs="Times New Roman"/>
          <w:b/>
          <w:sz w:val="24"/>
          <w:szCs w:val="24"/>
        </w:rPr>
      </w:pPr>
      <w:r>
        <w:rPr>
          <w:rFonts w:ascii="Times New Roman" w:hAnsi="Times New Roman" w:cs="Times New Roman"/>
          <w:b/>
          <w:sz w:val="24"/>
          <w:szCs w:val="24"/>
        </w:rPr>
        <w:lastRenderedPageBreak/>
        <w:t>В.</w:t>
      </w:r>
      <w:r w:rsidR="00C830D2" w:rsidRPr="00E83A68">
        <w:rPr>
          <w:rFonts w:ascii="Times New Roman" w:hAnsi="Times New Roman" w:cs="Times New Roman"/>
          <w:b/>
          <w:sz w:val="24"/>
          <w:szCs w:val="24"/>
        </w:rPr>
        <w:t xml:space="preserve">1.5 Структурированные или </w:t>
      </w:r>
      <w:proofErr w:type="spellStart"/>
      <w:r w:rsidR="00C830D2" w:rsidRPr="00E83A68">
        <w:rPr>
          <w:rFonts w:ascii="Times New Roman" w:hAnsi="Times New Roman" w:cs="Times New Roman"/>
          <w:b/>
          <w:sz w:val="24"/>
          <w:szCs w:val="24"/>
        </w:rPr>
        <w:t>полуструктурированные</w:t>
      </w:r>
      <w:proofErr w:type="spellEnd"/>
      <w:r w:rsidR="00C830D2" w:rsidRPr="00E83A68">
        <w:rPr>
          <w:rFonts w:ascii="Times New Roman" w:hAnsi="Times New Roman" w:cs="Times New Roman"/>
          <w:b/>
          <w:sz w:val="24"/>
          <w:szCs w:val="24"/>
        </w:rPr>
        <w:t xml:space="preserve"> интервью </w:t>
      </w:r>
    </w:p>
    <w:p w14:paraId="1C40B694"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B.1.5.1 Обзор</w:t>
      </w:r>
    </w:p>
    <w:p w14:paraId="6FB909E3"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79A90F4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В ходе структурированного интервью индивидуальным респондентам задается ряд подготовленных вопросов. Полу-структурированное </w:t>
      </w:r>
      <w:proofErr w:type="gramStart"/>
      <w:r w:rsidRPr="00E83A68">
        <w:rPr>
          <w:rFonts w:ascii="Times New Roman" w:hAnsi="Times New Roman" w:cs="Times New Roman"/>
          <w:sz w:val="24"/>
          <w:szCs w:val="24"/>
        </w:rPr>
        <w:t>интервью</w:t>
      </w:r>
      <w:proofErr w:type="gramEnd"/>
      <w:r w:rsidRPr="00E83A68">
        <w:rPr>
          <w:rFonts w:ascii="Times New Roman" w:hAnsi="Times New Roman" w:cs="Times New Roman"/>
          <w:sz w:val="24"/>
          <w:szCs w:val="24"/>
        </w:rPr>
        <w:t xml:space="preserve"> похоже, но дает больше свободы в разговоре для изучения вопросов которые возникают. В полу-структурированном интервью прямо </w:t>
      </w:r>
      <w:proofErr w:type="gramStart"/>
      <w:r w:rsidRPr="00E83A68">
        <w:rPr>
          <w:rFonts w:ascii="Times New Roman" w:hAnsi="Times New Roman" w:cs="Times New Roman"/>
          <w:sz w:val="24"/>
          <w:szCs w:val="24"/>
        </w:rPr>
        <w:t>предоставляется возможность исследовать области который респондент может</w:t>
      </w:r>
      <w:proofErr w:type="gramEnd"/>
      <w:r w:rsidRPr="00E83A68">
        <w:rPr>
          <w:rFonts w:ascii="Times New Roman" w:hAnsi="Times New Roman" w:cs="Times New Roman"/>
          <w:sz w:val="24"/>
          <w:szCs w:val="24"/>
        </w:rPr>
        <w:t xml:space="preserve"> захотеть осветить.</w:t>
      </w:r>
    </w:p>
    <w:p w14:paraId="65BBE38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По возможности, вопросы должны быть открытыми, простыми и на актуальном языке для респондента, и каждый вопрос должен охватывать только одну проблему. Возможно, последующие вопросы для подтверждения также подготовлены.</w:t>
      </w:r>
    </w:p>
    <w:p w14:paraId="74143F2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Вопросы должны быть проверены с людьми, имеющими схожие знания с теми людьми, с которыми проходит интервью, чтобы проверить, что вопросы не являются двусмысленными, будут правильно поняты, а ответы будут охватывать намеченные проблемы. Следует позаботиться о том, чтобы не «вести» респондента.</w:t>
      </w:r>
    </w:p>
    <w:p w14:paraId="3772BA11" w14:textId="77777777" w:rsidR="008A6F5A" w:rsidRPr="00E83A68" w:rsidRDefault="008A6F5A" w:rsidP="00E83A68">
      <w:pPr>
        <w:spacing w:after="0" w:line="240" w:lineRule="auto"/>
        <w:ind w:firstLine="567"/>
        <w:jc w:val="both"/>
        <w:rPr>
          <w:rFonts w:ascii="Times New Roman" w:hAnsi="Times New Roman" w:cs="Times New Roman"/>
          <w:sz w:val="24"/>
          <w:szCs w:val="24"/>
          <w:lang w:val="kk-KZ"/>
        </w:rPr>
      </w:pPr>
    </w:p>
    <w:p w14:paraId="47C7B334"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B.1.5.2 Использование</w:t>
      </w:r>
    </w:p>
    <w:p w14:paraId="28BD3810"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5332AB4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Структурированные и </w:t>
      </w:r>
      <w:proofErr w:type="spellStart"/>
      <w:r w:rsidRPr="00E83A68">
        <w:rPr>
          <w:rFonts w:ascii="Times New Roman" w:hAnsi="Times New Roman" w:cs="Times New Roman"/>
          <w:sz w:val="24"/>
          <w:szCs w:val="24"/>
        </w:rPr>
        <w:t>полуструктурированные</w:t>
      </w:r>
      <w:proofErr w:type="spellEnd"/>
      <w:r w:rsidRPr="00E83A68">
        <w:rPr>
          <w:rFonts w:ascii="Times New Roman" w:hAnsi="Times New Roman" w:cs="Times New Roman"/>
          <w:sz w:val="24"/>
          <w:szCs w:val="24"/>
        </w:rPr>
        <w:t xml:space="preserve"> интервью являются средством получения подробной информации и мнений от индивидов в группе. Их ответы могут быть конфиденциальными, если это необходимо. Они предоставляют исчерпывающую информацию там, где мнения индивида не сходятся с мнением других членов группы.</w:t>
      </w:r>
    </w:p>
    <w:p w14:paraId="59E1B76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Интервью полезны, если трудно собрать людей вместе в одном и том же месте в одно и то же время или если свободное обсуждение в группе не подходит для данной ситуации, или людей. Интервью также дает возможность получить больше детализированной информации, чем при опросе или в случае семинара. Интервью можно использовать на любом уровне организации.</w:t>
      </w:r>
    </w:p>
    <w:p w14:paraId="38B43FB5" w14:textId="77777777" w:rsidR="008A6F5A" w:rsidRPr="00E83A68" w:rsidRDefault="008A6F5A" w:rsidP="00E83A68">
      <w:pPr>
        <w:spacing w:after="0" w:line="240" w:lineRule="auto"/>
        <w:ind w:firstLine="567"/>
        <w:jc w:val="both"/>
        <w:rPr>
          <w:rFonts w:ascii="Times New Roman" w:hAnsi="Times New Roman" w:cs="Times New Roman"/>
          <w:b/>
          <w:sz w:val="24"/>
          <w:szCs w:val="24"/>
          <w:lang w:val="kk-KZ"/>
        </w:rPr>
      </w:pPr>
    </w:p>
    <w:p w14:paraId="4344F65B"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B.1.5.3 Входные данные</w:t>
      </w:r>
    </w:p>
    <w:p w14:paraId="7E1C752E"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47ABCD0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Данные материалы представляют собой четкое понимание требуемой информации и подготовленный набор вопросов, которые были опробованы пилотной группой.</w:t>
      </w:r>
    </w:p>
    <w:p w14:paraId="24E5B32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Разработчики интервью и респонденты нуждаются в некоторых навыках для получения хороших достоверных ответов, которые не окрашиваются собственными предвзятостями интервьюеров.</w:t>
      </w:r>
    </w:p>
    <w:p w14:paraId="75FCD22D" w14:textId="77777777" w:rsidR="008A6F5A" w:rsidRPr="00E83A68" w:rsidRDefault="008A6F5A" w:rsidP="00E83A68">
      <w:pPr>
        <w:spacing w:after="0" w:line="240" w:lineRule="auto"/>
        <w:ind w:firstLine="567"/>
        <w:jc w:val="both"/>
        <w:rPr>
          <w:rFonts w:ascii="Times New Roman" w:hAnsi="Times New Roman" w:cs="Times New Roman"/>
          <w:sz w:val="24"/>
          <w:szCs w:val="24"/>
          <w:lang w:val="kk-KZ"/>
        </w:rPr>
      </w:pPr>
    </w:p>
    <w:p w14:paraId="1B16B3B1"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B.1.5.4 Выходные данные</w:t>
      </w:r>
    </w:p>
    <w:p w14:paraId="24C86ED5"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50F83C9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Выходные данные - это необходимая детализированная информация.</w:t>
      </w:r>
    </w:p>
    <w:p w14:paraId="7F17F6DD" w14:textId="77777777" w:rsidR="008A6F5A" w:rsidRPr="00E83A68" w:rsidRDefault="008A6F5A" w:rsidP="00E83A68">
      <w:pPr>
        <w:spacing w:after="0" w:line="240" w:lineRule="auto"/>
        <w:ind w:firstLine="567"/>
        <w:jc w:val="both"/>
        <w:rPr>
          <w:rFonts w:ascii="Times New Roman" w:hAnsi="Times New Roman" w:cs="Times New Roman"/>
          <w:sz w:val="24"/>
          <w:szCs w:val="24"/>
          <w:lang w:val="kk-KZ"/>
        </w:rPr>
      </w:pPr>
    </w:p>
    <w:p w14:paraId="5E38EB35"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B.1 5.5 Сильные стороны и ограничения</w:t>
      </w:r>
    </w:p>
    <w:p w14:paraId="3850A44A"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48A42A3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Сильные стороны структурированных интервью включают в себя следующее.</w:t>
      </w:r>
    </w:p>
    <w:p w14:paraId="5CF56C2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У них есть время для обдумывания вопроса.</w:t>
      </w:r>
    </w:p>
    <w:p w14:paraId="4E42258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Индивидуальное общение может обеспечить более глубокое рассмотрение вопросов, чем групповой подход.</w:t>
      </w:r>
    </w:p>
    <w:p w14:paraId="5AA56E7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Структурированные интервью «лицом к лицу» позволяют привлечь большее число заинтересованных лиц, чем групповой подход.</w:t>
      </w:r>
    </w:p>
    <w:p w14:paraId="178C030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Ограничения включают в себя следующее.</w:t>
      </w:r>
    </w:p>
    <w:p w14:paraId="715D130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Интервью отнимают много времени на разработку, доставку и анализ.</w:t>
      </w:r>
    </w:p>
    <w:p w14:paraId="1AB024E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Интервью требуют некоторого опыта для разработки и принятия решений, если ответы респондента должны быть непредвзятыми.</w:t>
      </w:r>
    </w:p>
    <w:p w14:paraId="7284634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 Предвзятость респондента должна быть оценена, а не смягчена или устранена путем группового обсуждения.</w:t>
      </w:r>
    </w:p>
    <w:p w14:paraId="5BE228F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Интервью не вызывают воображения (что является особенностью групповых методов).</w:t>
      </w:r>
    </w:p>
    <w:p w14:paraId="0E4B253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Полуструктурированные</w:t>
      </w:r>
      <w:proofErr w:type="spellEnd"/>
      <w:r w:rsidRPr="00E83A68">
        <w:rPr>
          <w:rFonts w:ascii="Times New Roman" w:hAnsi="Times New Roman" w:cs="Times New Roman"/>
          <w:sz w:val="24"/>
          <w:szCs w:val="24"/>
        </w:rPr>
        <w:t xml:space="preserve"> интервью дают значительный объем информации, выраженной словами респондента. Может </w:t>
      </w:r>
      <w:proofErr w:type="gramStart"/>
      <w:r w:rsidRPr="00E83A68">
        <w:rPr>
          <w:rFonts w:ascii="Times New Roman" w:hAnsi="Times New Roman" w:cs="Times New Roman"/>
          <w:sz w:val="24"/>
          <w:szCs w:val="24"/>
        </w:rPr>
        <w:t>быть</w:t>
      </w:r>
      <w:proofErr w:type="gramEnd"/>
      <w:r w:rsidRPr="00E83A68">
        <w:rPr>
          <w:rFonts w:ascii="Times New Roman" w:hAnsi="Times New Roman" w:cs="Times New Roman"/>
          <w:sz w:val="24"/>
          <w:szCs w:val="24"/>
        </w:rPr>
        <w:t xml:space="preserve"> трудно сгруппировать все интервью в однозначную форму, поддающуюся анализу.</w:t>
      </w:r>
    </w:p>
    <w:p w14:paraId="5566797D" w14:textId="77777777" w:rsidR="008A6F5A" w:rsidRPr="00E83A68" w:rsidRDefault="008A6F5A" w:rsidP="00E83A68">
      <w:pPr>
        <w:spacing w:after="0" w:line="240" w:lineRule="auto"/>
        <w:ind w:firstLine="567"/>
        <w:jc w:val="both"/>
        <w:rPr>
          <w:rFonts w:ascii="Times New Roman" w:hAnsi="Times New Roman" w:cs="Times New Roman"/>
          <w:sz w:val="24"/>
          <w:szCs w:val="24"/>
          <w:lang w:val="kk-KZ"/>
        </w:rPr>
      </w:pPr>
    </w:p>
    <w:p w14:paraId="73E058E4"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B.1.5.6 Ссылочные документы</w:t>
      </w:r>
    </w:p>
    <w:p w14:paraId="08BB8C98"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00BF2AD4" w14:textId="374DBD1E"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43" w:history="1">
        <w:r w:rsidR="00C830D2" w:rsidRPr="00E83A68">
          <w:rPr>
            <w:rFonts w:ascii="Times New Roman" w:hAnsi="Times New Roman" w:cs="Times New Roman"/>
            <w:sz w:val="24"/>
            <w:szCs w:val="24"/>
          </w:rPr>
          <w:t>[9]</w:t>
        </w:r>
      </w:hyperlink>
      <w:r w:rsidR="00C830D2" w:rsidRPr="00E83A68">
        <w:rPr>
          <w:rFonts w:ascii="Times New Roman" w:hAnsi="Times New Roman" w:cs="Times New Roman"/>
          <w:sz w:val="24"/>
          <w:szCs w:val="24"/>
        </w:rPr>
        <w:t xml:space="preserve"> </w:t>
      </w:r>
      <w:proofErr w:type="spellStart"/>
      <w:r w:rsidR="00C830D2" w:rsidRPr="00E83A68">
        <w:rPr>
          <w:rFonts w:ascii="Times New Roman" w:hAnsi="Times New Roman" w:cs="Times New Roman"/>
          <w:sz w:val="24"/>
          <w:szCs w:val="24"/>
        </w:rPr>
        <w:t>Х</w:t>
      </w:r>
      <w:r w:rsidR="00DD2718" w:rsidRPr="00E83A68">
        <w:rPr>
          <w:rFonts w:ascii="Times New Roman" w:hAnsi="Times New Roman" w:cs="Times New Roman"/>
          <w:sz w:val="24"/>
          <w:szCs w:val="24"/>
        </w:rPr>
        <w:t>арелл</w:t>
      </w:r>
      <w:proofErr w:type="spellEnd"/>
      <w:r w:rsidR="00C830D2" w:rsidRPr="00E83A68">
        <w:rPr>
          <w:rFonts w:ascii="Times New Roman" w:hAnsi="Times New Roman" w:cs="Times New Roman"/>
          <w:sz w:val="24"/>
          <w:szCs w:val="24"/>
        </w:rPr>
        <w:t>, М.С. Б</w:t>
      </w:r>
      <w:r w:rsidR="00DD2718" w:rsidRPr="00E83A68">
        <w:rPr>
          <w:rFonts w:ascii="Times New Roman" w:hAnsi="Times New Roman" w:cs="Times New Roman"/>
          <w:sz w:val="24"/>
          <w:szCs w:val="24"/>
        </w:rPr>
        <w:t>рэдли</w:t>
      </w:r>
      <w:r w:rsidR="00C830D2" w:rsidRPr="00E83A68">
        <w:rPr>
          <w:rFonts w:ascii="Times New Roman" w:hAnsi="Times New Roman" w:cs="Times New Roman"/>
          <w:sz w:val="24"/>
          <w:szCs w:val="24"/>
        </w:rPr>
        <w:t xml:space="preserve">, M.A. 2009, Методы сбора данных - Учебное пособие - </w:t>
      </w:r>
      <w:proofErr w:type="spellStart"/>
      <w:r w:rsidR="00C830D2" w:rsidRPr="00E83A68">
        <w:rPr>
          <w:rFonts w:ascii="Times New Roman" w:hAnsi="Times New Roman" w:cs="Times New Roman"/>
          <w:sz w:val="24"/>
          <w:szCs w:val="24"/>
        </w:rPr>
        <w:t>Полуструктурированные</w:t>
      </w:r>
      <w:proofErr w:type="spellEnd"/>
      <w:r w:rsidR="00C830D2" w:rsidRPr="00E83A68">
        <w:rPr>
          <w:rFonts w:ascii="Times New Roman" w:hAnsi="Times New Roman" w:cs="Times New Roman"/>
          <w:sz w:val="24"/>
          <w:szCs w:val="24"/>
        </w:rPr>
        <w:t xml:space="preserve"> интервью и </w:t>
      </w:r>
      <w:proofErr w:type="gramStart"/>
      <w:r w:rsidR="00C830D2" w:rsidRPr="00E83A68">
        <w:rPr>
          <w:rFonts w:ascii="Times New Roman" w:hAnsi="Times New Roman" w:cs="Times New Roman"/>
          <w:sz w:val="24"/>
          <w:szCs w:val="24"/>
        </w:rPr>
        <w:t>фокус-группы</w:t>
      </w:r>
      <w:proofErr w:type="gramEnd"/>
    </w:p>
    <w:p w14:paraId="40DAAE34" w14:textId="376A6E8E"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44" w:history="1">
        <w:bookmarkStart w:id="46" w:name="bookmark57"/>
        <w:r w:rsidR="00C830D2" w:rsidRPr="00E83A68">
          <w:rPr>
            <w:rFonts w:ascii="Times New Roman" w:hAnsi="Times New Roman" w:cs="Times New Roman"/>
            <w:sz w:val="24"/>
            <w:szCs w:val="24"/>
          </w:rPr>
          <w:t>[</w:t>
        </w:r>
        <w:bookmarkEnd w:id="46"/>
        <w:r w:rsidR="00C830D2" w:rsidRPr="00E83A68">
          <w:rPr>
            <w:rFonts w:ascii="Times New Roman" w:hAnsi="Times New Roman" w:cs="Times New Roman"/>
            <w:sz w:val="24"/>
            <w:szCs w:val="24"/>
          </w:rPr>
          <w:t>10]</w:t>
        </w:r>
      </w:hyperlink>
      <w:r w:rsidR="00C830D2" w:rsidRPr="00E83A68">
        <w:rPr>
          <w:rFonts w:ascii="Times New Roman" w:hAnsi="Times New Roman" w:cs="Times New Roman"/>
          <w:sz w:val="24"/>
          <w:szCs w:val="24"/>
        </w:rPr>
        <w:t xml:space="preserve"> </w:t>
      </w:r>
      <w:proofErr w:type="spellStart"/>
      <w:r w:rsidR="00C830D2" w:rsidRPr="00E83A68">
        <w:rPr>
          <w:rFonts w:ascii="Times New Roman" w:hAnsi="Times New Roman" w:cs="Times New Roman"/>
          <w:sz w:val="24"/>
          <w:szCs w:val="24"/>
        </w:rPr>
        <w:t>Г</w:t>
      </w:r>
      <w:r w:rsidR="00DD2718" w:rsidRPr="00E83A68">
        <w:rPr>
          <w:rFonts w:ascii="Times New Roman" w:hAnsi="Times New Roman" w:cs="Times New Roman"/>
          <w:sz w:val="24"/>
          <w:szCs w:val="24"/>
        </w:rPr>
        <w:t>илл</w:t>
      </w:r>
      <w:proofErr w:type="spellEnd"/>
      <w:r w:rsidR="00C830D2" w:rsidRPr="00E83A68">
        <w:rPr>
          <w:rFonts w:ascii="Times New Roman" w:hAnsi="Times New Roman" w:cs="Times New Roman"/>
          <w:sz w:val="24"/>
          <w:szCs w:val="24"/>
        </w:rPr>
        <w:t>, ДЖ. Д</w:t>
      </w:r>
      <w:r w:rsidR="00DD2718" w:rsidRPr="00E83A68">
        <w:rPr>
          <w:rFonts w:ascii="Times New Roman" w:hAnsi="Times New Roman" w:cs="Times New Roman"/>
          <w:sz w:val="24"/>
          <w:szCs w:val="24"/>
        </w:rPr>
        <w:t>жонсон</w:t>
      </w:r>
      <w:r w:rsidR="00C830D2" w:rsidRPr="00E83A68">
        <w:rPr>
          <w:rFonts w:ascii="Times New Roman" w:hAnsi="Times New Roman" w:cs="Times New Roman"/>
          <w:sz w:val="24"/>
          <w:szCs w:val="24"/>
        </w:rPr>
        <w:t xml:space="preserve">, П. 2010, Методы исследования для менеджеров </w:t>
      </w:r>
    </w:p>
    <w:p w14:paraId="574F9E54" w14:textId="77777777" w:rsidR="008A6F5A" w:rsidRPr="00E83A68" w:rsidRDefault="008A6F5A" w:rsidP="00E83A68">
      <w:pPr>
        <w:spacing w:after="0" w:line="240" w:lineRule="auto"/>
        <w:ind w:firstLine="567"/>
        <w:jc w:val="both"/>
        <w:rPr>
          <w:rFonts w:ascii="Times New Roman" w:hAnsi="Times New Roman" w:cs="Times New Roman"/>
          <w:sz w:val="24"/>
          <w:szCs w:val="24"/>
          <w:lang w:val="kk-KZ"/>
        </w:rPr>
      </w:pPr>
    </w:p>
    <w:p w14:paraId="2059DAA8"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B.1.6 Опросы</w:t>
      </w:r>
    </w:p>
    <w:p w14:paraId="32263533"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B.1.6.1 Обзор</w:t>
      </w:r>
    </w:p>
    <w:p w14:paraId="3C5CF334"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7ED3BB0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Как правило, в опросах участвует больше людей, чем в интервью, и, как правило, задаются более ограниченные вопросы. Обычно в опросе используется компьютерная или бумажная анкета. Вопросы часто содержат ответы «да» или «нет», выбор по рейтинговой шкале или выбор из ряда вариантов. Это позволяет проводить статистический анализ результатов, что является особенностью таких методов. Могут быть включены некоторые вопросы с бесплатными ответами, но их количество должно быть ограничено в связи с трудностями в проведении анализа.</w:t>
      </w:r>
    </w:p>
    <w:p w14:paraId="73D033D2" w14:textId="77777777" w:rsidR="008A6F5A" w:rsidRPr="00E83A68" w:rsidRDefault="008A6F5A" w:rsidP="00E83A68">
      <w:pPr>
        <w:spacing w:after="0" w:line="240" w:lineRule="auto"/>
        <w:ind w:firstLine="567"/>
        <w:jc w:val="both"/>
        <w:rPr>
          <w:rFonts w:ascii="Times New Roman" w:hAnsi="Times New Roman" w:cs="Times New Roman"/>
          <w:sz w:val="24"/>
          <w:szCs w:val="24"/>
          <w:lang w:val="kk-KZ"/>
        </w:rPr>
      </w:pPr>
    </w:p>
    <w:p w14:paraId="1BBA9253"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B.1.6.2 Использование</w:t>
      </w:r>
    </w:p>
    <w:p w14:paraId="54EADA6C"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5F8C360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Опросы могут быть использованы в любой ситуации, когда требуется широкое информирование заинтересованных сторон, особенно когда требуется актуальная информация от большого числа людей.</w:t>
      </w:r>
    </w:p>
    <w:p w14:paraId="1560E532" w14:textId="77777777" w:rsidR="008A6F5A" w:rsidRPr="00E83A68" w:rsidRDefault="008A6F5A" w:rsidP="00E83A68">
      <w:pPr>
        <w:spacing w:after="0" w:line="240" w:lineRule="auto"/>
        <w:ind w:firstLine="567"/>
        <w:jc w:val="both"/>
        <w:rPr>
          <w:rFonts w:ascii="Times New Roman" w:hAnsi="Times New Roman" w:cs="Times New Roman"/>
          <w:sz w:val="24"/>
          <w:szCs w:val="24"/>
          <w:lang w:val="kk-KZ"/>
        </w:rPr>
      </w:pPr>
    </w:p>
    <w:p w14:paraId="21013CAE"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B.1.6.3 Входные данные</w:t>
      </w:r>
    </w:p>
    <w:p w14:paraId="50CA347B"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4781910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Предварительно проверенные, недвусмысленные вопросы, разосланные широкой репрезентативной выборке желающих принять участие. Количество ответов должно быть достаточным для обеспечения статистической достоверности. (Показатели возврата часто низкие, что означает, что необходимо рассылать много вопросников). Некоторая экспертиза необходима для разработки вопросника, который позволит получить полезные результаты, а также для статистического анализа результатов.</w:t>
      </w:r>
    </w:p>
    <w:p w14:paraId="414563D7" w14:textId="77777777" w:rsidR="008A6F5A" w:rsidRPr="00E83A68" w:rsidRDefault="008A6F5A" w:rsidP="00E83A68">
      <w:pPr>
        <w:spacing w:after="0" w:line="240" w:lineRule="auto"/>
        <w:ind w:firstLine="567"/>
        <w:jc w:val="both"/>
        <w:rPr>
          <w:rFonts w:ascii="Times New Roman" w:hAnsi="Times New Roman" w:cs="Times New Roman"/>
          <w:sz w:val="24"/>
          <w:szCs w:val="24"/>
          <w:lang w:val="kk-KZ"/>
        </w:rPr>
      </w:pPr>
    </w:p>
    <w:p w14:paraId="50A5FE74"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В.1.6.4 Выходные данные</w:t>
      </w:r>
    </w:p>
    <w:p w14:paraId="784C24F4"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0B1F8F7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Выходные данные - это анализ взглядов из ряда индивидуумов, часто в графической форме.</w:t>
      </w:r>
    </w:p>
    <w:p w14:paraId="1E13FD2F" w14:textId="77777777" w:rsidR="008A6F5A" w:rsidRPr="00E83A68" w:rsidRDefault="008A6F5A" w:rsidP="00E83A68">
      <w:pPr>
        <w:spacing w:after="0" w:line="240" w:lineRule="auto"/>
        <w:ind w:firstLine="567"/>
        <w:jc w:val="both"/>
        <w:rPr>
          <w:rFonts w:ascii="Times New Roman" w:hAnsi="Times New Roman" w:cs="Times New Roman"/>
          <w:sz w:val="24"/>
          <w:szCs w:val="24"/>
          <w:lang w:val="kk-KZ"/>
        </w:rPr>
      </w:pPr>
    </w:p>
    <w:p w14:paraId="54CFB493"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 1.6. 5 Сильные и слабые стороны</w:t>
      </w:r>
    </w:p>
    <w:p w14:paraId="1C328F6A"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3F4F5E4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Сильные стороны опросов включают в себя следующее.</w:t>
      </w:r>
    </w:p>
    <w:p w14:paraId="62E0420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На опросы можно приглашать большее число людей, чем на интервью, обеспечивая лучшую информацию среди группы.</w:t>
      </w:r>
    </w:p>
    <w:p w14:paraId="5050D80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 Обследования имеют относительно небольшие затраты в проведении, особенно если используется онлайн программное обеспечение, способное обеспечить некоторый статистический анализ.</w:t>
      </w:r>
    </w:p>
    <w:p w14:paraId="487CA98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Опросы могут предоставить статистически достоверную информацию.</w:t>
      </w:r>
    </w:p>
    <w:p w14:paraId="7180C58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Результаты легко поддаются табличному отображению и понятны: как правило, возможен графический вывод.</w:t>
      </w:r>
    </w:p>
    <w:p w14:paraId="7427E22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Отчеты об опросах могут быть относительно легкодоступны другим.</w:t>
      </w:r>
    </w:p>
    <w:p w14:paraId="391BDEE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Ограничения включают в себя следующее.</w:t>
      </w:r>
    </w:p>
    <w:p w14:paraId="7D4299E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Характер вопросов ограничен необходимостью быть простыми и однозначными.</w:t>
      </w:r>
    </w:p>
    <w:p w14:paraId="7F1650C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Как правило, для интерпретации результатов необходимо получить некоторую демографическую информацию.</w:t>
      </w:r>
    </w:p>
    <w:p w14:paraId="162524A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Количество вопросов, которые могут быть включены, ограничено, если предполагается, что на них будет получено достаточное количество ответов.</w:t>
      </w:r>
    </w:p>
    <w:p w14:paraId="29FAFB9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Лицо, задающее вопрос, не может объяснить суть, поэтому респонденты могут интерпретировать вопросы не так, как предполагалось.</w:t>
      </w:r>
    </w:p>
    <w:p w14:paraId="1C92DE8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Трудно разработать вопросы, которые не приведут респондентов к конкретным ответам.</w:t>
      </w:r>
    </w:p>
    <w:p w14:paraId="496F682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Опросники, как правило, содержат основополагающие предположения, которые могут оказаться недействительными.</w:t>
      </w:r>
    </w:p>
    <w:p w14:paraId="51FBD08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Может </w:t>
      </w:r>
      <w:proofErr w:type="gramStart"/>
      <w:r w:rsidRPr="00E83A68">
        <w:rPr>
          <w:rFonts w:ascii="Times New Roman" w:hAnsi="Times New Roman" w:cs="Times New Roman"/>
          <w:sz w:val="24"/>
          <w:szCs w:val="24"/>
        </w:rPr>
        <w:t>быть</w:t>
      </w:r>
      <w:proofErr w:type="gramEnd"/>
      <w:r w:rsidRPr="00E83A68">
        <w:rPr>
          <w:rFonts w:ascii="Times New Roman" w:hAnsi="Times New Roman" w:cs="Times New Roman"/>
          <w:sz w:val="24"/>
          <w:szCs w:val="24"/>
        </w:rPr>
        <w:t xml:space="preserve"> трудно получить хороший и непредвзятый ответ.</w:t>
      </w:r>
    </w:p>
    <w:p w14:paraId="7FE4B1E3" w14:textId="77777777" w:rsidR="008A6F5A" w:rsidRPr="00E83A68" w:rsidRDefault="008A6F5A" w:rsidP="00E83A68">
      <w:pPr>
        <w:spacing w:after="0" w:line="240" w:lineRule="auto"/>
        <w:ind w:firstLine="567"/>
        <w:jc w:val="both"/>
        <w:rPr>
          <w:rFonts w:ascii="Times New Roman" w:hAnsi="Times New Roman" w:cs="Times New Roman"/>
          <w:sz w:val="24"/>
          <w:szCs w:val="24"/>
          <w:lang w:val="kk-KZ"/>
        </w:rPr>
      </w:pPr>
    </w:p>
    <w:p w14:paraId="447C7B07"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B.1.6.6 Ссылочные документы</w:t>
      </w:r>
    </w:p>
    <w:p w14:paraId="5AB4A934"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76889228" w14:textId="11CD8422"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45" w:history="1">
        <w:r w:rsidR="00C830D2" w:rsidRPr="00E83A68">
          <w:rPr>
            <w:rFonts w:ascii="Times New Roman" w:hAnsi="Times New Roman" w:cs="Times New Roman"/>
            <w:sz w:val="24"/>
            <w:szCs w:val="24"/>
          </w:rPr>
          <w:t>[11]</w:t>
        </w:r>
      </w:hyperlink>
      <w:r w:rsidR="00C830D2" w:rsidRPr="00E83A68">
        <w:rPr>
          <w:rFonts w:ascii="Times New Roman" w:hAnsi="Times New Roman" w:cs="Times New Roman"/>
          <w:sz w:val="24"/>
          <w:szCs w:val="24"/>
        </w:rPr>
        <w:t xml:space="preserve"> </w:t>
      </w:r>
      <w:proofErr w:type="spellStart"/>
      <w:r w:rsidR="00C830D2" w:rsidRPr="00E83A68">
        <w:rPr>
          <w:rFonts w:ascii="Times New Roman" w:hAnsi="Times New Roman" w:cs="Times New Roman"/>
          <w:sz w:val="24"/>
          <w:szCs w:val="24"/>
        </w:rPr>
        <w:t>С</w:t>
      </w:r>
      <w:r w:rsidR="00DD2718" w:rsidRPr="00E83A68">
        <w:rPr>
          <w:rFonts w:ascii="Times New Roman" w:hAnsi="Times New Roman" w:cs="Times New Roman"/>
          <w:sz w:val="24"/>
          <w:szCs w:val="24"/>
        </w:rPr>
        <w:t>ондерс</w:t>
      </w:r>
      <w:proofErr w:type="spellEnd"/>
      <w:r w:rsidR="00C830D2" w:rsidRPr="00E83A68">
        <w:rPr>
          <w:rFonts w:ascii="Times New Roman" w:hAnsi="Times New Roman" w:cs="Times New Roman"/>
          <w:sz w:val="24"/>
          <w:szCs w:val="24"/>
        </w:rPr>
        <w:t>, М. Л</w:t>
      </w:r>
      <w:r w:rsidR="00DD2718" w:rsidRPr="00E83A68">
        <w:rPr>
          <w:rFonts w:ascii="Times New Roman" w:hAnsi="Times New Roman" w:cs="Times New Roman"/>
          <w:sz w:val="24"/>
          <w:szCs w:val="24"/>
        </w:rPr>
        <w:t>ьюис</w:t>
      </w:r>
      <w:r w:rsidR="00C830D2" w:rsidRPr="00E83A68">
        <w:rPr>
          <w:rFonts w:ascii="Times New Roman" w:hAnsi="Times New Roman" w:cs="Times New Roman"/>
          <w:sz w:val="24"/>
          <w:szCs w:val="24"/>
        </w:rPr>
        <w:t xml:space="preserve">, Р. </w:t>
      </w:r>
      <w:proofErr w:type="spellStart"/>
      <w:r w:rsidR="00C830D2" w:rsidRPr="00E83A68">
        <w:rPr>
          <w:rFonts w:ascii="Times New Roman" w:hAnsi="Times New Roman" w:cs="Times New Roman"/>
          <w:sz w:val="24"/>
          <w:szCs w:val="24"/>
        </w:rPr>
        <w:t>Т</w:t>
      </w:r>
      <w:r w:rsidR="00DD2718" w:rsidRPr="00E83A68">
        <w:rPr>
          <w:rFonts w:ascii="Times New Roman" w:hAnsi="Times New Roman" w:cs="Times New Roman"/>
          <w:sz w:val="24"/>
          <w:szCs w:val="24"/>
        </w:rPr>
        <w:t>орнхилл</w:t>
      </w:r>
      <w:proofErr w:type="spellEnd"/>
      <w:r w:rsidR="00C830D2" w:rsidRPr="00E83A68">
        <w:rPr>
          <w:rFonts w:ascii="Times New Roman" w:hAnsi="Times New Roman" w:cs="Times New Roman"/>
          <w:sz w:val="24"/>
          <w:szCs w:val="24"/>
        </w:rPr>
        <w:t>, А. 2016, Методы исследования для студентов, изучающих бизнес</w:t>
      </w:r>
    </w:p>
    <w:p w14:paraId="705C07D5" w14:textId="6E87EB45"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46" w:history="1">
        <w:bookmarkStart w:id="47" w:name="bookmark58"/>
        <w:r w:rsidR="00C830D2" w:rsidRPr="00E83A68">
          <w:rPr>
            <w:rFonts w:ascii="Times New Roman" w:hAnsi="Times New Roman" w:cs="Times New Roman"/>
            <w:sz w:val="24"/>
            <w:szCs w:val="24"/>
          </w:rPr>
          <w:t>[</w:t>
        </w:r>
        <w:bookmarkStart w:id="48" w:name="bookmark59"/>
        <w:bookmarkEnd w:id="47"/>
        <w:r w:rsidR="00C830D2" w:rsidRPr="00E83A68">
          <w:rPr>
            <w:rFonts w:ascii="Times New Roman" w:hAnsi="Times New Roman" w:cs="Times New Roman"/>
            <w:sz w:val="24"/>
            <w:szCs w:val="24"/>
          </w:rPr>
          <w:t>1</w:t>
        </w:r>
        <w:bookmarkEnd w:id="48"/>
        <w:r w:rsidR="00C830D2" w:rsidRPr="00E83A68">
          <w:rPr>
            <w:rFonts w:ascii="Times New Roman" w:hAnsi="Times New Roman" w:cs="Times New Roman"/>
            <w:sz w:val="24"/>
            <w:szCs w:val="24"/>
          </w:rPr>
          <w:t>2]</w:t>
        </w:r>
      </w:hyperlink>
      <w:r w:rsidR="00C830D2" w:rsidRPr="00E83A68">
        <w:rPr>
          <w:rFonts w:ascii="Times New Roman" w:hAnsi="Times New Roman" w:cs="Times New Roman"/>
          <w:sz w:val="24"/>
          <w:szCs w:val="24"/>
        </w:rPr>
        <w:t xml:space="preserve"> С</w:t>
      </w:r>
      <w:r w:rsidR="00DD2718" w:rsidRPr="00E83A68">
        <w:rPr>
          <w:rFonts w:ascii="Times New Roman" w:hAnsi="Times New Roman" w:cs="Times New Roman"/>
          <w:sz w:val="24"/>
          <w:szCs w:val="24"/>
        </w:rPr>
        <w:t xml:space="preserve">ообщество университета </w:t>
      </w:r>
      <w:r w:rsidR="00C830D2" w:rsidRPr="00E83A68">
        <w:rPr>
          <w:rFonts w:ascii="Times New Roman" w:hAnsi="Times New Roman" w:cs="Times New Roman"/>
          <w:sz w:val="24"/>
          <w:szCs w:val="24"/>
        </w:rPr>
        <w:t>К</w:t>
      </w:r>
      <w:r w:rsidR="00DD2718" w:rsidRPr="00E83A68">
        <w:rPr>
          <w:rFonts w:ascii="Times New Roman" w:hAnsi="Times New Roman" w:cs="Times New Roman"/>
          <w:sz w:val="24"/>
          <w:szCs w:val="24"/>
        </w:rPr>
        <w:t>анзаса</w:t>
      </w:r>
      <w:r w:rsidR="00C830D2" w:rsidRPr="00E83A68">
        <w:rPr>
          <w:rFonts w:ascii="Times New Roman" w:hAnsi="Times New Roman" w:cs="Times New Roman"/>
          <w:sz w:val="24"/>
          <w:szCs w:val="24"/>
        </w:rPr>
        <w:t>, Я</w:t>
      </w:r>
      <w:r w:rsidR="00DD2718" w:rsidRPr="00E83A68">
        <w:rPr>
          <w:rFonts w:ascii="Times New Roman" w:hAnsi="Times New Roman" w:cs="Times New Roman"/>
          <w:sz w:val="24"/>
          <w:szCs w:val="24"/>
        </w:rPr>
        <w:t xml:space="preserve">щик инструментов </w:t>
      </w:r>
      <w:r w:rsidR="00C830D2" w:rsidRPr="00E83A68">
        <w:rPr>
          <w:rFonts w:ascii="Times New Roman" w:hAnsi="Times New Roman" w:cs="Times New Roman"/>
          <w:sz w:val="24"/>
          <w:szCs w:val="24"/>
        </w:rPr>
        <w:t>Раздел 13, Проведение опросов</w:t>
      </w:r>
    </w:p>
    <w:p w14:paraId="15A56799" w14:textId="77777777" w:rsidR="00C830D2" w:rsidRPr="00E83A68" w:rsidRDefault="00C830D2" w:rsidP="00E83A68">
      <w:pPr>
        <w:spacing w:after="0" w:line="240" w:lineRule="auto"/>
        <w:ind w:firstLine="567"/>
        <w:jc w:val="both"/>
        <w:rPr>
          <w:rFonts w:ascii="Times New Roman" w:hAnsi="Times New Roman" w:cs="Times New Roman"/>
          <w:sz w:val="24"/>
          <w:szCs w:val="24"/>
        </w:rPr>
      </w:pPr>
    </w:p>
    <w:p w14:paraId="05841DBF"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В.2 Методы выявления риска</w:t>
      </w:r>
    </w:p>
    <w:p w14:paraId="3875CE9A"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B.2.1 Общие положения</w:t>
      </w:r>
    </w:p>
    <w:p w14:paraId="1452D4A9"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1A83B5D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Методы идентификации рисков могут включать:</w:t>
      </w:r>
    </w:p>
    <w:p w14:paraId="49E41FB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методы, основанные на фактических данных, такие как обзор литературы и анализ исторических данных;</w:t>
      </w:r>
    </w:p>
    <w:p w14:paraId="4FA2BB0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эмпирические методы, включая тестирование и режим для определения того, что может произойти при определенных обстоятельствах;</w:t>
      </w:r>
    </w:p>
    <w:p w14:paraId="30EDD0D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социологические опросы, которые отражают взгляды широкого круга опытных людей;</w:t>
      </w:r>
    </w:p>
    <w:p w14:paraId="2E708A2A" w14:textId="77777777" w:rsidR="00C830D2" w:rsidRPr="00E83A68" w:rsidRDefault="00C830D2" w:rsidP="00E83A68">
      <w:pPr>
        <w:spacing w:after="0" w:line="240" w:lineRule="auto"/>
        <w:ind w:firstLine="567"/>
        <w:jc w:val="both"/>
        <w:rPr>
          <w:rFonts w:ascii="Times New Roman" w:hAnsi="Times New Roman" w:cs="Times New Roman"/>
          <w:sz w:val="24"/>
          <w:szCs w:val="24"/>
        </w:rPr>
      </w:pPr>
      <w:proofErr w:type="gramStart"/>
      <w:r w:rsidRPr="00E83A68">
        <w:rPr>
          <w:rFonts w:ascii="Times New Roman" w:hAnsi="Times New Roman" w:cs="Times New Roman"/>
          <w:sz w:val="24"/>
          <w:szCs w:val="24"/>
        </w:rPr>
        <w:t>• методы, в которых рассматриваемый предмет делится на более мелкие элементы, каждый из которых рассматривается в свою очередь с использованием методов, которые поднимают вопросы типа «что, если»;</w:t>
      </w:r>
      <w:proofErr w:type="gramEnd"/>
    </w:p>
    <w:p w14:paraId="7C92C551" w14:textId="77777777" w:rsidR="009615E1" w:rsidRPr="00E83A68" w:rsidRDefault="009615E1" w:rsidP="00E83A68">
      <w:pPr>
        <w:spacing w:after="0" w:line="240" w:lineRule="auto"/>
        <w:ind w:firstLine="567"/>
        <w:jc w:val="both"/>
        <w:rPr>
          <w:rFonts w:ascii="Times New Roman" w:hAnsi="Times New Roman" w:cs="Times New Roman"/>
          <w:sz w:val="24"/>
          <w:szCs w:val="24"/>
          <w:lang w:val="kk-KZ"/>
        </w:rPr>
      </w:pPr>
    </w:p>
    <w:p w14:paraId="2E71357D" w14:textId="7A3B175A" w:rsidR="00C830D2" w:rsidRPr="00E83A68" w:rsidRDefault="00C830D2" w:rsidP="00E83A68">
      <w:pPr>
        <w:spacing w:after="0" w:line="240" w:lineRule="auto"/>
        <w:ind w:firstLine="567"/>
        <w:jc w:val="both"/>
        <w:rPr>
          <w:rFonts w:ascii="Times New Roman" w:hAnsi="Times New Roman" w:cs="Times New Roman"/>
          <w:sz w:val="20"/>
          <w:szCs w:val="20"/>
        </w:rPr>
      </w:pPr>
      <w:r w:rsidRPr="00E83A68">
        <w:rPr>
          <w:rFonts w:ascii="Times New Roman" w:hAnsi="Times New Roman" w:cs="Times New Roman"/>
          <w:b/>
          <w:i/>
          <w:sz w:val="20"/>
          <w:szCs w:val="20"/>
        </w:rPr>
        <w:t>П</w:t>
      </w:r>
      <w:r w:rsidR="009615E1" w:rsidRPr="00E83A68">
        <w:rPr>
          <w:rFonts w:ascii="Times New Roman" w:hAnsi="Times New Roman" w:cs="Times New Roman"/>
          <w:b/>
          <w:i/>
          <w:sz w:val="20"/>
          <w:szCs w:val="20"/>
        </w:rPr>
        <w:t>римеры</w:t>
      </w:r>
      <w:r w:rsidR="00DD2718" w:rsidRPr="00E83A68">
        <w:rPr>
          <w:rFonts w:ascii="Times New Roman" w:hAnsi="Times New Roman" w:cs="Times New Roman"/>
          <w:b/>
          <w:i/>
          <w:sz w:val="20"/>
          <w:szCs w:val="20"/>
          <w:lang w:val="kk-KZ"/>
        </w:rPr>
        <w:t xml:space="preserve"> - </w:t>
      </w:r>
      <w:r w:rsidRPr="00E83A68">
        <w:rPr>
          <w:rFonts w:ascii="Times New Roman" w:hAnsi="Times New Roman" w:cs="Times New Roman"/>
          <w:sz w:val="20"/>
          <w:szCs w:val="20"/>
        </w:rPr>
        <w:t xml:space="preserve">HAZOP </w:t>
      </w:r>
      <w:hyperlink w:anchor="bookmark62" w:history="1">
        <w:r w:rsidRPr="00E83A68">
          <w:rPr>
            <w:rFonts w:ascii="Times New Roman" w:hAnsi="Times New Roman" w:cs="Times New Roman"/>
            <w:sz w:val="20"/>
            <w:szCs w:val="20"/>
          </w:rPr>
          <w:t>(B.2.4)</w:t>
        </w:r>
      </w:hyperlink>
      <w:r w:rsidRPr="00E83A68">
        <w:rPr>
          <w:rFonts w:ascii="Times New Roman" w:hAnsi="Times New Roman" w:cs="Times New Roman"/>
          <w:sz w:val="20"/>
          <w:szCs w:val="20"/>
        </w:rPr>
        <w:t xml:space="preserve">, FMEA </w:t>
      </w:r>
      <w:hyperlink w:anchor="bookmark61" w:history="1">
        <w:r w:rsidRPr="00E83A68">
          <w:rPr>
            <w:rFonts w:ascii="Times New Roman" w:hAnsi="Times New Roman" w:cs="Times New Roman"/>
            <w:sz w:val="20"/>
            <w:szCs w:val="20"/>
          </w:rPr>
          <w:t>(B.2.3)</w:t>
        </w:r>
      </w:hyperlink>
      <w:r w:rsidRPr="00E83A68">
        <w:rPr>
          <w:rFonts w:ascii="Times New Roman" w:hAnsi="Times New Roman" w:cs="Times New Roman"/>
          <w:sz w:val="20"/>
          <w:szCs w:val="20"/>
        </w:rPr>
        <w:t xml:space="preserve"> и SWIFT </w:t>
      </w:r>
      <w:hyperlink w:anchor="bookmark65" w:history="1">
        <w:r w:rsidRPr="00E83A68">
          <w:rPr>
            <w:rFonts w:ascii="Times New Roman" w:hAnsi="Times New Roman" w:cs="Times New Roman"/>
            <w:sz w:val="20"/>
            <w:szCs w:val="20"/>
          </w:rPr>
          <w:t>(B.2.6)</w:t>
        </w:r>
      </w:hyperlink>
      <w:r w:rsidRPr="00E83A68">
        <w:rPr>
          <w:rFonts w:ascii="Times New Roman" w:hAnsi="Times New Roman" w:cs="Times New Roman"/>
          <w:sz w:val="20"/>
          <w:szCs w:val="20"/>
        </w:rPr>
        <w:t>.</w:t>
      </w:r>
    </w:p>
    <w:p w14:paraId="25A8AFC2" w14:textId="77777777" w:rsidR="009615E1" w:rsidRPr="00E83A68" w:rsidRDefault="009615E1" w:rsidP="00E83A68">
      <w:pPr>
        <w:spacing w:after="0" w:line="240" w:lineRule="auto"/>
        <w:ind w:firstLine="567"/>
        <w:jc w:val="both"/>
        <w:rPr>
          <w:rFonts w:ascii="Times New Roman" w:hAnsi="Times New Roman" w:cs="Times New Roman"/>
          <w:sz w:val="24"/>
          <w:szCs w:val="24"/>
          <w:lang w:val="kk-KZ"/>
        </w:rPr>
      </w:pPr>
    </w:p>
    <w:p w14:paraId="481DDA2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методы поощрения образного мышления о возможностях будущего, такие как сценарный анализ </w:t>
      </w:r>
      <w:hyperlink w:anchor="bookmark64" w:history="1">
        <w:r w:rsidRPr="00E83A68">
          <w:rPr>
            <w:rFonts w:ascii="Times New Roman" w:hAnsi="Times New Roman" w:cs="Times New Roman"/>
            <w:sz w:val="24"/>
            <w:szCs w:val="24"/>
          </w:rPr>
          <w:t>(B.2.5)</w:t>
        </w:r>
      </w:hyperlink>
      <w:r w:rsidRPr="00E83A68">
        <w:rPr>
          <w:rFonts w:ascii="Times New Roman" w:hAnsi="Times New Roman" w:cs="Times New Roman"/>
          <w:sz w:val="24"/>
          <w:szCs w:val="24"/>
        </w:rPr>
        <w:t>;</w:t>
      </w:r>
    </w:p>
    <w:p w14:paraId="3C46A033" w14:textId="2570C5D1"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контрольные списки или таксономии, основанные на прошлых данных или теоретическом режиме </w:t>
      </w:r>
      <w:hyperlink w:anchor="bookmark60" w:history="1">
        <w:r w:rsidR="00DD2718" w:rsidRPr="00E83A68">
          <w:rPr>
            <w:rFonts w:ascii="Times New Roman" w:hAnsi="Times New Roman" w:cs="Times New Roman"/>
            <w:sz w:val="24"/>
            <w:szCs w:val="24"/>
          </w:rPr>
          <w:t>(B.</w:t>
        </w:r>
        <w:r w:rsidRPr="00E83A68">
          <w:rPr>
            <w:rFonts w:ascii="Times New Roman" w:hAnsi="Times New Roman" w:cs="Times New Roman"/>
            <w:sz w:val="24"/>
            <w:szCs w:val="24"/>
          </w:rPr>
          <w:t>2.2)</w:t>
        </w:r>
      </w:hyperlink>
      <w:r w:rsidRPr="00E83A68">
        <w:rPr>
          <w:rFonts w:ascii="Times New Roman" w:hAnsi="Times New Roman" w:cs="Times New Roman"/>
          <w:sz w:val="24"/>
          <w:szCs w:val="24"/>
        </w:rPr>
        <w:t>.</w:t>
      </w:r>
    </w:p>
    <w:p w14:paraId="7C7C876F" w14:textId="7CFAB9D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w:t>
      </w:r>
      <w:r w:rsidR="00DD2718" w:rsidRPr="00E83A68">
        <w:rPr>
          <w:rFonts w:ascii="Times New Roman" w:hAnsi="Times New Roman" w:cs="Times New Roman"/>
          <w:sz w:val="24"/>
          <w:szCs w:val="24"/>
        </w:rPr>
        <w:t>етоды, описанные в п</w:t>
      </w:r>
      <w:r w:rsidR="00DD2718" w:rsidRPr="00E83A68">
        <w:rPr>
          <w:rFonts w:ascii="Times New Roman" w:hAnsi="Times New Roman" w:cs="Times New Roman"/>
          <w:sz w:val="24"/>
          <w:szCs w:val="24"/>
          <w:lang w:val="kk-KZ"/>
        </w:rPr>
        <w:t>.</w:t>
      </w:r>
      <w:r w:rsidRPr="00E83A68">
        <w:rPr>
          <w:rFonts w:ascii="Times New Roman" w:hAnsi="Times New Roman" w:cs="Times New Roman"/>
          <w:sz w:val="24"/>
          <w:szCs w:val="24"/>
        </w:rPr>
        <w:t>B.2, являются примерами некоторых структурированных подходов к идентификации риска.</w:t>
      </w:r>
    </w:p>
    <w:p w14:paraId="5064B56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 xml:space="preserve">Структурированный метод должен быть </w:t>
      </w:r>
      <w:proofErr w:type="gramStart"/>
      <w:r w:rsidRPr="00E83A68">
        <w:rPr>
          <w:rFonts w:ascii="Times New Roman" w:hAnsi="Times New Roman" w:cs="Times New Roman"/>
          <w:sz w:val="24"/>
          <w:szCs w:val="24"/>
        </w:rPr>
        <w:t>более всеобъемлющим</w:t>
      </w:r>
      <w:proofErr w:type="gramEnd"/>
      <w:r w:rsidRPr="00E83A68">
        <w:rPr>
          <w:rFonts w:ascii="Times New Roman" w:hAnsi="Times New Roman" w:cs="Times New Roman"/>
          <w:sz w:val="24"/>
          <w:szCs w:val="24"/>
        </w:rPr>
        <w:t xml:space="preserve">, чем неструктурированный или </w:t>
      </w:r>
      <w:proofErr w:type="spellStart"/>
      <w:r w:rsidRPr="00E83A68">
        <w:rPr>
          <w:rFonts w:ascii="Times New Roman" w:hAnsi="Times New Roman" w:cs="Times New Roman"/>
          <w:sz w:val="24"/>
          <w:szCs w:val="24"/>
        </w:rPr>
        <w:t>полуструктурированный</w:t>
      </w:r>
      <w:proofErr w:type="spellEnd"/>
      <w:r w:rsidRPr="00E83A68">
        <w:rPr>
          <w:rFonts w:ascii="Times New Roman" w:hAnsi="Times New Roman" w:cs="Times New Roman"/>
          <w:sz w:val="24"/>
          <w:szCs w:val="24"/>
        </w:rPr>
        <w:t xml:space="preserve"> семинар, и его легче использовать для демонстрации должного различия в определении риска.</w:t>
      </w:r>
    </w:p>
    <w:p w14:paraId="428FB82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Использование нескольких методов, включающих методы «сверху вниз» и «снизу вверх», способствует всестороннему выявлению рисков. Подходы, которые ставят под сомнение результаты идентификации рисков, такие как «красная команда», также могут быть использованы для проверки того, что соответствующие риски не были упущены из виду.</w:t>
      </w:r>
    </w:p>
    <w:p w14:paraId="63A86D23" w14:textId="77777777" w:rsidR="009615E1" w:rsidRPr="00E83A68" w:rsidRDefault="009615E1" w:rsidP="00E83A68">
      <w:pPr>
        <w:spacing w:after="0" w:line="240" w:lineRule="auto"/>
        <w:ind w:firstLine="567"/>
        <w:jc w:val="both"/>
        <w:rPr>
          <w:rFonts w:ascii="Times New Roman" w:hAnsi="Times New Roman" w:cs="Times New Roman"/>
          <w:sz w:val="24"/>
          <w:szCs w:val="24"/>
          <w:lang w:val="kk-KZ"/>
        </w:rPr>
      </w:pPr>
    </w:p>
    <w:p w14:paraId="1E97E564" w14:textId="0747BBCC" w:rsidR="00C830D2" w:rsidRPr="00E83A68" w:rsidRDefault="00C830D2" w:rsidP="00E83A68">
      <w:pPr>
        <w:spacing w:after="0" w:line="240" w:lineRule="auto"/>
        <w:ind w:firstLine="567"/>
        <w:jc w:val="both"/>
        <w:rPr>
          <w:rFonts w:ascii="Times New Roman" w:hAnsi="Times New Roman" w:cs="Times New Roman"/>
          <w:sz w:val="20"/>
          <w:szCs w:val="20"/>
          <w:lang w:val="kk-KZ"/>
        </w:rPr>
      </w:pPr>
      <w:r w:rsidRPr="00E83A68">
        <w:rPr>
          <w:rFonts w:ascii="Times New Roman" w:hAnsi="Times New Roman" w:cs="Times New Roman"/>
          <w:sz w:val="20"/>
          <w:szCs w:val="20"/>
        </w:rPr>
        <w:t>П</w:t>
      </w:r>
      <w:r w:rsidR="009615E1" w:rsidRPr="00E83A68">
        <w:rPr>
          <w:rFonts w:ascii="Times New Roman" w:hAnsi="Times New Roman" w:cs="Times New Roman"/>
          <w:sz w:val="20"/>
          <w:szCs w:val="20"/>
        </w:rPr>
        <w:t>римечание</w:t>
      </w:r>
      <w:r w:rsidR="009615E1" w:rsidRPr="00E83A68">
        <w:rPr>
          <w:rFonts w:ascii="Times New Roman" w:hAnsi="Times New Roman" w:cs="Times New Roman"/>
          <w:sz w:val="20"/>
          <w:szCs w:val="20"/>
          <w:lang w:val="kk-KZ"/>
        </w:rPr>
        <w:t xml:space="preserve"> -</w:t>
      </w:r>
      <w:r w:rsidRPr="00E83A68">
        <w:rPr>
          <w:rFonts w:ascii="Times New Roman" w:hAnsi="Times New Roman" w:cs="Times New Roman"/>
          <w:sz w:val="20"/>
          <w:szCs w:val="20"/>
        </w:rPr>
        <w:t xml:space="preserve"> «Красная команда» - это практика рассмотрения проблемы с точки зрения противника или конкурента </w:t>
      </w:r>
      <w:hyperlink w:anchor="bookmark147" w:history="1">
        <w:r w:rsidRPr="00E83A68">
          <w:rPr>
            <w:rFonts w:ascii="Times New Roman" w:hAnsi="Times New Roman" w:cs="Times New Roman"/>
            <w:sz w:val="20"/>
            <w:szCs w:val="20"/>
          </w:rPr>
          <w:t>[13]</w:t>
        </w:r>
      </w:hyperlink>
      <w:r w:rsidRPr="00E83A68">
        <w:rPr>
          <w:rFonts w:ascii="Times New Roman" w:hAnsi="Times New Roman" w:cs="Times New Roman"/>
          <w:sz w:val="20"/>
          <w:szCs w:val="20"/>
        </w:rPr>
        <w:t>.</w:t>
      </w:r>
    </w:p>
    <w:p w14:paraId="4F6FB1EE" w14:textId="77777777" w:rsidR="009615E1" w:rsidRPr="00E83A68" w:rsidRDefault="009615E1" w:rsidP="00E83A68">
      <w:pPr>
        <w:spacing w:after="0" w:line="240" w:lineRule="auto"/>
        <w:ind w:firstLine="567"/>
        <w:jc w:val="both"/>
        <w:rPr>
          <w:rFonts w:ascii="Times New Roman" w:hAnsi="Times New Roman" w:cs="Times New Roman"/>
          <w:sz w:val="24"/>
          <w:szCs w:val="24"/>
          <w:lang w:val="kk-KZ"/>
        </w:rPr>
      </w:pPr>
    </w:p>
    <w:p w14:paraId="4447FC87" w14:textId="72073B43"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Описанные методы могут вызвать интерес у заинтересованных лиц и экспертов. Методы, которые могут быть использованы для получения мнений, как индивидуальных, так и групповых, описаны в п</w:t>
      </w:r>
      <w:r w:rsidR="00DD2718" w:rsidRPr="00E83A68">
        <w:rPr>
          <w:rFonts w:ascii="Times New Roman" w:hAnsi="Times New Roman" w:cs="Times New Roman"/>
          <w:sz w:val="24"/>
          <w:szCs w:val="24"/>
          <w:lang w:val="kk-KZ"/>
        </w:rPr>
        <w:t>.</w:t>
      </w:r>
      <w:r w:rsidRPr="00E83A68">
        <w:rPr>
          <w:rFonts w:ascii="Times New Roman" w:hAnsi="Times New Roman" w:cs="Times New Roman"/>
          <w:sz w:val="24"/>
          <w:szCs w:val="24"/>
        </w:rPr>
        <w:t>B.1.</w:t>
      </w:r>
    </w:p>
    <w:p w14:paraId="65FC3542" w14:textId="77777777" w:rsidR="009615E1" w:rsidRPr="00E83A68" w:rsidRDefault="009615E1" w:rsidP="00E83A68">
      <w:pPr>
        <w:spacing w:after="0" w:line="240" w:lineRule="auto"/>
        <w:ind w:firstLine="567"/>
        <w:jc w:val="both"/>
        <w:rPr>
          <w:rFonts w:ascii="Times New Roman" w:hAnsi="Times New Roman" w:cs="Times New Roman"/>
          <w:sz w:val="24"/>
          <w:szCs w:val="24"/>
          <w:lang w:val="kk-KZ"/>
        </w:rPr>
      </w:pPr>
      <w:bookmarkStart w:id="49" w:name="bookmark60"/>
    </w:p>
    <w:p w14:paraId="18AFA0A9"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w:t>
      </w:r>
      <w:bookmarkEnd w:id="49"/>
      <w:r w:rsidRPr="00E83A68">
        <w:rPr>
          <w:rFonts w:ascii="Times New Roman" w:hAnsi="Times New Roman" w:cs="Times New Roman"/>
          <w:b/>
          <w:sz w:val="24"/>
          <w:szCs w:val="24"/>
        </w:rPr>
        <w:t xml:space="preserve">.2.2 Контрольные списки, классификации и таксономии </w:t>
      </w:r>
    </w:p>
    <w:p w14:paraId="24B3302A"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B.2.2.1 Обзор</w:t>
      </w:r>
    </w:p>
    <w:p w14:paraId="408F02CC"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094B7AA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Контрольные списки используются при оценке риска различными способами, например, чтобы помочь в понимании контекста, в идентификации риска и в группировке рисков для различных целей во время анализа. Они также используются при управлении рисками, например, для классификации противопоказаний и методов обработки, для определения ответственности и ответственности, а также для отчетности и информирования о риске.</w:t>
      </w:r>
    </w:p>
    <w:p w14:paraId="2FACFF6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Контрольный список может основываться на опыте прошлых неудач и успехов, но более формально можно разработать типологию рисков и таксономию, чтобы классифицировать или классифицировать риски по общим признакам. В чистом виде типологии представляют собой схемы классификации «сверху вниз», концептуально выведенные на основе классификационных схем, в то время как таксономии - схемы классификации «снизу вверх», эмпирически или теоретически выведенные на основе классификационных схем. Гибридные формы обычно смешивают обе эти формы.</w:t>
      </w:r>
    </w:p>
    <w:p w14:paraId="1ACF0F1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Таксономии рисков, как правило, предназначены для того, чтобы быть взаимоисключающими и взаимоисключающими (то есть для того, чтобы избежать избыточных затрат и пробелов). Классификация рисков может быть сосредоточена на выделении конкретной категории риска для более тесного исследования.</w:t>
      </w:r>
    </w:p>
    <w:p w14:paraId="1483158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И типологии, и таксономии могут быть иерархичны, с несколькими уровнями разработанной классификации. Любая таксономия должна быть иерархичной и иметь возможность быть разделенной на более тонкие уровни решений. Это позволяет поддерживать управляемое число категорий, которые достигают достаточной степени детализации.</w:t>
      </w:r>
    </w:p>
    <w:p w14:paraId="26104DAA" w14:textId="77777777" w:rsidR="009615E1" w:rsidRPr="00E83A68" w:rsidRDefault="009615E1" w:rsidP="00E83A68">
      <w:pPr>
        <w:spacing w:after="0" w:line="240" w:lineRule="auto"/>
        <w:ind w:firstLine="567"/>
        <w:jc w:val="both"/>
        <w:rPr>
          <w:rFonts w:ascii="Times New Roman" w:hAnsi="Times New Roman" w:cs="Times New Roman"/>
          <w:sz w:val="24"/>
          <w:szCs w:val="24"/>
          <w:lang w:val="kk-KZ"/>
        </w:rPr>
      </w:pPr>
    </w:p>
    <w:p w14:paraId="03DD1DDB"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B.2.2.2 Использование</w:t>
      </w:r>
    </w:p>
    <w:p w14:paraId="496B3276"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54CF172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Контрольные списки, классификации и таксономии могут быть разработаны для применения на стратегическом или операционном уровне. Они могут быть применены с помощью анкет, интервью, структурированных семинаров или комбинаций всех трех, в методах «лицом к лицу» или компьютерных методах.</w:t>
      </w:r>
    </w:p>
    <w:p w14:paraId="27B8F12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Примеры общепринятых контрольных списков, классификаций или таксономий, используемых на стратегическом уровне, включают в себя следующее.</w:t>
      </w:r>
    </w:p>
    <w:p w14:paraId="7D08AD9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 SWOT (силы, слабости, возможности и угрозы) определяет факторы в международном и внешнем контексте, чтобы помочь в определении целей и стратегий их достижения с учетом риска.</w:t>
      </w:r>
    </w:p>
    <w:p w14:paraId="50F8C28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PESTLE, STEEP, STEEPLED и т. д. являются аббревиатурами, представляющими типы факторов, которые следует учитывать при установлении контекста или идентификации рисков </w:t>
      </w:r>
      <w:hyperlink w:anchor="bookmark148" w:history="1">
        <w:r w:rsidRPr="00E83A68">
          <w:rPr>
            <w:rFonts w:ascii="Times New Roman" w:hAnsi="Times New Roman" w:cs="Times New Roman"/>
            <w:sz w:val="24"/>
            <w:szCs w:val="24"/>
          </w:rPr>
          <w:t>[14].</w:t>
        </w:r>
      </w:hyperlink>
      <w:r w:rsidRPr="00E83A68">
        <w:rPr>
          <w:rFonts w:ascii="Times New Roman" w:hAnsi="Times New Roman" w:cs="Times New Roman"/>
          <w:sz w:val="24"/>
          <w:szCs w:val="24"/>
        </w:rPr>
        <w:t xml:space="preserve"> </w:t>
      </w:r>
      <w:proofErr w:type="gramStart"/>
      <w:r w:rsidRPr="00E83A68">
        <w:rPr>
          <w:rFonts w:ascii="Times New Roman" w:hAnsi="Times New Roman" w:cs="Times New Roman"/>
          <w:sz w:val="24"/>
          <w:szCs w:val="24"/>
        </w:rPr>
        <w:t>Буквы означают Политический, Экономический, Социальный, Технологический, Экологический, Законный, Этичный и Демографический.</w:t>
      </w:r>
      <w:proofErr w:type="gramEnd"/>
      <w:r w:rsidRPr="00E83A68">
        <w:rPr>
          <w:rFonts w:ascii="Times New Roman" w:hAnsi="Times New Roman" w:cs="Times New Roman"/>
          <w:sz w:val="24"/>
          <w:szCs w:val="24"/>
        </w:rPr>
        <w:t xml:space="preserve"> Категории, соответствующие конкретной ситуации, могут быть выделены, а контрольные списки - разработаны для примеров, под каждую категорию.</w:t>
      </w:r>
    </w:p>
    <w:p w14:paraId="724B060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Рассмотрение стратегических целей, факторов успеха критики для достижения целей, угроз для факторов успеха и факторов риска. Исходя из этого, можно разработать методы обработки рисков и предупреждающие индикаторы для водителей риска.</w:t>
      </w:r>
    </w:p>
    <w:p w14:paraId="433471E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На операционном уровне контрольные списки опасностей используются для идентификации опасностей в рамках HAZID и Предварительного Анализа Опасностей (PHA) </w:t>
      </w:r>
      <w:hyperlink w:anchor="bookmark149" w:history="1">
        <w:r w:rsidRPr="00E83A68">
          <w:rPr>
            <w:rFonts w:ascii="Times New Roman" w:hAnsi="Times New Roman" w:cs="Times New Roman"/>
            <w:sz w:val="24"/>
            <w:szCs w:val="24"/>
          </w:rPr>
          <w:t>[15].</w:t>
        </w:r>
      </w:hyperlink>
      <w:r w:rsidRPr="00E83A68">
        <w:rPr>
          <w:rFonts w:ascii="Times New Roman" w:hAnsi="Times New Roman" w:cs="Times New Roman"/>
          <w:sz w:val="24"/>
          <w:szCs w:val="24"/>
        </w:rPr>
        <w:t xml:space="preserve"> Это предварительные оценки рисков безопасности, которые обычно проводятся на стадии проектирования проекта.</w:t>
      </w:r>
    </w:p>
    <w:p w14:paraId="4E0349F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Общие классификации рисков включают категории:</w:t>
      </w:r>
    </w:p>
    <w:p w14:paraId="6F3983C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по источникам риска: рыночные цены, невыполнение обязательств со стороны контрагента, мошенничество, угрозы безопасности и т.д.;</w:t>
      </w:r>
    </w:p>
    <w:p w14:paraId="0C80B36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по следствиям, аспектам или измерениям целей или результатов деятельности.</w:t>
      </w:r>
    </w:p>
    <w:p w14:paraId="406FF92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Заранее определенные категории риска могут быть полезны для направления размышлений о риске по широкому кругу вопросов. Однако трудно гарантировать, что такие категории являются всеобъемлющими, и, подразделяя риск заранее определенным образом, мышление направлено на «конкретные» цели и важные аспекты риска могут быть переоцениваемы.</w:t>
      </w:r>
    </w:p>
    <w:p w14:paraId="22B5E226" w14:textId="1DF0BAB2"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Контрольные списки, типологии и таксономии используются в рамках других методов, описанных в </w:t>
      </w:r>
      <w:r w:rsidR="00670742" w:rsidRPr="00E83A68">
        <w:rPr>
          <w:rFonts w:ascii="Times New Roman" w:hAnsi="Times New Roman" w:cs="Times New Roman"/>
          <w:sz w:val="24"/>
          <w:szCs w:val="24"/>
        </w:rPr>
        <w:t>настоящем стандарте</w:t>
      </w:r>
      <w:r w:rsidRPr="00E83A68">
        <w:rPr>
          <w:rFonts w:ascii="Times New Roman" w:hAnsi="Times New Roman" w:cs="Times New Roman"/>
          <w:sz w:val="24"/>
          <w:szCs w:val="24"/>
        </w:rPr>
        <w:t xml:space="preserve">; например, ключевые слова в HAZOP </w:t>
      </w:r>
      <w:hyperlink w:anchor="bookmark62" w:history="1">
        <w:r w:rsidRPr="00E83A68">
          <w:rPr>
            <w:rFonts w:ascii="Times New Roman" w:hAnsi="Times New Roman" w:cs="Times New Roman"/>
            <w:sz w:val="24"/>
            <w:szCs w:val="24"/>
          </w:rPr>
          <w:t>B.2.4</w:t>
        </w:r>
      </w:hyperlink>
      <w:r w:rsidRPr="00E83A68">
        <w:rPr>
          <w:rFonts w:ascii="Times New Roman" w:hAnsi="Times New Roman" w:cs="Times New Roman"/>
          <w:sz w:val="24"/>
          <w:szCs w:val="24"/>
        </w:rPr>
        <w:t xml:space="preserve"> и категории в анализе </w:t>
      </w:r>
      <w:proofErr w:type="spellStart"/>
      <w:r w:rsidRPr="00E83A68">
        <w:rPr>
          <w:rFonts w:ascii="Times New Roman" w:hAnsi="Times New Roman" w:cs="Times New Roman"/>
          <w:sz w:val="24"/>
          <w:szCs w:val="24"/>
        </w:rPr>
        <w:t>Исикавы</w:t>
      </w:r>
      <w:proofErr w:type="spellEnd"/>
      <w:r w:rsidRPr="00E83A68">
        <w:rPr>
          <w:rFonts w:ascii="Times New Roman" w:hAnsi="Times New Roman" w:cs="Times New Roman"/>
          <w:sz w:val="24"/>
          <w:szCs w:val="24"/>
        </w:rPr>
        <w:t xml:space="preserve"> </w:t>
      </w:r>
      <w:hyperlink w:anchor="bookmark71" w:history="1">
        <w:r w:rsidRPr="00E83A68">
          <w:rPr>
            <w:rFonts w:ascii="Times New Roman" w:hAnsi="Times New Roman" w:cs="Times New Roman"/>
            <w:sz w:val="24"/>
            <w:szCs w:val="24"/>
          </w:rPr>
          <w:t>(B.3.3)</w:t>
        </w:r>
      </w:hyperlink>
      <w:r w:rsidRPr="00E83A68">
        <w:rPr>
          <w:rFonts w:ascii="Times New Roman" w:hAnsi="Times New Roman" w:cs="Times New Roman"/>
          <w:sz w:val="24"/>
          <w:szCs w:val="24"/>
        </w:rPr>
        <w:t xml:space="preserve">. Таксономия, которая может быть использована для учета человеческих факторов при идентификации риска, приведена в IEC 62740:2015 </w:t>
      </w:r>
      <w:hyperlink w:anchor="bookmark150" w:history="1">
        <w:r w:rsidRPr="00E83A68">
          <w:rPr>
            <w:rFonts w:ascii="Times New Roman" w:hAnsi="Times New Roman" w:cs="Times New Roman"/>
            <w:sz w:val="24"/>
            <w:szCs w:val="24"/>
          </w:rPr>
          <w:t>[16]</w:t>
        </w:r>
      </w:hyperlink>
      <w:r w:rsidRPr="00E83A68">
        <w:rPr>
          <w:rFonts w:ascii="Times New Roman" w:hAnsi="Times New Roman" w:cs="Times New Roman"/>
          <w:sz w:val="24"/>
          <w:szCs w:val="24"/>
        </w:rPr>
        <w:t>.</w:t>
      </w:r>
    </w:p>
    <w:p w14:paraId="36B1A040" w14:textId="77777777"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rPr>
        <w:t>В общих чертах, чем более специфичен контрольный список, тем более ограничено его использование конкретным контекстом, в котором он разрабатывается. Слова, которые обеспечивают родовые подсказки, обычно более продуктивны в поощрении уровня творчества при определении риска.</w:t>
      </w:r>
    </w:p>
    <w:p w14:paraId="307BB75A" w14:textId="77777777" w:rsidR="00DD2718" w:rsidRPr="00E83A68" w:rsidRDefault="00DD2718" w:rsidP="00E83A68">
      <w:pPr>
        <w:spacing w:after="0" w:line="240" w:lineRule="auto"/>
        <w:ind w:firstLine="567"/>
        <w:jc w:val="both"/>
        <w:rPr>
          <w:rFonts w:ascii="Times New Roman" w:hAnsi="Times New Roman" w:cs="Times New Roman"/>
          <w:sz w:val="24"/>
          <w:szCs w:val="24"/>
          <w:lang w:val="kk-KZ"/>
        </w:rPr>
      </w:pPr>
    </w:p>
    <w:p w14:paraId="575D85EC"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B.2.2.3 Входные данные</w:t>
      </w:r>
    </w:p>
    <w:p w14:paraId="1535D369"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39E7A44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Входные данные - это данные или модели, из которых можно разработать достоверные контрольные списки, таксономии или классификации.</w:t>
      </w:r>
    </w:p>
    <w:p w14:paraId="5A80445A" w14:textId="77777777" w:rsidR="009615E1" w:rsidRPr="00E83A68" w:rsidRDefault="009615E1" w:rsidP="00E83A68">
      <w:pPr>
        <w:spacing w:after="0" w:line="240" w:lineRule="auto"/>
        <w:ind w:firstLine="567"/>
        <w:jc w:val="both"/>
        <w:rPr>
          <w:rFonts w:ascii="Times New Roman" w:hAnsi="Times New Roman" w:cs="Times New Roman"/>
          <w:sz w:val="24"/>
          <w:szCs w:val="24"/>
          <w:lang w:val="kk-KZ"/>
        </w:rPr>
      </w:pPr>
    </w:p>
    <w:p w14:paraId="0696D13A"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B.2.2.4 Выходные данные:</w:t>
      </w:r>
    </w:p>
    <w:p w14:paraId="4CFC2335"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62E55AD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Выходные данные:</w:t>
      </w:r>
    </w:p>
    <w:p w14:paraId="13DAA97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контрольные списки, подсказки или категории и схемы классификации;</w:t>
      </w:r>
    </w:p>
    <w:p w14:paraId="46A53A3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понимание риска от их использования, включая (в некоторых случаях) оценки рисков и группировки рисков.</w:t>
      </w:r>
    </w:p>
    <w:p w14:paraId="05CB297C" w14:textId="77777777" w:rsidR="009615E1" w:rsidRPr="00E83A68" w:rsidRDefault="009615E1" w:rsidP="00E83A68">
      <w:pPr>
        <w:spacing w:after="0" w:line="240" w:lineRule="auto"/>
        <w:ind w:firstLine="567"/>
        <w:jc w:val="both"/>
        <w:rPr>
          <w:rFonts w:ascii="Times New Roman" w:hAnsi="Times New Roman" w:cs="Times New Roman"/>
          <w:sz w:val="24"/>
          <w:szCs w:val="24"/>
          <w:lang w:val="kk-KZ"/>
        </w:rPr>
      </w:pPr>
    </w:p>
    <w:p w14:paraId="4BB80C7A" w14:textId="73CDFC60" w:rsidR="00C830D2" w:rsidRPr="00E83A68" w:rsidRDefault="00DD2718"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B.2.2.</w:t>
      </w:r>
      <w:r w:rsidR="00C830D2" w:rsidRPr="00E83A68">
        <w:rPr>
          <w:rFonts w:ascii="Times New Roman" w:hAnsi="Times New Roman" w:cs="Times New Roman"/>
          <w:b/>
          <w:sz w:val="24"/>
          <w:szCs w:val="24"/>
        </w:rPr>
        <w:t>5 Сильные стороны и ограничения</w:t>
      </w:r>
    </w:p>
    <w:p w14:paraId="7FDF8DB4"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6EC387B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Сильные стороны контрольных списков, таксономий, типографий включают в себя следующее.</w:t>
      </w:r>
    </w:p>
    <w:p w14:paraId="5E3BAC0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Способствуют общему пониманию риска среди заинтересованных сторон.</w:t>
      </w:r>
    </w:p>
    <w:p w14:paraId="3242D21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 xml:space="preserve">- При </w:t>
      </w:r>
      <w:proofErr w:type="spellStart"/>
      <w:r w:rsidRPr="00E83A68">
        <w:rPr>
          <w:rFonts w:ascii="Times New Roman" w:hAnsi="Times New Roman" w:cs="Times New Roman"/>
          <w:sz w:val="24"/>
          <w:szCs w:val="24"/>
        </w:rPr>
        <w:t>хоршем</w:t>
      </w:r>
      <w:proofErr w:type="spellEnd"/>
      <w:r w:rsidRPr="00E83A68">
        <w:rPr>
          <w:rFonts w:ascii="Times New Roman" w:hAnsi="Times New Roman" w:cs="Times New Roman"/>
          <w:sz w:val="24"/>
          <w:szCs w:val="24"/>
        </w:rPr>
        <w:t xml:space="preserve"> проектировании, они приносят широкий спектр опыта в простой в использовании системы для </w:t>
      </w:r>
      <w:proofErr w:type="spellStart"/>
      <w:r w:rsidRPr="00E83A68">
        <w:rPr>
          <w:rFonts w:ascii="Times New Roman" w:hAnsi="Times New Roman" w:cs="Times New Roman"/>
          <w:sz w:val="24"/>
          <w:szCs w:val="24"/>
        </w:rPr>
        <w:t>не</w:t>
      </w:r>
      <w:r w:rsidRPr="00E83A68">
        <w:rPr>
          <w:rFonts w:ascii="Times New Roman" w:hAnsi="Times New Roman" w:cs="Times New Roman"/>
          <w:sz w:val="24"/>
          <w:szCs w:val="24"/>
        </w:rPr>
        <w:softHyphen/>
        <w:t>экспертов</w:t>
      </w:r>
      <w:proofErr w:type="spellEnd"/>
      <w:r w:rsidRPr="00E83A68">
        <w:rPr>
          <w:rFonts w:ascii="Times New Roman" w:hAnsi="Times New Roman" w:cs="Times New Roman"/>
          <w:sz w:val="24"/>
          <w:szCs w:val="24"/>
        </w:rPr>
        <w:t>.</w:t>
      </w:r>
    </w:p>
    <w:p w14:paraId="4881D45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После разработки практически не требуют руководства специалиста для ознакомления.</w:t>
      </w:r>
    </w:p>
    <w:p w14:paraId="37BC7C6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Ограничения включают в себя следующее.</w:t>
      </w:r>
    </w:p>
    <w:p w14:paraId="54FD50F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Их использование ограничивается новыми ситуациями, когда нет никакой соответствующей прошлой истории, или в ситуациях, отличных от тех, для которых они были разработаны.</w:t>
      </w:r>
    </w:p>
    <w:p w14:paraId="1518BE0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Они обращаются к тому, что уже известно или воображаемо.</w:t>
      </w:r>
    </w:p>
    <w:p w14:paraId="713EA3E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Они часто являются общими и могут не относиться к конкретным обстоятельствам.</w:t>
      </w:r>
    </w:p>
    <w:p w14:paraId="0B239A5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Комплексность может препятствовать идентификации отношений (например, взаимосвязей и альтернативных группировок).</w:t>
      </w:r>
    </w:p>
    <w:p w14:paraId="6FE4839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Недостаток информации может привести к чрезмерным затратам и / или пропускам (например, схемы не являются исчерпывающими).</w:t>
      </w:r>
    </w:p>
    <w:p w14:paraId="2C9A555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Они поощряют типа поведения «галочка в клеточке», а не исследование идей.</w:t>
      </w:r>
    </w:p>
    <w:p w14:paraId="5E032607" w14:textId="77777777" w:rsidR="009615E1" w:rsidRPr="00E83A68" w:rsidRDefault="009615E1" w:rsidP="00E83A68">
      <w:pPr>
        <w:spacing w:after="0" w:line="240" w:lineRule="auto"/>
        <w:ind w:firstLine="567"/>
        <w:jc w:val="both"/>
        <w:rPr>
          <w:rFonts w:ascii="Times New Roman" w:hAnsi="Times New Roman" w:cs="Times New Roman"/>
          <w:sz w:val="24"/>
          <w:szCs w:val="24"/>
          <w:lang w:val="kk-KZ"/>
        </w:rPr>
      </w:pPr>
    </w:p>
    <w:p w14:paraId="37C79CC7"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 2.2. 6 Ссылочные документы</w:t>
      </w:r>
    </w:p>
    <w:p w14:paraId="4057D7ED"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7FD65967" w14:textId="55AB9515"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51" w:history="1">
        <w:r w:rsidR="00C830D2" w:rsidRPr="00E83A68">
          <w:rPr>
            <w:rFonts w:ascii="Times New Roman" w:hAnsi="Times New Roman" w:cs="Times New Roman"/>
            <w:sz w:val="24"/>
            <w:szCs w:val="24"/>
          </w:rPr>
          <w:t>[17]</w:t>
        </w:r>
      </w:hyperlink>
      <w:r w:rsidR="00C830D2" w:rsidRPr="00E83A68">
        <w:rPr>
          <w:rFonts w:ascii="Times New Roman" w:hAnsi="Times New Roman" w:cs="Times New Roman"/>
          <w:sz w:val="24"/>
          <w:szCs w:val="24"/>
        </w:rPr>
        <w:t xml:space="preserve"> </w:t>
      </w:r>
      <w:proofErr w:type="spellStart"/>
      <w:r w:rsidR="00C830D2" w:rsidRPr="00E83A68">
        <w:rPr>
          <w:rFonts w:ascii="Times New Roman" w:hAnsi="Times New Roman" w:cs="Times New Roman"/>
          <w:sz w:val="24"/>
          <w:szCs w:val="24"/>
        </w:rPr>
        <w:t>Б</w:t>
      </w:r>
      <w:r w:rsidR="00DD2718" w:rsidRPr="00E83A68">
        <w:rPr>
          <w:rFonts w:ascii="Times New Roman" w:hAnsi="Times New Roman" w:cs="Times New Roman"/>
          <w:sz w:val="24"/>
          <w:szCs w:val="24"/>
        </w:rPr>
        <w:t>ротон</w:t>
      </w:r>
      <w:proofErr w:type="spellEnd"/>
      <w:r w:rsidR="00C830D2" w:rsidRPr="00E83A68">
        <w:rPr>
          <w:rFonts w:ascii="Times New Roman" w:hAnsi="Times New Roman" w:cs="Times New Roman"/>
          <w:sz w:val="24"/>
          <w:szCs w:val="24"/>
        </w:rPr>
        <w:t xml:space="preserve">, Ванда, </w:t>
      </w:r>
      <w:proofErr w:type="spellStart"/>
      <w:proofErr w:type="gramStart"/>
      <w:r w:rsidR="00C830D2" w:rsidRPr="00E83A68">
        <w:rPr>
          <w:rFonts w:ascii="Times New Roman" w:hAnsi="Times New Roman" w:cs="Times New Roman"/>
          <w:sz w:val="24"/>
          <w:szCs w:val="24"/>
        </w:rPr>
        <w:t>C</w:t>
      </w:r>
      <w:proofErr w:type="gramEnd"/>
      <w:r w:rsidR="00C830D2" w:rsidRPr="00E83A68">
        <w:rPr>
          <w:rFonts w:ascii="Times New Roman" w:hAnsi="Times New Roman" w:cs="Times New Roman"/>
          <w:sz w:val="24"/>
          <w:szCs w:val="24"/>
        </w:rPr>
        <w:t>ущественная</w:t>
      </w:r>
      <w:proofErr w:type="spellEnd"/>
      <w:r w:rsidR="00C830D2" w:rsidRPr="00E83A68">
        <w:rPr>
          <w:rFonts w:ascii="Times New Roman" w:hAnsi="Times New Roman" w:cs="Times New Roman"/>
          <w:sz w:val="24"/>
          <w:szCs w:val="24"/>
        </w:rPr>
        <w:t xml:space="preserve"> классификация</w:t>
      </w:r>
    </w:p>
    <w:p w14:paraId="5D30BFD3" w14:textId="6F4F375C"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52" w:history="1">
        <w:r w:rsidR="00C830D2" w:rsidRPr="00E83A68">
          <w:rPr>
            <w:rFonts w:ascii="Times New Roman" w:hAnsi="Times New Roman" w:cs="Times New Roman"/>
            <w:sz w:val="24"/>
            <w:szCs w:val="24"/>
          </w:rPr>
          <w:t>[18]</w:t>
        </w:r>
      </w:hyperlink>
      <w:r w:rsidR="00C830D2" w:rsidRPr="00E83A68">
        <w:rPr>
          <w:rFonts w:ascii="Times New Roman" w:hAnsi="Times New Roman" w:cs="Times New Roman"/>
          <w:sz w:val="24"/>
          <w:szCs w:val="24"/>
        </w:rPr>
        <w:t xml:space="preserve"> </w:t>
      </w:r>
      <w:proofErr w:type="spellStart"/>
      <w:r w:rsidR="00C830D2" w:rsidRPr="00E83A68">
        <w:rPr>
          <w:rFonts w:ascii="Times New Roman" w:hAnsi="Times New Roman" w:cs="Times New Roman"/>
          <w:sz w:val="24"/>
          <w:szCs w:val="24"/>
        </w:rPr>
        <w:t>Б</w:t>
      </w:r>
      <w:r w:rsidR="00DD2718" w:rsidRPr="00E83A68">
        <w:rPr>
          <w:rFonts w:ascii="Times New Roman" w:hAnsi="Times New Roman" w:cs="Times New Roman"/>
          <w:sz w:val="24"/>
          <w:szCs w:val="24"/>
        </w:rPr>
        <w:t>ейли</w:t>
      </w:r>
      <w:proofErr w:type="spellEnd"/>
      <w:r w:rsidR="00C830D2" w:rsidRPr="00E83A68">
        <w:rPr>
          <w:rFonts w:ascii="Times New Roman" w:hAnsi="Times New Roman" w:cs="Times New Roman"/>
          <w:sz w:val="24"/>
          <w:szCs w:val="24"/>
        </w:rPr>
        <w:t>, Кеннет, Типологии и таксономии: Введение в методы классификации</w:t>
      </w:r>
    </w:p>
    <w:p w14:paraId="323BE1C9" w14:textId="77777777" w:rsidR="00C830D2" w:rsidRPr="00E83A68" w:rsidRDefault="006769D7" w:rsidP="00E83A68">
      <w:pPr>
        <w:spacing w:after="0" w:line="240" w:lineRule="auto"/>
        <w:ind w:firstLine="567"/>
        <w:jc w:val="both"/>
        <w:rPr>
          <w:rFonts w:ascii="Times New Roman" w:hAnsi="Times New Roman" w:cs="Times New Roman"/>
          <w:sz w:val="24"/>
          <w:szCs w:val="24"/>
          <w:lang w:val="en-US"/>
        </w:rPr>
      </w:pPr>
      <w:hyperlink w:anchor="bookmark153" w:history="1">
        <w:bookmarkStart w:id="50" w:name="bookmark61"/>
        <w:r w:rsidR="00C830D2" w:rsidRPr="00E83A68">
          <w:rPr>
            <w:rFonts w:ascii="Times New Roman" w:hAnsi="Times New Roman" w:cs="Times New Roman"/>
            <w:sz w:val="24"/>
            <w:szCs w:val="24"/>
            <w:lang w:val="en-US"/>
          </w:rPr>
          <w:t>[</w:t>
        </w:r>
        <w:bookmarkEnd w:id="50"/>
        <w:r w:rsidR="00C830D2" w:rsidRPr="00E83A68">
          <w:rPr>
            <w:rFonts w:ascii="Times New Roman" w:hAnsi="Times New Roman" w:cs="Times New Roman"/>
            <w:sz w:val="24"/>
            <w:szCs w:val="24"/>
            <w:lang w:val="en-US"/>
          </w:rPr>
          <w:t>19]</w:t>
        </w:r>
      </w:hyperlink>
      <w:r w:rsidR="00C830D2" w:rsidRPr="00E83A68">
        <w:rPr>
          <w:rFonts w:ascii="Times New Roman" w:hAnsi="Times New Roman" w:cs="Times New Roman"/>
          <w:sz w:val="24"/>
          <w:szCs w:val="24"/>
          <w:lang w:val="en-US"/>
        </w:rPr>
        <w:t xml:space="preserve"> VDI 2225 Blatt 1, </w:t>
      </w:r>
      <w:proofErr w:type="spellStart"/>
      <w:r w:rsidR="00C830D2" w:rsidRPr="00E83A68">
        <w:rPr>
          <w:rFonts w:ascii="Times New Roman" w:hAnsi="Times New Roman" w:cs="Times New Roman"/>
          <w:sz w:val="24"/>
          <w:szCs w:val="24"/>
          <w:lang w:val="en-US"/>
        </w:rPr>
        <w:t>Konstruktionsmethodik-Technisch-wirtschaftliches</w:t>
      </w:r>
      <w:proofErr w:type="spellEnd"/>
      <w:r w:rsidR="00C830D2" w:rsidRPr="00E83A68">
        <w:rPr>
          <w:rFonts w:ascii="Times New Roman" w:hAnsi="Times New Roman" w:cs="Times New Roman"/>
          <w:sz w:val="24"/>
          <w:szCs w:val="24"/>
          <w:lang w:val="en-US"/>
        </w:rPr>
        <w:t xml:space="preserve"> </w:t>
      </w:r>
      <w:proofErr w:type="spellStart"/>
      <w:r w:rsidR="00C830D2" w:rsidRPr="00E83A68">
        <w:rPr>
          <w:rFonts w:ascii="Times New Roman" w:hAnsi="Times New Roman" w:cs="Times New Roman"/>
          <w:sz w:val="24"/>
          <w:szCs w:val="24"/>
          <w:lang w:val="en-US"/>
        </w:rPr>
        <w:t>Konstruieren</w:t>
      </w:r>
      <w:proofErr w:type="spellEnd"/>
      <w:r w:rsidR="00C830D2" w:rsidRPr="00E83A68">
        <w:rPr>
          <w:rFonts w:ascii="Times New Roman" w:hAnsi="Times New Roman" w:cs="Times New Roman"/>
          <w:sz w:val="24"/>
          <w:szCs w:val="24"/>
          <w:lang w:val="en-US"/>
        </w:rPr>
        <w:t xml:space="preserve"> - </w:t>
      </w:r>
      <w:proofErr w:type="spellStart"/>
      <w:r w:rsidR="00C830D2" w:rsidRPr="00E83A68">
        <w:rPr>
          <w:rFonts w:ascii="Times New Roman" w:hAnsi="Times New Roman" w:cs="Times New Roman"/>
          <w:sz w:val="24"/>
          <w:szCs w:val="24"/>
          <w:lang w:val="en-US"/>
        </w:rPr>
        <w:t>Vereinfachte</w:t>
      </w:r>
      <w:proofErr w:type="spellEnd"/>
      <w:r w:rsidR="00C830D2" w:rsidRPr="00E83A68">
        <w:rPr>
          <w:rFonts w:ascii="Times New Roman" w:hAnsi="Times New Roman" w:cs="Times New Roman"/>
          <w:sz w:val="24"/>
          <w:szCs w:val="24"/>
          <w:lang w:val="en-US"/>
        </w:rPr>
        <w:t xml:space="preserve"> </w:t>
      </w:r>
      <w:proofErr w:type="spellStart"/>
      <w:r w:rsidR="00C830D2" w:rsidRPr="00E83A68">
        <w:rPr>
          <w:rFonts w:ascii="Times New Roman" w:hAnsi="Times New Roman" w:cs="Times New Roman"/>
          <w:sz w:val="24"/>
          <w:szCs w:val="24"/>
          <w:lang w:val="en-US"/>
        </w:rPr>
        <w:t>Kostenermittlung</w:t>
      </w:r>
      <w:proofErr w:type="spellEnd"/>
      <w:r w:rsidR="00C830D2" w:rsidRPr="00E83A68">
        <w:rPr>
          <w:rFonts w:ascii="Times New Roman" w:hAnsi="Times New Roman" w:cs="Times New Roman"/>
          <w:sz w:val="24"/>
          <w:szCs w:val="24"/>
          <w:lang w:val="en-US"/>
        </w:rPr>
        <w:t xml:space="preserve">, 1997 </w:t>
      </w:r>
      <w:proofErr w:type="spellStart"/>
      <w:r w:rsidR="00C830D2" w:rsidRPr="00E83A68">
        <w:rPr>
          <w:rFonts w:ascii="Times New Roman" w:hAnsi="Times New Roman" w:cs="Times New Roman"/>
          <w:sz w:val="24"/>
          <w:szCs w:val="24"/>
          <w:lang w:val="en-US"/>
        </w:rPr>
        <w:t>Beuth</w:t>
      </w:r>
      <w:proofErr w:type="spellEnd"/>
      <w:r w:rsidR="00C830D2" w:rsidRPr="00E83A68">
        <w:rPr>
          <w:rFonts w:ascii="Times New Roman" w:hAnsi="Times New Roman" w:cs="Times New Roman"/>
          <w:sz w:val="24"/>
          <w:szCs w:val="24"/>
          <w:lang w:val="en-US"/>
        </w:rPr>
        <w:t xml:space="preserve"> </w:t>
      </w:r>
      <w:proofErr w:type="spellStart"/>
      <w:r w:rsidR="00C830D2" w:rsidRPr="00E83A68">
        <w:rPr>
          <w:rFonts w:ascii="Times New Roman" w:hAnsi="Times New Roman" w:cs="Times New Roman"/>
          <w:sz w:val="24"/>
          <w:szCs w:val="24"/>
          <w:lang w:val="en-US"/>
        </w:rPr>
        <w:t>Verlag</w:t>
      </w:r>
      <w:proofErr w:type="spellEnd"/>
    </w:p>
    <w:p w14:paraId="39D6CC49" w14:textId="77777777" w:rsidR="009615E1" w:rsidRPr="00E83A68" w:rsidRDefault="009615E1" w:rsidP="00E83A68">
      <w:pPr>
        <w:spacing w:after="0" w:line="240" w:lineRule="auto"/>
        <w:ind w:firstLine="567"/>
        <w:jc w:val="both"/>
        <w:rPr>
          <w:rFonts w:ascii="Times New Roman" w:hAnsi="Times New Roman" w:cs="Times New Roman"/>
          <w:sz w:val="24"/>
          <w:szCs w:val="24"/>
          <w:lang w:val="kk-KZ"/>
        </w:rPr>
      </w:pPr>
    </w:p>
    <w:p w14:paraId="3E51B795"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B.2.3 Анализ режимов и эффектов отказов (FMEA) и анализ режимов отказов, эффектов и критичности (FMECA)</w:t>
      </w:r>
    </w:p>
    <w:p w14:paraId="5FFCA79E"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B.2.3.1 Обзор</w:t>
      </w:r>
    </w:p>
    <w:p w14:paraId="3283184D"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7AB7461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 FMEA команда подразделяет аппаратное обеспечение, систему, процесс или процедуру на элементы. Для каждого элемента рассматриваются способы, с помощью которых он может выйти из строя, а также причины и последствия отказа. За FMEA может последовать анализ критичности, который определяет значимость каждого режима отказа (FMECA).</w:t>
      </w:r>
    </w:p>
    <w:p w14:paraId="6408DD8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Для каждого элемента записывается следующее:</w:t>
      </w:r>
    </w:p>
    <w:p w14:paraId="4328A4D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своя функция;</w:t>
      </w:r>
    </w:p>
    <w:p w14:paraId="0949C46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отказ, который может произойти (режим отказа);</w:t>
      </w:r>
    </w:p>
    <w:p w14:paraId="6E00382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механизмы, которые могли бы производить эти режимы отказа;</w:t>
      </w:r>
    </w:p>
    <w:p w14:paraId="1977D5E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характер последствий, если отказ действительно произойдет;</w:t>
      </w:r>
    </w:p>
    <w:p w14:paraId="2555408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является ли отказ вредным или повреждающим;</w:t>
      </w:r>
    </w:p>
    <w:p w14:paraId="529862F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как и когда можно обнаружить отказ;</w:t>
      </w:r>
    </w:p>
    <w:p w14:paraId="3B18755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неотъемлемые положения, которые существуют, чтобы компенсировать отказ.</w:t>
      </w:r>
    </w:p>
    <w:p w14:paraId="345B6B5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Для FMECA исследовательская группа классифицирует каждый из идентифицированных режимов отказа в соответствии с его критичностью. Различные </w:t>
      </w:r>
      <w:proofErr w:type="spellStart"/>
      <w:r w:rsidRPr="00E83A68">
        <w:rPr>
          <w:rFonts w:ascii="Times New Roman" w:hAnsi="Times New Roman" w:cs="Times New Roman"/>
          <w:sz w:val="24"/>
          <w:szCs w:val="24"/>
        </w:rPr>
        <w:t>методамы</w:t>
      </w:r>
      <w:proofErr w:type="spellEnd"/>
      <w:r w:rsidRPr="00E83A68">
        <w:rPr>
          <w:rFonts w:ascii="Times New Roman" w:hAnsi="Times New Roman" w:cs="Times New Roman"/>
          <w:sz w:val="24"/>
          <w:szCs w:val="24"/>
        </w:rPr>
        <w:t xml:space="preserve"> критичности сценариев могут быть использованы. Наиболее часто используется количественная, полуколичественная или количественная матрица последствий / матрица вероятности </w:t>
      </w:r>
      <w:hyperlink w:anchor="bookmark130" w:history="1">
        <w:r w:rsidRPr="00E83A68">
          <w:rPr>
            <w:rFonts w:ascii="Times New Roman" w:hAnsi="Times New Roman" w:cs="Times New Roman"/>
            <w:sz w:val="24"/>
            <w:szCs w:val="24"/>
          </w:rPr>
          <w:t>(B.10.3)</w:t>
        </w:r>
      </w:hyperlink>
      <w:r w:rsidRPr="00E83A68">
        <w:rPr>
          <w:rFonts w:ascii="Times New Roman" w:hAnsi="Times New Roman" w:cs="Times New Roman"/>
          <w:sz w:val="24"/>
          <w:szCs w:val="24"/>
        </w:rPr>
        <w:t xml:space="preserve"> или номер приоритета риска (RPN). Количественная мера критичности также может быть получена из фактических показателей и количественной меры последствий, когда они известны.</w:t>
      </w:r>
    </w:p>
    <w:p w14:paraId="4743F877" w14:textId="77777777" w:rsidR="009615E1" w:rsidRPr="00E83A68" w:rsidRDefault="009615E1" w:rsidP="00E83A68">
      <w:pPr>
        <w:spacing w:after="0" w:line="240" w:lineRule="auto"/>
        <w:ind w:firstLine="567"/>
        <w:jc w:val="both"/>
        <w:rPr>
          <w:rFonts w:ascii="Times New Roman" w:hAnsi="Times New Roman" w:cs="Times New Roman"/>
          <w:sz w:val="20"/>
          <w:szCs w:val="20"/>
          <w:lang w:val="kk-KZ"/>
        </w:rPr>
      </w:pPr>
    </w:p>
    <w:p w14:paraId="3232D548" w14:textId="4BCA320E" w:rsidR="00C830D2" w:rsidRPr="00E83A68" w:rsidRDefault="00C830D2" w:rsidP="00E83A68">
      <w:pPr>
        <w:spacing w:after="0" w:line="240" w:lineRule="auto"/>
        <w:ind w:firstLine="567"/>
        <w:jc w:val="both"/>
        <w:rPr>
          <w:rFonts w:ascii="Times New Roman" w:hAnsi="Times New Roman" w:cs="Times New Roman"/>
          <w:sz w:val="20"/>
          <w:szCs w:val="20"/>
        </w:rPr>
      </w:pPr>
      <w:r w:rsidRPr="00E83A68">
        <w:rPr>
          <w:rFonts w:ascii="Times New Roman" w:hAnsi="Times New Roman" w:cs="Times New Roman"/>
          <w:sz w:val="20"/>
          <w:szCs w:val="20"/>
        </w:rPr>
        <w:t>П</w:t>
      </w:r>
      <w:r w:rsidR="009615E1" w:rsidRPr="00E83A68">
        <w:rPr>
          <w:rFonts w:ascii="Times New Roman" w:hAnsi="Times New Roman" w:cs="Times New Roman"/>
          <w:sz w:val="20"/>
          <w:szCs w:val="20"/>
        </w:rPr>
        <w:t>римечание</w:t>
      </w:r>
      <w:r w:rsidR="009615E1" w:rsidRPr="00E83A68">
        <w:rPr>
          <w:rFonts w:ascii="Times New Roman" w:hAnsi="Times New Roman" w:cs="Times New Roman"/>
          <w:sz w:val="20"/>
          <w:szCs w:val="20"/>
          <w:lang w:val="kk-KZ"/>
        </w:rPr>
        <w:t xml:space="preserve"> -</w:t>
      </w:r>
      <w:r w:rsidRPr="00E83A68">
        <w:rPr>
          <w:rFonts w:ascii="Times New Roman" w:hAnsi="Times New Roman" w:cs="Times New Roman"/>
          <w:sz w:val="20"/>
          <w:szCs w:val="20"/>
        </w:rPr>
        <w:t xml:space="preserve"> Метод RPN </w:t>
      </w:r>
      <w:hyperlink w:anchor="bookmark119" w:history="1">
        <w:r w:rsidRPr="00E83A68">
          <w:rPr>
            <w:rFonts w:ascii="Times New Roman" w:hAnsi="Times New Roman" w:cs="Times New Roman"/>
            <w:sz w:val="20"/>
            <w:szCs w:val="20"/>
          </w:rPr>
          <w:t>(B.8.6)</w:t>
        </w:r>
      </w:hyperlink>
      <w:r w:rsidRPr="00E83A68">
        <w:rPr>
          <w:rFonts w:ascii="Times New Roman" w:hAnsi="Times New Roman" w:cs="Times New Roman"/>
          <w:sz w:val="20"/>
          <w:szCs w:val="20"/>
        </w:rPr>
        <w:t xml:space="preserve"> - это метод индексации, который принимает произведение номиналов за последствия отказа, вероятность отказа и способность обнаружить проблемы (обнаружение). Отказу дается более высокий приоритет, если его трудно обнаружить.</w:t>
      </w:r>
    </w:p>
    <w:p w14:paraId="632D06B8" w14:textId="77777777" w:rsidR="00C830D2" w:rsidRPr="00E83A68" w:rsidRDefault="00C830D2" w:rsidP="00E83A68">
      <w:pPr>
        <w:spacing w:after="0" w:line="240" w:lineRule="auto"/>
        <w:ind w:firstLine="567"/>
        <w:jc w:val="both"/>
        <w:rPr>
          <w:rFonts w:ascii="Times New Roman" w:hAnsi="Times New Roman" w:cs="Times New Roman"/>
          <w:sz w:val="24"/>
          <w:szCs w:val="24"/>
        </w:rPr>
      </w:pPr>
    </w:p>
    <w:p w14:paraId="51679955"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lastRenderedPageBreak/>
        <w:t>B.2.3.2 Использование</w:t>
      </w:r>
    </w:p>
    <w:p w14:paraId="6A481B5C"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0E723F9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FMEA/FMECA могут быть применены во время проектирования, производства или эксплуатации физической системы для улучшения дизайна, выбора между альтернативами дизайна или программой технического обслуживания. Они также могут быть применены к процессам и процедурам, таким как медицинские процедуры и производственные процессы. Они могут быть выполнены на любом уровне разбивки системы от блоковых диаграмм до детализированных компонентов системы или этапов процесса.</w:t>
      </w:r>
    </w:p>
    <w:p w14:paraId="4FFDC13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FMEA может быть использован для предоставления информации для анализа таких методов, как анализ дерево отказов. Это может послужить отправной точкой для анализа первопричины.</w:t>
      </w:r>
    </w:p>
    <w:p w14:paraId="159FC353" w14:textId="77777777" w:rsidR="009615E1" w:rsidRPr="00E83A68" w:rsidRDefault="009615E1" w:rsidP="00E83A68">
      <w:pPr>
        <w:spacing w:after="0" w:line="240" w:lineRule="auto"/>
        <w:ind w:firstLine="567"/>
        <w:jc w:val="both"/>
        <w:rPr>
          <w:rFonts w:ascii="Times New Roman" w:hAnsi="Times New Roman" w:cs="Times New Roman"/>
          <w:sz w:val="24"/>
          <w:szCs w:val="24"/>
          <w:lang w:val="kk-KZ"/>
        </w:rPr>
      </w:pPr>
    </w:p>
    <w:p w14:paraId="54EB555E"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B.2.3.3 Входные данные</w:t>
      </w:r>
    </w:p>
    <w:p w14:paraId="6B4E8D02"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6336DBE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Входные данные включают в себя информацию о системе, подлежащей анализу, и ее элементах, в достаточной </w:t>
      </w:r>
      <w:proofErr w:type="gramStart"/>
      <w:r w:rsidRPr="00E83A68">
        <w:rPr>
          <w:rFonts w:ascii="Times New Roman" w:hAnsi="Times New Roman" w:cs="Times New Roman"/>
          <w:sz w:val="24"/>
          <w:szCs w:val="24"/>
        </w:rPr>
        <w:t>степени</w:t>
      </w:r>
      <w:proofErr w:type="gramEnd"/>
      <w:r w:rsidRPr="00E83A68">
        <w:rPr>
          <w:rFonts w:ascii="Times New Roman" w:hAnsi="Times New Roman" w:cs="Times New Roman"/>
          <w:sz w:val="24"/>
          <w:szCs w:val="24"/>
        </w:rPr>
        <w:t xml:space="preserve"> детализированной для понимания способов, которыми каждый элемент может быть проанализирован, и последствий, если это произойдет. Необходимая информация может включать в себя чертежи и потоковые диаграммы, детальные сведения об окружающей среде, в которой работает система, и информацию истории отказов, где она доступна.</w:t>
      </w:r>
    </w:p>
    <w:p w14:paraId="4A9FF8B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FMEA - это норма, выполняемая </w:t>
      </w:r>
      <w:proofErr w:type="gramStart"/>
      <w:r w:rsidRPr="00E83A68">
        <w:rPr>
          <w:rFonts w:ascii="Times New Roman" w:hAnsi="Times New Roman" w:cs="Times New Roman"/>
          <w:sz w:val="24"/>
          <w:szCs w:val="24"/>
        </w:rPr>
        <w:t>кросс-функциональной</w:t>
      </w:r>
      <w:proofErr w:type="gramEnd"/>
      <w:r w:rsidRPr="00E83A68">
        <w:rPr>
          <w:rFonts w:ascii="Times New Roman" w:hAnsi="Times New Roman" w:cs="Times New Roman"/>
          <w:sz w:val="24"/>
          <w:szCs w:val="24"/>
        </w:rPr>
        <w:t xml:space="preserve"> командой с экспертным знанием исследуемой системы, под руководством обученного организатора. Для команды важно охватить актуальные области знаний.</w:t>
      </w:r>
    </w:p>
    <w:p w14:paraId="2D1515AE" w14:textId="77777777" w:rsidR="009615E1" w:rsidRPr="00E83A68" w:rsidRDefault="009615E1" w:rsidP="00E83A68">
      <w:pPr>
        <w:spacing w:after="0" w:line="240" w:lineRule="auto"/>
        <w:ind w:firstLine="567"/>
        <w:jc w:val="both"/>
        <w:rPr>
          <w:rFonts w:ascii="Times New Roman" w:hAnsi="Times New Roman" w:cs="Times New Roman"/>
          <w:sz w:val="24"/>
          <w:szCs w:val="24"/>
          <w:lang w:val="kk-KZ"/>
        </w:rPr>
      </w:pPr>
    </w:p>
    <w:p w14:paraId="7614D08D"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В.2.3.4 Выходные данные</w:t>
      </w:r>
    </w:p>
    <w:p w14:paraId="3F8477D8"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1791B62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Выходные данные FMEA:</w:t>
      </w:r>
    </w:p>
    <w:p w14:paraId="4C058C1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рабочий лист с режимами отказа, эффектами, причинами и существующими контрапунктами;</w:t>
      </w:r>
    </w:p>
    <w:p w14:paraId="0BDD639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мера критичности каждого режима отказа (если FMECA) и методология, используемая для его определения;</w:t>
      </w:r>
    </w:p>
    <w:p w14:paraId="4741978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любые рекомендуемые действия, например, для дальнейших анализов, изменений конструкции или особенностей, которые должны быть включены в тестовые планы.</w:t>
      </w:r>
    </w:p>
    <w:p w14:paraId="3A5E03E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FMECA обычно обеспечивает количественное ранжирование важности режимов отказа, но может дать количественный результат, если используются данные скорости отказа и количественные последствия.</w:t>
      </w:r>
    </w:p>
    <w:p w14:paraId="1CED757A" w14:textId="77777777" w:rsidR="009615E1" w:rsidRPr="00E83A68" w:rsidRDefault="009615E1" w:rsidP="00E83A68">
      <w:pPr>
        <w:spacing w:after="0" w:line="240" w:lineRule="auto"/>
        <w:ind w:firstLine="567"/>
        <w:jc w:val="both"/>
        <w:rPr>
          <w:rFonts w:ascii="Times New Roman" w:hAnsi="Times New Roman" w:cs="Times New Roman"/>
          <w:sz w:val="24"/>
          <w:szCs w:val="24"/>
          <w:lang w:val="kk-KZ"/>
        </w:rPr>
      </w:pPr>
    </w:p>
    <w:p w14:paraId="43C9BA05"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B.2.3.5 Сильные стороны и ограничения</w:t>
      </w:r>
    </w:p>
    <w:p w14:paraId="57F66585"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2CF2359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Сильные стороны FMEA/FMECA включают в себя следующее.</w:t>
      </w:r>
    </w:p>
    <w:p w14:paraId="62FFEC8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Они могут быть широко применены как к человеческому, так и к техническому режиму систем, аппаратным средствам, программному обеспечению и процедурам.</w:t>
      </w:r>
    </w:p>
    <w:p w14:paraId="0F20DF3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Они определяет режимы отказа, их причины и их влияние на систему и представляют их в удобном, читабельном формате.</w:t>
      </w:r>
    </w:p>
    <w:p w14:paraId="7B2100D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Это позволяет избежать необходимости в дорогостоящих модификациях оборудования в процессе эксплуатации, путем выявления проблем, возникающих в процессе проектирования.</w:t>
      </w:r>
    </w:p>
    <w:p w14:paraId="3C2A6EE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Они обеспечивают ввод в программы технического обслуживания и мониторинга с помощью ключевых функций </w:t>
      </w:r>
      <w:proofErr w:type="spellStart"/>
      <w:r w:rsidRPr="00E83A68">
        <w:rPr>
          <w:rFonts w:ascii="Times New Roman" w:hAnsi="Times New Roman" w:cs="Times New Roman"/>
          <w:sz w:val="24"/>
          <w:szCs w:val="24"/>
        </w:rPr>
        <w:t>подмечания</w:t>
      </w:r>
      <w:proofErr w:type="spellEnd"/>
      <w:r w:rsidRPr="00E83A68">
        <w:rPr>
          <w:rFonts w:ascii="Times New Roman" w:hAnsi="Times New Roman" w:cs="Times New Roman"/>
          <w:sz w:val="24"/>
          <w:szCs w:val="24"/>
        </w:rPr>
        <w:t>, подлежащих мониторингу.</w:t>
      </w:r>
    </w:p>
    <w:p w14:paraId="42EE821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Ограничения включают в себя следующее.</w:t>
      </w:r>
    </w:p>
    <w:p w14:paraId="5301A03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 FMEA может использоваться для идентификации режимов одного режима отказа, а не нескольких режимов отказа.</w:t>
      </w:r>
    </w:p>
    <w:p w14:paraId="006B70F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Не будучи адекватными и сфокусированными, исследования могут быть трудоемкими и дорогостоящими.</w:t>
      </w:r>
    </w:p>
    <w:p w14:paraId="34D95C3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FMEA может быть трудным и утомительным для сложных многоплановых систем.</w:t>
      </w:r>
    </w:p>
    <w:p w14:paraId="5CC084D0" w14:textId="77777777" w:rsidR="009615E1" w:rsidRPr="00E83A68" w:rsidRDefault="009615E1" w:rsidP="00E83A68">
      <w:pPr>
        <w:spacing w:after="0" w:line="240" w:lineRule="auto"/>
        <w:ind w:firstLine="567"/>
        <w:jc w:val="both"/>
        <w:rPr>
          <w:rFonts w:ascii="Times New Roman" w:hAnsi="Times New Roman" w:cs="Times New Roman"/>
          <w:sz w:val="24"/>
          <w:szCs w:val="24"/>
          <w:lang w:val="kk-KZ"/>
        </w:rPr>
      </w:pPr>
    </w:p>
    <w:p w14:paraId="11B2A0F1"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B.2.3.6 Ссылочный документ</w:t>
      </w:r>
    </w:p>
    <w:p w14:paraId="22A1872B"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0CD4F411" w14:textId="77777777"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54" w:history="1">
        <w:bookmarkStart w:id="51" w:name="bookmark62"/>
        <w:r w:rsidR="00C830D2" w:rsidRPr="00E83A68">
          <w:rPr>
            <w:rFonts w:ascii="Times New Roman" w:hAnsi="Times New Roman" w:cs="Times New Roman"/>
            <w:sz w:val="24"/>
            <w:szCs w:val="24"/>
          </w:rPr>
          <w:t>[</w:t>
        </w:r>
        <w:bookmarkEnd w:id="51"/>
        <w:r w:rsidR="00C830D2" w:rsidRPr="00E83A68">
          <w:rPr>
            <w:rFonts w:ascii="Times New Roman" w:hAnsi="Times New Roman" w:cs="Times New Roman"/>
            <w:sz w:val="24"/>
            <w:szCs w:val="24"/>
          </w:rPr>
          <w:t>20]</w:t>
        </w:r>
      </w:hyperlink>
      <w:r w:rsidR="00C830D2" w:rsidRPr="00E83A68">
        <w:rPr>
          <w:rFonts w:ascii="Times New Roman" w:hAnsi="Times New Roman" w:cs="Times New Roman"/>
          <w:sz w:val="24"/>
          <w:szCs w:val="24"/>
        </w:rPr>
        <w:t xml:space="preserve"> IEC 60812, Анализ режимов и эффектов отказов (FMEA и FMECA)</w:t>
      </w:r>
    </w:p>
    <w:p w14:paraId="60B401F1" w14:textId="77777777" w:rsidR="009615E1" w:rsidRPr="00E83A68" w:rsidRDefault="009615E1" w:rsidP="00E83A68">
      <w:pPr>
        <w:spacing w:after="0" w:line="240" w:lineRule="auto"/>
        <w:ind w:firstLine="567"/>
        <w:jc w:val="both"/>
        <w:rPr>
          <w:rFonts w:ascii="Times New Roman" w:hAnsi="Times New Roman" w:cs="Times New Roman"/>
          <w:sz w:val="24"/>
          <w:szCs w:val="24"/>
          <w:lang w:val="kk-KZ"/>
        </w:rPr>
      </w:pPr>
    </w:p>
    <w:p w14:paraId="60A3D5FA"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B.2.4 Исследования опасности и работоспособности (HAZOP)</w:t>
      </w:r>
    </w:p>
    <w:p w14:paraId="0854B6F2" w14:textId="29CB4D05" w:rsidR="00C830D2" w:rsidRPr="00E83A68" w:rsidRDefault="00C830D2" w:rsidP="00E83A68">
      <w:pPr>
        <w:tabs>
          <w:tab w:val="left" w:pos="2508"/>
        </w:tabs>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 2.4. 1 Обзор</w:t>
      </w:r>
      <w:r w:rsidR="00DD2718" w:rsidRPr="00E83A68">
        <w:rPr>
          <w:rFonts w:ascii="Times New Roman" w:hAnsi="Times New Roman" w:cs="Times New Roman"/>
          <w:b/>
          <w:sz w:val="24"/>
          <w:szCs w:val="24"/>
        </w:rPr>
        <w:tab/>
      </w:r>
    </w:p>
    <w:p w14:paraId="77568ED5" w14:textId="77777777" w:rsidR="00DD2718" w:rsidRPr="00E83A68" w:rsidRDefault="00DD2718" w:rsidP="00E83A68">
      <w:pPr>
        <w:tabs>
          <w:tab w:val="left" w:pos="2508"/>
        </w:tabs>
        <w:spacing w:after="0" w:line="240" w:lineRule="auto"/>
        <w:ind w:firstLine="567"/>
        <w:jc w:val="both"/>
        <w:rPr>
          <w:rFonts w:ascii="Times New Roman" w:hAnsi="Times New Roman" w:cs="Times New Roman"/>
          <w:b/>
          <w:sz w:val="24"/>
          <w:szCs w:val="24"/>
          <w:lang w:val="kk-KZ"/>
        </w:rPr>
      </w:pPr>
    </w:p>
    <w:p w14:paraId="34FB18F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Исследование HAZOP - это структурированное и систематическое исследование планируемого или существующего процесса, процедуры или системы, которое предполагает выявление потенциальных отклонений от замысла проекта и изучение их возможных причин и последствий.</w:t>
      </w:r>
    </w:p>
    <w:p w14:paraId="1FFA68C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 рамках тематического семинара исследовательская группа:</w:t>
      </w:r>
    </w:p>
    <w:p w14:paraId="6493072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подразделяет систему, процесс или процедуру на отдельные элементы;</w:t>
      </w:r>
    </w:p>
    <w:p w14:paraId="7785D04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согласовывает проектное намерение для каждого элемента, включая определение соответствующих параметров (таких как поток или температура в случае физической системы);</w:t>
      </w:r>
    </w:p>
    <w:p w14:paraId="6394630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успешно применяет справочные слова к каждому параметру для каждого элемента, чтобы </w:t>
      </w:r>
      <w:proofErr w:type="spellStart"/>
      <w:r w:rsidRPr="00E83A68">
        <w:rPr>
          <w:rFonts w:ascii="Times New Roman" w:hAnsi="Times New Roman" w:cs="Times New Roman"/>
          <w:sz w:val="24"/>
          <w:szCs w:val="24"/>
        </w:rPr>
        <w:t>постулатить</w:t>
      </w:r>
      <w:proofErr w:type="spellEnd"/>
      <w:r w:rsidRPr="00E83A68">
        <w:rPr>
          <w:rFonts w:ascii="Times New Roman" w:hAnsi="Times New Roman" w:cs="Times New Roman"/>
          <w:sz w:val="24"/>
          <w:szCs w:val="24"/>
        </w:rPr>
        <w:t xml:space="preserve"> возможные отклонения от замысла дизайна, которые могли бы иметь нежелательные результаты;</w:t>
      </w:r>
    </w:p>
    <w:p w14:paraId="54789148" w14:textId="77777777" w:rsidR="009615E1" w:rsidRPr="00E83A68" w:rsidRDefault="009615E1" w:rsidP="00E83A68">
      <w:pPr>
        <w:spacing w:after="0" w:line="240" w:lineRule="auto"/>
        <w:ind w:firstLine="567"/>
        <w:jc w:val="both"/>
        <w:rPr>
          <w:rFonts w:ascii="Times New Roman" w:hAnsi="Times New Roman" w:cs="Times New Roman"/>
          <w:sz w:val="24"/>
          <w:szCs w:val="24"/>
          <w:lang w:val="kk-KZ"/>
        </w:rPr>
      </w:pPr>
    </w:p>
    <w:p w14:paraId="4EA8BE2B" w14:textId="78C92453" w:rsidR="00C830D2" w:rsidRPr="00E83A68" w:rsidRDefault="00C830D2" w:rsidP="00E83A68">
      <w:pPr>
        <w:spacing w:after="0" w:line="240" w:lineRule="auto"/>
        <w:ind w:firstLine="567"/>
        <w:jc w:val="both"/>
        <w:rPr>
          <w:rFonts w:ascii="Times New Roman" w:hAnsi="Times New Roman" w:cs="Times New Roman"/>
          <w:sz w:val="20"/>
          <w:szCs w:val="20"/>
        </w:rPr>
      </w:pPr>
      <w:r w:rsidRPr="00E83A68">
        <w:rPr>
          <w:rFonts w:ascii="Times New Roman" w:hAnsi="Times New Roman" w:cs="Times New Roman"/>
          <w:sz w:val="20"/>
          <w:szCs w:val="20"/>
        </w:rPr>
        <w:t>П</w:t>
      </w:r>
      <w:r w:rsidR="009615E1" w:rsidRPr="00E83A68">
        <w:rPr>
          <w:rFonts w:ascii="Times New Roman" w:hAnsi="Times New Roman" w:cs="Times New Roman"/>
          <w:sz w:val="20"/>
          <w:szCs w:val="20"/>
        </w:rPr>
        <w:t>римечание</w:t>
      </w:r>
      <w:r w:rsidR="009615E1" w:rsidRPr="00E83A68">
        <w:rPr>
          <w:rFonts w:ascii="Times New Roman" w:hAnsi="Times New Roman" w:cs="Times New Roman"/>
          <w:sz w:val="20"/>
          <w:szCs w:val="20"/>
          <w:lang w:val="kk-KZ"/>
        </w:rPr>
        <w:t xml:space="preserve"> -</w:t>
      </w:r>
      <w:r w:rsidRPr="00E83A68">
        <w:rPr>
          <w:rFonts w:ascii="Times New Roman" w:hAnsi="Times New Roman" w:cs="Times New Roman"/>
          <w:sz w:val="20"/>
          <w:szCs w:val="20"/>
        </w:rPr>
        <w:t xml:space="preserve"> Не все сочетания параметров справочных слов имеют смысл.</w:t>
      </w:r>
    </w:p>
    <w:p w14:paraId="306A49CE" w14:textId="77777777" w:rsidR="009615E1" w:rsidRPr="00E83A68" w:rsidRDefault="009615E1" w:rsidP="00E83A68">
      <w:pPr>
        <w:spacing w:after="0" w:line="240" w:lineRule="auto"/>
        <w:ind w:firstLine="567"/>
        <w:jc w:val="both"/>
        <w:rPr>
          <w:rFonts w:ascii="Times New Roman" w:hAnsi="Times New Roman" w:cs="Times New Roman"/>
          <w:sz w:val="24"/>
          <w:szCs w:val="24"/>
          <w:lang w:val="kk-KZ"/>
        </w:rPr>
      </w:pPr>
    </w:p>
    <w:p w14:paraId="3A94464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согласовывает причины и следствия в каждом конкретном случае, предлагая, как они могут быть обработаны;</w:t>
      </w:r>
    </w:p>
    <w:p w14:paraId="6559A0C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документирует обсуждение и согласовывает возможные действия по устранению выявленных рисков.</w:t>
      </w:r>
    </w:p>
    <w:p w14:paraId="3A7AFED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 таблице 1 приведены примеры часто используемых справочных слов для технических систем. Для определения режимов ошибок человека могут использоваться такие справочные слова как: «слишком рано», «слишком поздно», «слишком много», «слишком мало», «слишком длинно», «неправильное направление», «неправильный объект», «неправильное действие».</w:t>
      </w:r>
    </w:p>
    <w:p w14:paraId="1B8E54B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Справочные слова применяются к таким параметрам, как:</w:t>
      </w:r>
    </w:p>
    <w:p w14:paraId="3E53F00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физические свойства материала или процесса;</w:t>
      </w:r>
    </w:p>
    <w:p w14:paraId="352D163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физические условия, такие как температура или скорость;</w:t>
      </w:r>
    </w:p>
    <w:p w14:paraId="1DB905C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временной промежуток;</w:t>
      </w:r>
    </w:p>
    <w:p w14:paraId="5E1EA08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конкретное намерение компонента системы или конструкции (например, передача информации);</w:t>
      </w:r>
    </w:p>
    <w:p w14:paraId="5801CFC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операционные аспекты.</w:t>
      </w:r>
    </w:p>
    <w:p w14:paraId="588C2875" w14:textId="77777777" w:rsidR="00C830D2" w:rsidRPr="00E83A68" w:rsidRDefault="00C830D2" w:rsidP="00E83A68">
      <w:pPr>
        <w:spacing w:after="0" w:line="240" w:lineRule="auto"/>
        <w:rPr>
          <w:rFonts w:ascii="Times New Roman" w:hAnsi="Times New Roman" w:cs="Times New Roman"/>
          <w:sz w:val="24"/>
          <w:szCs w:val="24"/>
        </w:rPr>
      </w:pPr>
    </w:p>
    <w:p w14:paraId="094AF889" w14:textId="77777777" w:rsidR="00CF5F5E" w:rsidRDefault="00CF5F5E" w:rsidP="00E83A68">
      <w:pPr>
        <w:spacing w:after="0" w:line="240" w:lineRule="auto"/>
        <w:jc w:val="center"/>
        <w:rPr>
          <w:rFonts w:ascii="Times New Roman" w:hAnsi="Times New Roman" w:cs="Times New Roman"/>
          <w:b/>
          <w:sz w:val="24"/>
          <w:szCs w:val="24"/>
          <w:lang w:val="kk-KZ"/>
        </w:rPr>
      </w:pPr>
    </w:p>
    <w:p w14:paraId="1C2D502D" w14:textId="77777777" w:rsidR="00CF5F5E" w:rsidRDefault="00CF5F5E" w:rsidP="00E83A68">
      <w:pPr>
        <w:spacing w:after="0" w:line="240" w:lineRule="auto"/>
        <w:jc w:val="center"/>
        <w:rPr>
          <w:rFonts w:ascii="Times New Roman" w:hAnsi="Times New Roman" w:cs="Times New Roman"/>
          <w:b/>
          <w:sz w:val="24"/>
          <w:szCs w:val="24"/>
          <w:lang w:val="kk-KZ"/>
        </w:rPr>
      </w:pPr>
    </w:p>
    <w:p w14:paraId="11698EDD" w14:textId="77777777" w:rsidR="00CF5F5E" w:rsidRDefault="00CF5F5E" w:rsidP="00E83A68">
      <w:pPr>
        <w:spacing w:after="0" w:line="240" w:lineRule="auto"/>
        <w:jc w:val="center"/>
        <w:rPr>
          <w:rFonts w:ascii="Times New Roman" w:hAnsi="Times New Roman" w:cs="Times New Roman"/>
          <w:b/>
          <w:sz w:val="24"/>
          <w:szCs w:val="24"/>
          <w:lang w:val="kk-KZ"/>
        </w:rPr>
      </w:pPr>
    </w:p>
    <w:p w14:paraId="199A76D3" w14:textId="77777777" w:rsidR="00CF5F5E" w:rsidRDefault="00CF5F5E" w:rsidP="00E83A68">
      <w:pPr>
        <w:spacing w:after="0" w:line="240" w:lineRule="auto"/>
        <w:jc w:val="center"/>
        <w:rPr>
          <w:rFonts w:ascii="Times New Roman" w:hAnsi="Times New Roman" w:cs="Times New Roman"/>
          <w:b/>
          <w:sz w:val="24"/>
          <w:szCs w:val="24"/>
          <w:lang w:val="kk-KZ"/>
        </w:rPr>
      </w:pPr>
    </w:p>
    <w:p w14:paraId="55CD3B84" w14:textId="77777777" w:rsidR="00CF5F5E" w:rsidRDefault="00CF5F5E" w:rsidP="00E83A68">
      <w:pPr>
        <w:spacing w:after="0" w:line="240" w:lineRule="auto"/>
        <w:jc w:val="center"/>
        <w:rPr>
          <w:rFonts w:ascii="Times New Roman" w:hAnsi="Times New Roman" w:cs="Times New Roman"/>
          <w:b/>
          <w:sz w:val="24"/>
          <w:szCs w:val="24"/>
          <w:lang w:val="kk-KZ"/>
        </w:rPr>
      </w:pPr>
    </w:p>
    <w:p w14:paraId="3D712001" w14:textId="77777777" w:rsidR="00CF5F5E" w:rsidRDefault="00CF5F5E" w:rsidP="00E83A68">
      <w:pPr>
        <w:spacing w:after="0" w:line="240" w:lineRule="auto"/>
        <w:jc w:val="center"/>
        <w:rPr>
          <w:rFonts w:ascii="Times New Roman" w:hAnsi="Times New Roman" w:cs="Times New Roman"/>
          <w:b/>
          <w:sz w:val="24"/>
          <w:szCs w:val="24"/>
          <w:lang w:val="kk-KZ"/>
        </w:rPr>
      </w:pPr>
    </w:p>
    <w:p w14:paraId="37E5932A" w14:textId="77777777" w:rsidR="00CF5F5E" w:rsidRDefault="00CF5F5E" w:rsidP="00E83A68">
      <w:pPr>
        <w:spacing w:after="0" w:line="240" w:lineRule="auto"/>
        <w:jc w:val="center"/>
        <w:rPr>
          <w:rFonts w:ascii="Times New Roman" w:hAnsi="Times New Roman" w:cs="Times New Roman"/>
          <w:b/>
          <w:sz w:val="24"/>
          <w:szCs w:val="24"/>
          <w:lang w:val="kk-KZ"/>
        </w:rPr>
      </w:pPr>
    </w:p>
    <w:p w14:paraId="13F8E853" w14:textId="77777777" w:rsidR="00C830D2" w:rsidRPr="00E83A68" w:rsidRDefault="00C830D2" w:rsidP="00E83A68">
      <w:pPr>
        <w:spacing w:after="0" w:line="240" w:lineRule="auto"/>
        <w:jc w:val="center"/>
        <w:rPr>
          <w:rFonts w:ascii="Times New Roman" w:hAnsi="Times New Roman" w:cs="Times New Roman"/>
          <w:b/>
          <w:sz w:val="24"/>
          <w:szCs w:val="24"/>
          <w:lang w:val="kk-KZ"/>
        </w:rPr>
      </w:pPr>
      <w:r w:rsidRPr="00E83A68">
        <w:rPr>
          <w:rFonts w:ascii="Times New Roman" w:hAnsi="Times New Roman" w:cs="Times New Roman"/>
          <w:b/>
          <w:sz w:val="24"/>
          <w:szCs w:val="24"/>
        </w:rPr>
        <w:lastRenderedPageBreak/>
        <w:t>Таблица B.1 - Примеры основных справочных слов и их общие значения</w:t>
      </w:r>
    </w:p>
    <w:p w14:paraId="578387F3" w14:textId="77777777" w:rsidR="009615E1" w:rsidRPr="00E83A68" w:rsidRDefault="009615E1" w:rsidP="00E83A68">
      <w:pPr>
        <w:spacing w:after="0" w:line="240" w:lineRule="auto"/>
        <w:jc w:val="center"/>
        <w:rPr>
          <w:rFonts w:ascii="Times New Roman" w:hAnsi="Times New Roman" w:cs="Times New Roman"/>
          <w:b/>
          <w:sz w:val="24"/>
          <w:szCs w:val="24"/>
          <w:lang w:val="kk-KZ"/>
        </w:rPr>
      </w:pPr>
    </w:p>
    <w:tbl>
      <w:tblPr>
        <w:tblW w:w="0" w:type="auto"/>
        <w:tblInd w:w="40" w:type="dxa"/>
        <w:tblLayout w:type="fixed"/>
        <w:tblCellMar>
          <w:left w:w="40" w:type="dxa"/>
          <w:right w:w="40" w:type="dxa"/>
        </w:tblCellMar>
        <w:tblLook w:val="0000" w:firstRow="0" w:lastRow="0" w:firstColumn="0" w:lastColumn="0" w:noHBand="0" w:noVBand="0"/>
      </w:tblPr>
      <w:tblGrid>
        <w:gridCol w:w="2127"/>
        <w:gridCol w:w="6955"/>
      </w:tblGrid>
      <w:tr w:rsidR="00A071C7" w:rsidRPr="00E83A68" w14:paraId="1E9A19D9" w14:textId="77777777" w:rsidTr="00CF5F5E">
        <w:trPr>
          <w:trHeight w:val="150"/>
        </w:trPr>
        <w:tc>
          <w:tcPr>
            <w:tcW w:w="2127" w:type="dxa"/>
            <w:tcBorders>
              <w:top w:val="single" w:sz="6" w:space="0" w:color="auto"/>
              <w:left w:val="single" w:sz="6" w:space="0" w:color="auto"/>
              <w:bottom w:val="double" w:sz="4" w:space="0" w:color="auto"/>
              <w:right w:val="single" w:sz="6" w:space="0" w:color="auto"/>
            </w:tcBorders>
          </w:tcPr>
          <w:p w14:paraId="4EF56722" w14:textId="77777777" w:rsidR="00C830D2" w:rsidRPr="00CF5F5E" w:rsidRDefault="00C830D2" w:rsidP="00E83A68">
            <w:pPr>
              <w:spacing w:after="0" w:line="240" w:lineRule="auto"/>
              <w:jc w:val="center"/>
              <w:rPr>
                <w:rFonts w:ascii="Times New Roman" w:hAnsi="Times New Roman" w:cs="Times New Roman"/>
                <w:b/>
                <w:sz w:val="20"/>
                <w:szCs w:val="20"/>
              </w:rPr>
            </w:pPr>
            <w:r w:rsidRPr="00CF5F5E">
              <w:rPr>
                <w:rFonts w:ascii="Times New Roman" w:hAnsi="Times New Roman" w:cs="Times New Roman"/>
                <w:b/>
                <w:sz w:val="20"/>
                <w:szCs w:val="20"/>
              </w:rPr>
              <w:t>Справочное слово</w:t>
            </w:r>
          </w:p>
        </w:tc>
        <w:tc>
          <w:tcPr>
            <w:tcW w:w="6955" w:type="dxa"/>
            <w:tcBorders>
              <w:top w:val="single" w:sz="6" w:space="0" w:color="auto"/>
              <w:left w:val="single" w:sz="6" w:space="0" w:color="auto"/>
              <w:bottom w:val="double" w:sz="4" w:space="0" w:color="auto"/>
              <w:right w:val="single" w:sz="6" w:space="0" w:color="auto"/>
            </w:tcBorders>
          </w:tcPr>
          <w:p w14:paraId="378258EC" w14:textId="77777777" w:rsidR="00C830D2" w:rsidRPr="00CF5F5E" w:rsidRDefault="00C830D2" w:rsidP="00E83A68">
            <w:pPr>
              <w:spacing w:after="0" w:line="240" w:lineRule="auto"/>
              <w:jc w:val="center"/>
              <w:rPr>
                <w:rFonts w:ascii="Times New Roman" w:hAnsi="Times New Roman" w:cs="Times New Roman"/>
                <w:b/>
                <w:sz w:val="20"/>
                <w:szCs w:val="20"/>
              </w:rPr>
            </w:pPr>
            <w:r w:rsidRPr="00CF5F5E">
              <w:rPr>
                <w:rFonts w:ascii="Times New Roman" w:hAnsi="Times New Roman" w:cs="Times New Roman"/>
                <w:b/>
                <w:sz w:val="20"/>
                <w:szCs w:val="20"/>
              </w:rPr>
              <w:t>Определение</w:t>
            </w:r>
          </w:p>
        </w:tc>
      </w:tr>
      <w:tr w:rsidR="00A071C7" w:rsidRPr="00E83A68" w14:paraId="421126AB" w14:textId="77777777" w:rsidTr="00CF5F5E">
        <w:trPr>
          <w:trHeight w:val="312"/>
        </w:trPr>
        <w:tc>
          <w:tcPr>
            <w:tcW w:w="2127" w:type="dxa"/>
            <w:tcBorders>
              <w:top w:val="double" w:sz="4" w:space="0" w:color="auto"/>
              <w:left w:val="single" w:sz="6" w:space="0" w:color="auto"/>
              <w:bottom w:val="single" w:sz="6" w:space="0" w:color="auto"/>
              <w:right w:val="single" w:sz="6" w:space="0" w:color="auto"/>
            </w:tcBorders>
          </w:tcPr>
          <w:p w14:paraId="18DE5195"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Отсутствует или нет</w:t>
            </w:r>
          </w:p>
        </w:tc>
        <w:tc>
          <w:tcPr>
            <w:tcW w:w="6955" w:type="dxa"/>
            <w:tcBorders>
              <w:top w:val="double" w:sz="4" w:space="0" w:color="auto"/>
              <w:left w:val="single" w:sz="6" w:space="0" w:color="auto"/>
              <w:bottom w:val="single" w:sz="6" w:space="0" w:color="auto"/>
              <w:right w:val="single" w:sz="6" w:space="0" w:color="auto"/>
            </w:tcBorders>
          </w:tcPr>
          <w:p w14:paraId="23EC7A00"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Никакая часть предназначенного результата не достигается или предполагаемое состояние отсутствует</w:t>
            </w:r>
          </w:p>
        </w:tc>
      </w:tr>
      <w:tr w:rsidR="00A071C7" w:rsidRPr="00E83A68" w14:paraId="5D6670CF" w14:textId="77777777" w:rsidTr="00CF5F5E">
        <w:trPr>
          <w:trHeight w:val="175"/>
        </w:trPr>
        <w:tc>
          <w:tcPr>
            <w:tcW w:w="2127" w:type="dxa"/>
            <w:tcBorders>
              <w:top w:val="single" w:sz="6" w:space="0" w:color="auto"/>
              <w:left w:val="single" w:sz="6" w:space="0" w:color="auto"/>
              <w:bottom w:val="single" w:sz="6" w:space="0" w:color="auto"/>
              <w:right w:val="single" w:sz="6" w:space="0" w:color="auto"/>
            </w:tcBorders>
          </w:tcPr>
          <w:p w14:paraId="270551B4"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Больше (выше)</w:t>
            </w:r>
          </w:p>
        </w:tc>
        <w:tc>
          <w:tcPr>
            <w:tcW w:w="6955" w:type="dxa"/>
            <w:tcBorders>
              <w:top w:val="single" w:sz="6" w:space="0" w:color="auto"/>
              <w:left w:val="single" w:sz="6" w:space="0" w:color="auto"/>
              <w:bottom w:val="single" w:sz="6" w:space="0" w:color="auto"/>
              <w:right w:val="single" w:sz="6" w:space="0" w:color="auto"/>
            </w:tcBorders>
          </w:tcPr>
          <w:p w14:paraId="121C293B"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Количественное увеличение</w:t>
            </w:r>
          </w:p>
        </w:tc>
      </w:tr>
      <w:tr w:rsidR="00A071C7" w:rsidRPr="00E83A68" w14:paraId="013A3597" w14:textId="77777777" w:rsidTr="00CF5F5E">
        <w:trPr>
          <w:trHeight w:val="79"/>
        </w:trPr>
        <w:tc>
          <w:tcPr>
            <w:tcW w:w="2127" w:type="dxa"/>
            <w:tcBorders>
              <w:top w:val="single" w:sz="6" w:space="0" w:color="auto"/>
              <w:left w:val="single" w:sz="6" w:space="0" w:color="auto"/>
              <w:bottom w:val="single" w:sz="6" w:space="0" w:color="auto"/>
              <w:right w:val="single" w:sz="6" w:space="0" w:color="auto"/>
            </w:tcBorders>
          </w:tcPr>
          <w:p w14:paraId="3E028DC4"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Меньше (ниже)</w:t>
            </w:r>
          </w:p>
        </w:tc>
        <w:tc>
          <w:tcPr>
            <w:tcW w:w="6955" w:type="dxa"/>
            <w:tcBorders>
              <w:top w:val="single" w:sz="6" w:space="0" w:color="auto"/>
              <w:left w:val="single" w:sz="6" w:space="0" w:color="auto"/>
              <w:bottom w:val="single" w:sz="6" w:space="0" w:color="auto"/>
              <w:right w:val="single" w:sz="6" w:space="0" w:color="auto"/>
            </w:tcBorders>
          </w:tcPr>
          <w:p w14:paraId="03056682"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Количественное снижение</w:t>
            </w:r>
          </w:p>
        </w:tc>
      </w:tr>
      <w:tr w:rsidR="00A071C7" w:rsidRPr="00E83A68" w14:paraId="1E3986AF" w14:textId="77777777" w:rsidTr="00CF5F5E">
        <w:trPr>
          <w:trHeight w:val="111"/>
        </w:trPr>
        <w:tc>
          <w:tcPr>
            <w:tcW w:w="2127" w:type="dxa"/>
            <w:tcBorders>
              <w:top w:val="single" w:sz="6" w:space="0" w:color="auto"/>
              <w:left w:val="single" w:sz="6" w:space="0" w:color="auto"/>
              <w:bottom w:val="single" w:sz="6" w:space="0" w:color="auto"/>
              <w:right w:val="single" w:sz="6" w:space="0" w:color="auto"/>
            </w:tcBorders>
          </w:tcPr>
          <w:p w14:paraId="3126835A"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Также как</w:t>
            </w:r>
          </w:p>
        </w:tc>
        <w:tc>
          <w:tcPr>
            <w:tcW w:w="6955" w:type="dxa"/>
            <w:tcBorders>
              <w:top w:val="single" w:sz="6" w:space="0" w:color="auto"/>
              <w:left w:val="single" w:sz="6" w:space="0" w:color="auto"/>
              <w:bottom w:val="single" w:sz="6" w:space="0" w:color="auto"/>
              <w:right w:val="single" w:sz="6" w:space="0" w:color="auto"/>
            </w:tcBorders>
          </w:tcPr>
          <w:p w14:paraId="2D89E596"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Качественная модификация/увеличение (например, дополнительный материал)</w:t>
            </w:r>
          </w:p>
        </w:tc>
      </w:tr>
      <w:tr w:rsidR="00A071C7" w:rsidRPr="00E83A68" w14:paraId="79E3E1E8" w14:textId="77777777" w:rsidTr="00CF5F5E">
        <w:trPr>
          <w:trHeight w:val="312"/>
        </w:trPr>
        <w:tc>
          <w:tcPr>
            <w:tcW w:w="2127" w:type="dxa"/>
            <w:tcBorders>
              <w:top w:val="single" w:sz="6" w:space="0" w:color="auto"/>
              <w:left w:val="single" w:sz="6" w:space="0" w:color="auto"/>
              <w:bottom w:val="single" w:sz="6" w:space="0" w:color="auto"/>
              <w:right w:val="single" w:sz="6" w:space="0" w:color="auto"/>
            </w:tcBorders>
          </w:tcPr>
          <w:p w14:paraId="1FF09D3A"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 xml:space="preserve">Часть </w:t>
            </w:r>
            <w:proofErr w:type="gramStart"/>
            <w:r w:rsidRPr="00E83A68">
              <w:rPr>
                <w:rFonts w:ascii="Times New Roman" w:hAnsi="Times New Roman" w:cs="Times New Roman"/>
                <w:sz w:val="20"/>
                <w:szCs w:val="20"/>
              </w:rPr>
              <w:t>от</w:t>
            </w:r>
            <w:proofErr w:type="gramEnd"/>
          </w:p>
        </w:tc>
        <w:tc>
          <w:tcPr>
            <w:tcW w:w="6955" w:type="dxa"/>
            <w:tcBorders>
              <w:top w:val="single" w:sz="6" w:space="0" w:color="auto"/>
              <w:left w:val="single" w:sz="6" w:space="0" w:color="auto"/>
              <w:bottom w:val="single" w:sz="6" w:space="0" w:color="auto"/>
              <w:right w:val="single" w:sz="6" w:space="0" w:color="auto"/>
            </w:tcBorders>
          </w:tcPr>
          <w:p w14:paraId="6CCC6FA4"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Качественная модификация/уменьшение (например, один из двух компонентов смеси)</w:t>
            </w:r>
          </w:p>
        </w:tc>
      </w:tr>
      <w:tr w:rsidR="00A071C7" w:rsidRPr="00E83A68" w14:paraId="04678034" w14:textId="77777777" w:rsidTr="00CF5F5E">
        <w:trPr>
          <w:trHeight w:val="317"/>
        </w:trPr>
        <w:tc>
          <w:tcPr>
            <w:tcW w:w="2127" w:type="dxa"/>
            <w:tcBorders>
              <w:top w:val="single" w:sz="6" w:space="0" w:color="auto"/>
              <w:left w:val="single" w:sz="6" w:space="0" w:color="auto"/>
              <w:bottom w:val="single" w:sz="6" w:space="0" w:color="auto"/>
              <w:right w:val="single" w:sz="6" w:space="0" w:color="auto"/>
            </w:tcBorders>
          </w:tcPr>
          <w:p w14:paraId="32BC5D01" w14:textId="77777777" w:rsidR="009615E1" w:rsidRPr="00E83A68" w:rsidRDefault="00C830D2" w:rsidP="00E83A68">
            <w:pPr>
              <w:spacing w:after="0" w:line="240" w:lineRule="auto"/>
              <w:rPr>
                <w:rFonts w:ascii="Times New Roman" w:hAnsi="Times New Roman" w:cs="Times New Roman"/>
                <w:sz w:val="20"/>
                <w:szCs w:val="20"/>
                <w:lang w:val="kk-KZ"/>
              </w:rPr>
            </w:pPr>
            <w:r w:rsidRPr="00E83A68">
              <w:rPr>
                <w:rFonts w:ascii="Times New Roman" w:hAnsi="Times New Roman" w:cs="Times New Roman"/>
                <w:sz w:val="20"/>
                <w:szCs w:val="20"/>
              </w:rPr>
              <w:t>Обратный/</w:t>
            </w:r>
          </w:p>
          <w:p w14:paraId="365E80BC" w14:textId="7F48ABE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противоположный</w:t>
            </w:r>
          </w:p>
        </w:tc>
        <w:tc>
          <w:tcPr>
            <w:tcW w:w="6955" w:type="dxa"/>
            <w:tcBorders>
              <w:top w:val="single" w:sz="6" w:space="0" w:color="auto"/>
              <w:left w:val="single" w:sz="6" w:space="0" w:color="auto"/>
              <w:bottom w:val="single" w:sz="6" w:space="0" w:color="auto"/>
              <w:right w:val="single" w:sz="6" w:space="0" w:color="auto"/>
            </w:tcBorders>
          </w:tcPr>
          <w:p w14:paraId="627D8516"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 xml:space="preserve">Логически </w:t>
            </w:r>
            <w:proofErr w:type="gramStart"/>
            <w:r w:rsidRPr="00E83A68">
              <w:rPr>
                <w:rFonts w:ascii="Times New Roman" w:hAnsi="Times New Roman" w:cs="Times New Roman"/>
                <w:sz w:val="20"/>
                <w:szCs w:val="20"/>
              </w:rPr>
              <w:t>противоположное</w:t>
            </w:r>
            <w:proofErr w:type="gramEnd"/>
            <w:r w:rsidRPr="00E83A68">
              <w:rPr>
                <w:rFonts w:ascii="Times New Roman" w:hAnsi="Times New Roman" w:cs="Times New Roman"/>
                <w:sz w:val="20"/>
                <w:szCs w:val="20"/>
              </w:rPr>
              <w:t xml:space="preserve"> задуманному намерению (например, обратный поток)</w:t>
            </w:r>
          </w:p>
        </w:tc>
      </w:tr>
      <w:tr w:rsidR="00A071C7" w:rsidRPr="00E83A68" w14:paraId="4ADB1F1B" w14:textId="77777777" w:rsidTr="00CF5F5E">
        <w:trPr>
          <w:trHeight w:val="58"/>
        </w:trPr>
        <w:tc>
          <w:tcPr>
            <w:tcW w:w="2127" w:type="dxa"/>
            <w:tcBorders>
              <w:top w:val="single" w:sz="6" w:space="0" w:color="auto"/>
              <w:left w:val="single" w:sz="6" w:space="0" w:color="auto"/>
              <w:bottom w:val="single" w:sz="6" w:space="0" w:color="auto"/>
              <w:right w:val="single" w:sz="6" w:space="0" w:color="auto"/>
            </w:tcBorders>
          </w:tcPr>
          <w:p w14:paraId="11ADEAE3"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Кроме как</w:t>
            </w:r>
          </w:p>
        </w:tc>
        <w:tc>
          <w:tcPr>
            <w:tcW w:w="6955" w:type="dxa"/>
            <w:tcBorders>
              <w:top w:val="single" w:sz="6" w:space="0" w:color="auto"/>
              <w:left w:val="single" w:sz="6" w:space="0" w:color="auto"/>
              <w:bottom w:val="single" w:sz="6" w:space="0" w:color="auto"/>
              <w:right w:val="single" w:sz="6" w:space="0" w:color="auto"/>
            </w:tcBorders>
          </w:tcPr>
          <w:p w14:paraId="5818CF72"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 xml:space="preserve">Полная замена, что-то </w:t>
            </w:r>
            <w:proofErr w:type="spellStart"/>
            <w:r w:rsidRPr="00E83A68">
              <w:rPr>
                <w:rFonts w:ascii="Times New Roman" w:hAnsi="Times New Roman" w:cs="Times New Roman"/>
                <w:sz w:val="20"/>
                <w:szCs w:val="20"/>
              </w:rPr>
              <w:t>соверешенно</w:t>
            </w:r>
            <w:proofErr w:type="spellEnd"/>
            <w:r w:rsidRPr="00E83A68">
              <w:rPr>
                <w:rFonts w:ascii="Times New Roman" w:hAnsi="Times New Roman" w:cs="Times New Roman"/>
                <w:sz w:val="20"/>
                <w:szCs w:val="20"/>
              </w:rPr>
              <w:t xml:space="preserve"> другое (например, неправильный материал)</w:t>
            </w:r>
          </w:p>
        </w:tc>
      </w:tr>
      <w:tr w:rsidR="00A071C7" w:rsidRPr="00E83A68" w14:paraId="3C45865B" w14:textId="77777777" w:rsidTr="00CF5F5E">
        <w:trPr>
          <w:trHeight w:val="58"/>
        </w:trPr>
        <w:tc>
          <w:tcPr>
            <w:tcW w:w="2127" w:type="dxa"/>
            <w:tcBorders>
              <w:top w:val="single" w:sz="6" w:space="0" w:color="auto"/>
              <w:left w:val="single" w:sz="6" w:space="0" w:color="auto"/>
              <w:bottom w:val="single" w:sz="6" w:space="0" w:color="auto"/>
              <w:right w:val="single" w:sz="6" w:space="0" w:color="auto"/>
            </w:tcBorders>
          </w:tcPr>
          <w:p w14:paraId="53452EB7"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Рано</w:t>
            </w:r>
          </w:p>
        </w:tc>
        <w:tc>
          <w:tcPr>
            <w:tcW w:w="6955" w:type="dxa"/>
            <w:tcBorders>
              <w:top w:val="single" w:sz="6" w:space="0" w:color="auto"/>
              <w:left w:val="single" w:sz="6" w:space="0" w:color="auto"/>
              <w:bottom w:val="single" w:sz="6" w:space="0" w:color="auto"/>
              <w:right w:val="single" w:sz="6" w:space="0" w:color="auto"/>
            </w:tcBorders>
          </w:tcPr>
          <w:p w14:paraId="201E0F81"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Относительно времени по часам</w:t>
            </w:r>
          </w:p>
        </w:tc>
      </w:tr>
      <w:tr w:rsidR="00A071C7" w:rsidRPr="00E83A68" w14:paraId="6D6BAA1B" w14:textId="77777777" w:rsidTr="00CF5F5E">
        <w:trPr>
          <w:trHeight w:val="58"/>
        </w:trPr>
        <w:tc>
          <w:tcPr>
            <w:tcW w:w="2127" w:type="dxa"/>
            <w:tcBorders>
              <w:top w:val="single" w:sz="6" w:space="0" w:color="auto"/>
              <w:left w:val="single" w:sz="6" w:space="0" w:color="auto"/>
              <w:bottom w:val="single" w:sz="6" w:space="0" w:color="auto"/>
              <w:right w:val="single" w:sz="6" w:space="0" w:color="auto"/>
            </w:tcBorders>
          </w:tcPr>
          <w:p w14:paraId="52401744"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Поздно</w:t>
            </w:r>
          </w:p>
        </w:tc>
        <w:tc>
          <w:tcPr>
            <w:tcW w:w="6955" w:type="dxa"/>
            <w:tcBorders>
              <w:top w:val="single" w:sz="6" w:space="0" w:color="auto"/>
              <w:left w:val="single" w:sz="6" w:space="0" w:color="auto"/>
              <w:bottom w:val="single" w:sz="6" w:space="0" w:color="auto"/>
              <w:right w:val="single" w:sz="6" w:space="0" w:color="auto"/>
            </w:tcBorders>
          </w:tcPr>
          <w:p w14:paraId="7FC96D1B"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Относительно времени по часам</w:t>
            </w:r>
          </w:p>
        </w:tc>
      </w:tr>
    </w:tbl>
    <w:p w14:paraId="5669AD0B" w14:textId="77777777" w:rsidR="00C830D2" w:rsidRPr="00E83A68" w:rsidRDefault="00C830D2" w:rsidP="00E83A68">
      <w:pPr>
        <w:spacing w:after="0" w:line="240" w:lineRule="auto"/>
        <w:rPr>
          <w:rFonts w:ascii="Times New Roman" w:hAnsi="Times New Roman" w:cs="Times New Roman"/>
          <w:sz w:val="24"/>
          <w:szCs w:val="24"/>
          <w:lang w:val="kk-KZ"/>
        </w:rPr>
      </w:pPr>
    </w:p>
    <w:p w14:paraId="2F2053BE"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B.2.4.2 Использование</w:t>
      </w:r>
    </w:p>
    <w:p w14:paraId="65B83E69"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0639643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Исследования HAZOP были начаты с анализа химических систем обработки, но были распространены на другие типы систем, включая механические, электронные и электрические, энергетические системы, программные системы, организационные изменения, поведение человека, законное проектирование контрактов и пересмотры.</w:t>
      </w:r>
    </w:p>
    <w:p w14:paraId="62C62A5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Процесс HAZOP может быть связан с «формами отклонения от замысла проекта из-за недостатков в дизайне, компоненте (компонентах), планируемых процедурах и действиях человека. Он чаще всего используется для улучшения дизайна или выявления рисков, связанных с изменением дизайна. Это обычно делается на стадии детального проектирования, когда схема предполагаемого процесса и вспомогательная проектная информация являются доступной, а изменения в дизайне – все еще практичны. Тем не менее, он может быть осуществлен в поэтапном подходе с различными справочными словами для каждого этапа, во время разработки дизайна в деталях. Исследование HAZOP также может быть проведено во время работы, но необходимые изменения могут быть затратными на этом этапе.</w:t>
      </w:r>
    </w:p>
    <w:p w14:paraId="21F7B422" w14:textId="77777777" w:rsidR="009615E1" w:rsidRPr="00E83A68" w:rsidRDefault="009615E1" w:rsidP="00E83A68">
      <w:pPr>
        <w:spacing w:after="0" w:line="240" w:lineRule="auto"/>
        <w:ind w:firstLine="567"/>
        <w:jc w:val="both"/>
        <w:rPr>
          <w:rFonts w:ascii="Times New Roman" w:hAnsi="Times New Roman" w:cs="Times New Roman"/>
          <w:sz w:val="24"/>
          <w:szCs w:val="24"/>
          <w:lang w:val="kk-KZ"/>
        </w:rPr>
      </w:pPr>
    </w:p>
    <w:p w14:paraId="6752D9FD" w14:textId="0BF48A02" w:rsidR="00C830D2" w:rsidRPr="00E83A68" w:rsidRDefault="009615E1"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B.2.4.</w:t>
      </w:r>
      <w:r w:rsidR="00C830D2" w:rsidRPr="00E83A68">
        <w:rPr>
          <w:rFonts w:ascii="Times New Roman" w:hAnsi="Times New Roman" w:cs="Times New Roman"/>
          <w:b/>
          <w:sz w:val="24"/>
          <w:szCs w:val="24"/>
        </w:rPr>
        <w:t>3 Входные данные</w:t>
      </w:r>
    </w:p>
    <w:p w14:paraId="683F23EC"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7081BA5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Входные данные включают текущую информацию о системе, подлежащей пересмотру, а также намерение и технические характеристики конструкции. Для оборудования данный процесс может включать чертежи, спецификации, диаграммы потока, диаграммы процесса управления и логики, а также процедуры эксплуатации и технического обслуживания. </w:t>
      </w:r>
      <w:proofErr w:type="gramStart"/>
      <w:r w:rsidRPr="00E83A68">
        <w:rPr>
          <w:rFonts w:ascii="Times New Roman" w:hAnsi="Times New Roman" w:cs="Times New Roman"/>
          <w:sz w:val="24"/>
          <w:szCs w:val="24"/>
        </w:rPr>
        <w:t>Входные данными для HAZOP не связанного с аппаратным обеспечением, могут быть любые документы, описывающие функции и элементы исследуемой системы или процедуры, например диаграммы организации и описания ролей, проектных контрактов или проектных процедур.</w:t>
      </w:r>
      <w:proofErr w:type="gramEnd"/>
    </w:p>
    <w:p w14:paraId="3BD5957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Исследование HAZOP обычно проводится </w:t>
      </w:r>
      <w:proofErr w:type="spellStart"/>
      <w:r w:rsidRPr="00E83A68">
        <w:rPr>
          <w:rFonts w:ascii="Times New Roman" w:hAnsi="Times New Roman" w:cs="Times New Roman"/>
          <w:sz w:val="24"/>
          <w:szCs w:val="24"/>
        </w:rPr>
        <w:t>мультидисциплинарной</w:t>
      </w:r>
      <w:proofErr w:type="spellEnd"/>
      <w:r w:rsidRPr="00E83A68">
        <w:rPr>
          <w:rFonts w:ascii="Times New Roman" w:hAnsi="Times New Roman" w:cs="Times New Roman"/>
          <w:sz w:val="24"/>
          <w:szCs w:val="24"/>
        </w:rPr>
        <w:t xml:space="preserve"> командой, которая включает в себя проектировщиков и операторов системы, а также лиц, не участвующих непосредственно в проектировании или в рассматриваемой системе, процессе или процедуре. Руководитель/организатор исследования должен быть хорошо обучен и опытен в руководстве HAZOP исследований.</w:t>
      </w:r>
    </w:p>
    <w:p w14:paraId="3F5F292C" w14:textId="77777777" w:rsidR="009615E1" w:rsidRPr="00E83A68" w:rsidRDefault="009615E1" w:rsidP="00E83A68">
      <w:pPr>
        <w:spacing w:after="0" w:line="240" w:lineRule="auto"/>
        <w:ind w:firstLine="567"/>
        <w:jc w:val="both"/>
        <w:rPr>
          <w:rFonts w:ascii="Times New Roman" w:hAnsi="Times New Roman" w:cs="Times New Roman"/>
          <w:sz w:val="24"/>
          <w:szCs w:val="24"/>
          <w:lang w:val="kk-KZ"/>
        </w:rPr>
      </w:pPr>
    </w:p>
    <w:p w14:paraId="0BD48AA5"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В.2.4.4 Выходные данные</w:t>
      </w:r>
    </w:p>
    <w:p w14:paraId="59521682"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73D79230" w14:textId="77777777"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rPr>
        <w:t xml:space="preserve">Выходные данные включают протоколы заседаний HAZOP с отклонениями для каждой зарегистрированной точки для пересмотра. Записи показывают использованное </w:t>
      </w:r>
      <w:r w:rsidRPr="00E83A68">
        <w:rPr>
          <w:rFonts w:ascii="Times New Roman" w:hAnsi="Times New Roman" w:cs="Times New Roman"/>
          <w:sz w:val="24"/>
          <w:szCs w:val="24"/>
        </w:rPr>
        <w:lastRenderedPageBreak/>
        <w:t>справочное слово и возможные причины отклонений. Записи могут также инициировать действия для решения выявленных проблем и сообщать о лицах, ответственных за данные действия.</w:t>
      </w:r>
    </w:p>
    <w:p w14:paraId="3D366A25" w14:textId="77777777" w:rsidR="00DD2718" w:rsidRPr="00E83A68" w:rsidRDefault="00DD2718" w:rsidP="00E83A68">
      <w:pPr>
        <w:spacing w:after="0" w:line="240" w:lineRule="auto"/>
        <w:ind w:firstLine="567"/>
        <w:jc w:val="both"/>
        <w:rPr>
          <w:rFonts w:ascii="Times New Roman" w:hAnsi="Times New Roman" w:cs="Times New Roman"/>
          <w:sz w:val="24"/>
          <w:szCs w:val="24"/>
          <w:lang w:val="kk-KZ"/>
        </w:rPr>
      </w:pPr>
    </w:p>
    <w:p w14:paraId="301028C2"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B.2.4.5 Сильные стороны и ограничения</w:t>
      </w:r>
    </w:p>
    <w:p w14:paraId="6B92DD03"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76F874E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Преимущества метода HAZOP включают в себя следующее.</w:t>
      </w:r>
    </w:p>
    <w:p w14:paraId="34AA181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 предоставляет средства для систематического изучения системы, процесса или процедуры, чтобы определить, как она может достичь своей цели.</w:t>
      </w:r>
    </w:p>
    <w:p w14:paraId="7C69FC9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Он обеспечивает детальное и тщательное обследование командой </w:t>
      </w:r>
      <w:proofErr w:type="spellStart"/>
      <w:r w:rsidRPr="00E83A68">
        <w:rPr>
          <w:rFonts w:ascii="Times New Roman" w:hAnsi="Times New Roman" w:cs="Times New Roman"/>
          <w:sz w:val="24"/>
          <w:szCs w:val="24"/>
        </w:rPr>
        <w:t>мутидискипинариев</w:t>
      </w:r>
      <w:proofErr w:type="spellEnd"/>
      <w:r w:rsidRPr="00E83A68">
        <w:rPr>
          <w:rFonts w:ascii="Times New Roman" w:hAnsi="Times New Roman" w:cs="Times New Roman"/>
          <w:sz w:val="24"/>
          <w:szCs w:val="24"/>
        </w:rPr>
        <w:t>.</w:t>
      </w:r>
    </w:p>
    <w:p w14:paraId="090C4AC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 определяет потенциальные «проблемы» на стадии проектирования процесса.</w:t>
      </w:r>
    </w:p>
    <w:p w14:paraId="379E96C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 порождает так называемые решения и действия по обработки риска.</w:t>
      </w:r>
    </w:p>
    <w:p w14:paraId="5A0B373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 применим для широкого спектра систем, процессов и процедур.</w:t>
      </w:r>
    </w:p>
    <w:p w14:paraId="7B53356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 допускает рассмотрение причин и последствий человеческих ошибок.</w:t>
      </w:r>
    </w:p>
    <w:p w14:paraId="42341E6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 создает письменную запись процесса, которая может быть использована для демонстрации должного различия.</w:t>
      </w:r>
    </w:p>
    <w:p w14:paraId="648071B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Ограничения включают в себя следующее.</w:t>
      </w:r>
    </w:p>
    <w:p w14:paraId="2E989C0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Детализированный анализ может быть трудоемким и, следовательно, дорогостоящим.</w:t>
      </w:r>
    </w:p>
    <w:p w14:paraId="2FA6AB1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Метод имеет тенденцию повторяться, находя одни и те же вопросы много раз; следовательно, может быть </w:t>
      </w:r>
      <w:proofErr w:type="gramStart"/>
      <w:r w:rsidRPr="00E83A68">
        <w:rPr>
          <w:rFonts w:ascii="Times New Roman" w:hAnsi="Times New Roman" w:cs="Times New Roman"/>
          <w:sz w:val="24"/>
          <w:szCs w:val="24"/>
        </w:rPr>
        <w:t>трудно</w:t>
      </w:r>
      <w:proofErr w:type="gramEnd"/>
      <w:r w:rsidRPr="00E83A68">
        <w:rPr>
          <w:rFonts w:ascii="Times New Roman" w:hAnsi="Times New Roman" w:cs="Times New Roman"/>
          <w:sz w:val="24"/>
          <w:szCs w:val="24"/>
        </w:rPr>
        <w:t xml:space="preserve"> поддерживать концентрацию.</w:t>
      </w:r>
    </w:p>
    <w:p w14:paraId="27FF209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Детализированный анализ требует высокого уровня документации или спецификации системы/процесса и процедуры.</w:t>
      </w:r>
    </w:p>
    <w:p w14:paraId="019255BE" w14:textId="77777777" w:rsidR="00C830D2" w:rsidRPr="00E83A68" w:rsidRDefault="00C830D2" w:rsidP="00E83A68">
      <w:pPr>
        <w:spacing w:after="0" w:line="240" w:lineRule="auto"/>
        <w:ind w:firstLine="567"/>
        <w:jc w:val="both"/>
        <w:rPr>
          <w:rFonts w:ascii="Times New Roman" w:hAnsi="Times New Roman" w:cs="Times New Roman"/>
          <w:sz w:val="24"/>
          <w:szCs w:val="24"/>
        </w:rPr>
      </w:pPr>
      <w:proofErr w:type="gramStart"/>
      <w:r w:rsidRPr="00E83A68">
        <w:rPr>
          <w:rFonts w:ascii="Times New Roman" w:hAnsi="Times New Roman" w:cs="Times New Roman"/>
          <w:sz w:val="24"/>
          <w:szCs w:val="24"/>
        </w:rPr>
        <w:t>• Он может быть сосредоточен на поиске детализированных тактических концепций, а не на фундаментальных проблема (однако это может быть смягчено поэтапным подходом).</w:t>
      </w:r>
      <w:proofErr w:type="gramEnd"/>
    </w:p>
    <w:p w14:paraId="65F00A6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Обсуждение может быть сосредоточено на детальных вопросах дизайна, а не на более широких или внешних вопросах.</w:t>
      </w:r>
    </w:p>
    <w:p w14:paraId="44CCDE7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 ограничен (планом) проектом и замыслом проекта, а также масштабом и целями, поставленными перед командой.</w:t>
      </w:r>
    </w:p>
    <w:p w14:paraId="027FBC5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Процесс сильно зависит от опыта дизайнеров, которые могут счесть, что им трудно быть достаточно объективными, чтобы искать проблемы в своих проектах.</w:t>
      </w:r>
    </w:p>
    <w:p w14:paraId="40BB4A89" w14:textId="77777777" w:rsidR="009615E1" w:rsidRPr="00E83A68" w:rsidRDefault="009615E1" w:rsidP="00E83A68">
      <w:pPr>
        <w:spacing w:after="0" w:line="240" w:lineRule="auto"/>
        <w:ind w:firstLine="567"/>
        <w:jc w:val="both"/>
        <w:rPr>
          <w:rFonts w:ascii="Times New Roman" w:hAnsi="Times New Roman" w:cs="Times New Roman"/>
          <w:sz w:val="24"/>
          <w:szCs w:val="24"/>
          <w:lang w:val="kk-KZ"/>
        </w:rPr>
      </w:pPr>
    </w:p>
    <w:p w14:paraId="796872FF"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 2.4. 6 Ссылочный документ</w:t>
      </w:r>
    </w:p>
    <w:p w14:paraId="7C35B88B"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37109F58" w14:textId="77777777"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55" w:history="1">
        <w:bookmarkStart w:id="52" w:name="bookmark64"/>
        <w:r w:rsidR="00C830D2" w:rsidRPr="00E83A68">
          <w:rPr>
            <w:rFonts w:ascii="Times New Roman" w:hAnsi="Times New Roman" w:cs="Times New Roman"/>
            <w:sz w:val="24"/>
            <w:szCs w:val="24"/>
          </w:rPr>
          <w:t>[</w:t>
        </w:r>
        <w:bookmarkEnd w:id="52"/>
        <w:r w:rsidR="00C830D2" w:rsidRPr="00E83A68">
          <w:rPr>
            <w:rFonts w:ascii="Times New Roman" w:hAnsi="Times New Roman" w:cs="Times New Roman"/>
            <w:sz w:val="24"/>
            <w:szCs w:val="24"/>
          </w:rPr>
          <w:t>21]</w:t>
        </w:r>
      </w:hyperlink>
      <w:r w:rsidR="00C830D2" w:rsidRPr="00E83A68">
        <w:rPr>
          <w:rFonts w:ascii="Times New Roman" w:hAnsi="Times New Roman" w:cs="Times New Roman"/>
          <w:sz w:val="24"/>
          <w:szCs w:val="24"/>
        </w:rPr>
        <w:t xml:space="preserve"> IEC 61882, Исследования опасности и работоспособности (HAZOP </w:t>
      </w:r>
      <w:proofErr w:type="spellStart"/>
      <w:r w:rsidR="00C830D2" w:rsidRPr="00E83A68">
        <w:rPr>
          <w:rFonts w:ascii="Times New Roman" w:hAnsi="Times New Roman" w:cs="Times New Roman"/>
          <w:sz w:val="24"/>
          <w:szCs w:val="24"/>
        </w:rPr>
        <w:t>studies</w:t>
      </w:r>
      <w:proofErr w:type="spellEnd"/>
      <w:r w:rsidR="00C830D2" w:rsidRPr="00E83A68">
        <w:rPr>
          <w:rFonts w:ascii="Times New Roman" w:hAnsi="Times New Roman" w:cs="Times New Roman"/>
          <w:sz w:val="24"/>
          <w:szCs w:val="24"/>
        </w:rPr>
        <w:t xml:space="preserve">) - Руководство по применению </w:t>
      </w:r>
    </w:p>
    <w:p w14:paraId="6C274388" w14:textId="77777777" w:rsidR="009615E1" w:rsidRPr="00E83A68" w:rsidRDefault="009615E1" w:rsidP="00E83A68">
      <w:pPr>
        <w:spacing w:after="0" w:line="240" w:lineRule="auto"/>
        <w:ind w:firstLine="567"/>
        <w:jc w:val="both"/>
        <w:rPr>
          <w:rFonts w:ascii="Times New Roman" w:hAnsi="Times New Roman" w:cs="Times New Roman"/>
          <w:sz w:val="24"/>
          <w:szCs w:val="24"/>
          <w:lang w:val="kk-KZ"/>
        </w:rPr>
      </w:pPr>
    </w:p>
    <w:p w14:paraId="13BDC35F"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B.2.5 Анализ развития событий</w:t>
      </w:r>
    </w:p>
    <w:p w14:paraId="71FCC32A"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B.2.5.1 Обзор</w:t>
      </w:r>
    </w:p>
    <w:p w14:paraId="3D5070B0"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08D8102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Анализ развития событий - это название, данное целому ряду техник, которые заставляют задуматься о том, каким может оказаться будущее. В общих терминах он состоит из определения возможного развития событий и проработки того, что может произойти при различных возможных будущих вариантах развития событий.</w:t>
      </w:r>
    </w:p>
    <w:p w14:paraId="63F17A2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За очень короткое время он может вызвать экстраполяцию из того, что произошло в прошлом. Для более длинного периода времени анализ развития событий может вызвать воображаемый, но достоверный сценарий, а затем объяснить природу рисков в рамках данного сценария. Чаще всего он применяется группой заинтересованных лиц с различными интересами и опытом. Сценарный анализ предполагает определение в </w:t>
      </w:r>
      <w:r w:rsidRPr="00E83A68">
        <w:rPr>
          <w:rFonts w:ascii="Times New Roman" w:hAnsi="Times New Roman" w:cs="Times New Roman"/>
          <w:sz w:val="24"/>
          <w:szCs w:val="24"/>
        </w:rPr>
        <w:lastRenderedPageBreak/>
        <w:t>некоторых деталях сценария или сценариев, подлежащих рассмотрению, и экспликацию импликаций сценария и связанного с ними риска. Общеизвестные изменения включают:</w:t>
      </w:r>
    </w:p>
    <w:p w14:paraId="41E8AC1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изменения в </w:t>
      </w:r>
      <w:proofErr w:type="spellStart"/>
      <w:r w:rsidRPr="00E83A68">
        <w:rPr>
          <w:rFonts w:ascii="Times New Roman" w:hAnsi="Times New Roman" w:cs="Times New Roman"/>
          <w:sz w:val="24"/>
          <w:szCs w:val="24"/>
        </w:rPr>
        <w:t>техногии</w:t>
      </w:r>
      <w:proofErr w:type="spellEnd"/>
      <w:r w:rsidRPr="00E83A68">
        <w:rPr>
          <w:rFonts w:ascii="Times New Roman" w:hAnsi="Times New Roman" w:cs="Times New Roman"/>
          <w:sz w:val="24"/>
          <w:szCs w:val="24"/>
        </w:rPr>
        <w:t>;</w:t>
      </w:r>
    </w:p>
    <w:p w14:paraId="161E105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возможность принятия будущих решений, которые могут иметь различные последствия;</w:t>
      </w:r>
    </w:p>
    <w:p w14:paraId="1A64F53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потребности заинтересованных лиц и как они могут измениться;</w:t>
      </w:r>
    </w:p>
    <w:p w14:paraId="2E1F967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изменения в макросреде (</w:t>
      </w:r>
      <w:proofErr w:type="gramStart"/>
      <w:r w:rsidRPr="00E83A68">
        <w:rPr>
          <w:rFonts w:ascii="Times New Roman" w:hAnsi="Times New Roman" w:cs="Times New Roman"/>
          <w:sz w:val="24"/>
          <w:szCs w:val="24"/>
        </w:rPr>
        <w:t>регуляторная</w:t>
      </w:r>
      <w:proofErr w:type="gramEnd"/>
      <w:r w:rsidRPr="00E83A68">
        <w:rPr>
          <w:rFonts w:ascii="Times New Roman" w:hAnsi="Times New Roman" w:cs="Times New Roman"/>
          <w:sz w:val="24"/>
          <w:szCs w:val="24"/>
        </w:rPr>
        <w:t>, демографическая и др.);</w:t>
      </w:r>
    </w:p>
    <w:p w14:paraId="0CDB62F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изменения в физическом окружении.</w:t>
      </w:r>
    </w:p>
    <w:p w14:paraId="4CB0648B" w14:textId="77777777" w:rsidR="009615E1" w:rsidRPr="00E83A68" w:rsidRDefault="009615E1" w:rsidP="00E83A68">
      <w:pPr>
        <w:spacing w:after="0" w:line="240" w:lineRule="auto"/>
        <w:ind w:firstLine="567"/>
        <w:jc w:val="both"/>
        <w:rPr>
          <w:rFonts w:ascii="Times New Roman" w:hAnsi="Times New Roman" w:cs="Times New Roman"/>
          <w:sz w:val="24"/>
          <w:szCs w:val="24"/>
          <w:lang w:val="kk-KZ"/>
        </w:rPr>
      </w:pPr>
    </w:p>
    <w:p w14:paraId="57715A00"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B.2.5.2 Использование</w:t>
      </w:r>
    </w:p>
    <w:p w14:paraId="51FFEE1F"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3296A6E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Анализ развития событий чаще всего используется для выявления риска и возможных последствий. Он может использоваться как на стратегическом, так и на оперативном уровне, для организации в целом или ее части.</w:t>
      </w:r>
    </w:p>
    <w:p w14:paraId="588D3A17" w14:textId="77777777" w:rsidR="00C830D2" w:rsidRPr="00E83A68" w:rsidRDefault="00C830D2" w:rsidP="00E83A68">
      <w:pPr>
        <w:spacing w:after="0" w:line="240" w:lineRule="auto"/>
        <w:ind w:firstLine="567"/>
        <w:jc w:val="both"/>
        <w:rPr>
          <w:rFonts w:ascii="Times New Roman" w:hAnsi="Times New Roman" w:cs="Times New Roman"/>
          <w:sz w:val="24"/>
          <w:szCs w:val="24"/>
        </w:rPr>
      </w:pPr>
      <w:proofErr w:type="gramStart"/>
      <w:r w:rsidRPr="00E83A68">
        <w:rPr>
          <w:rFonts w:ascii="Times New Roman" w:hAnsi="Times New Roman" w:cs="Times New Roman"/>
          <w:sz w:val="24"/>
          <w:szCs w:val="24"/>
        </w:rPr>
        <w:t>Долгосрочный анализ развития событий пытается помочь в планировании крупных перемен в будущем, таких как те, которые произошли за последние 50 лет в технологии, потребительских предпочтениях, социальных установках и т.д.</w:t>
      </w:r>
      <w:proofErr w:type="gramEnd"/>
      <w:r w:rsidRPr="00E83A68">
        <w:rPr>
          <w:rFonts w:ascii="Times New Roman" w:hAnsi="Times New Roman" w:cs="Times New Roman"/>
          <w:sz w:val="24"/>
          <w:szCs w:val="24"/>
        </w:rPr>
        <w:t xml:space="preserve"> Анализ развития событий не может предсказать вероятностные последствия таких изменений, но может учитывать их последствия, а также определить сильные стороны и возможности, необходимые для адаптации к прогнозируемым изменениям. Он может быть использован для прогнозирования того, как могут развиваться как угрозы, так и возможности, и может быть использован для всех типов риска.</w:t>
      </w:r>
    </w:p>
    <w:p w14:paraId="3CFA663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Кратковременный анализ развития событий используется для оценки последствий инициирующего события. Например, сценарии могут быть экстраполированы из того, что произошло в прошлом, или из моделей. Примеры таких приложений включают в себя планирование для чрезвычайных ситуаций или деловых перерывов. Если данные не являются доступными, то используются мнения экспертов, но в этом случае очень важно уделять максимальное внимание </w:t>
      </w:r>
      <w:proofErr w:type="spellStart"/>
      <w:r w:rsidRPr="00E83A68">
        <w:rPr>
          <w:rFonts w:ascii="Times New Roman" w:hAnsi="Times New Roman" w:cs="Times New Roman"/>
          <w:sz w:val="24"/>
          <w:szCs w:val="24"/>
        </w:rPr>
        <w:t>обьяснениям</w:t>
      </w:r>
      <w:proofErr w:type="spellEnd"/>
      <w:r w:rsidRPr="00E83A68">
        <w:rPr>
          <w:rFonts w:ascii="Times New Roman" w:hAnsi="Times New Roman" w:cs="Times New Roman"/>
          <w:sz w:val="24"/>
          <w:szCs w:val="24"/>
        </w:rPr>
        <w:t xml:space="preserve"> их мнений.</w:t>
      </w:r>
    </w:p>
    <w:p w14:paraId="260DFD51" w14:textId="77777777" w:rsidR="009615E1" w:rsidRPr="00E83A68" w:rsidRDefault="009615E1" w:rsidP="00E83A68">
      <w:pPr>
        <w:spacing w:after="0" w:line="240" w:lineRule="auto"/>
        <w:ind w:firstLine="567"/>
        <w:jc w:val="both"/>
        <w:rPr>
          <w:rFonts w:ascii="Times New Roman" w:hAnsi="Times New Roman" w:cs="Times New Roman"/>
          <w:sz w:val="24"/>
          <w:szCs w:val="24"/>
          <w:lang w:val="kk-KZ"/>
        </w:rPr>
      </w:pPr>
    </w:p>
    <w:p w14:paraId="6D3007FF" w14:textId="04A64119" w:rsidR="00C830D2" w:rsidRPr="00E83A68" w:rsidRDefault="009615E1"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B.2.5.</w:t>
      </w:r>
      <w:r w:rsidR="00C830D2" w:rsidRPr="00E83A68">
        <w:rPr>
          <w:rFonts w:ascii="Times New Roman" w:hAnsi="Times New Roman" w:cs="Times New Roman"/>
          <w:b/>
          <w:sz w:val="24"/>
          <w:szCs w:val="24"/>
        </w:rPr>
        <w:t>3 Входные данные</w:t>
      </w:r>
    </w:p>
    <w:p w14:paraId="625F0176"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66AFAE6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Для проведения анализа развития событий требуются данные о текущих тенденциях и изменениях, а также идеи для будущих изменений. Для сложных или очень долгосрочных анализов развитий событий требуется экспертиза в методе.</w:t>
      </w:r>
    </w:p>
    <w:p w14:paraId="01BBD795" w14:textId="77777777" w:rsidR="009615E1" w:rsidRPr="00E83A68" w:rsidRDefault="009615E1" w:rsidP="00E83A68">
      <w:pPr>
        <w:spacing w:after="0" w:line="240" w:lineRule="auto"/>
        <w:ind w:firstLine="567"/>
        <w:jc w:val="both"/>
        <w:rPr>
          <w:rFonts w:ascii="Times New Roman" w:hAnsi="Times New Roman" w:cs="Times New Roman"/>
          <w:sz w:val="24"/>
          <w:szCs w:val="24"/>
          <w:lang w:val="kk-KZ"/>
        </w:rPr>
      </w:pPr>
    </w:p>
    <w:p w14:paraId="7CC3A845" w14:textId="5F2E3C30" w:rsidR="00C830D2" w:rsidRPr="00E83A68" w:rsidRDefault="009615E1"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B.2.5.</w:t>
      </w:r>
      <w:r w:rsidR="00C830D2" w:rsidRPr="00E83A68">
        <w:rPr>
          <w:rFonts w:ascii="Times New Roman" w:hAnsi="Times New Roman" w:cs="Times New Roman"/>
          <w:b/>
          <w:sz w:val="24"/>
          <w:szCs w:val="24"/>
        </w:rPr>
        <w:t>4 Выходные данные</w:t>
      </w:r>
    </w:p>
    <w:p w14:paraId="71C802C7"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791B57F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Результатом может быть история для каждого сценария, которая показывает, как можно двигаться от настоящего к предметному сценарию. Рассматриваемые эффекты могут быть как выгод, так и затрат. Истории могут включать в себя вероятные детали, которые добавляют ценности сценариям.</w:t>
      </w:r>
    </w:p>
    <w:p w14:paraId="290BD84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Другие результаты могут включать в себя понимание политики возможных эффектов или планов для различного будущего, вероятных деталей, список рисков, которые могут возникнуть, если будущее будет развиваться, и, в некоторых приложениях, списки индикаторов ведущих к данным рискам.</w:t>
      </w:r>
    </w:p>
    <w:p w14:paraId="791C061D" w14:textId="77777777" w:rsidR="009615E1" w:rsidRPr="00E83A68" w:rsidRDefault="009615E1" w:rsidP="00E83A68">
      <w:pPr>
        <w:spacing w:after="0" w:line="240" w:lineRule="auto"/>
        <w:ind w:firstLine="567"/>
        <w:jc w:val="both"/>
        <w:rPr>
          <w:rFonts w:ascii="Times New Roman" w:hAnsi="Times New Roman" w:cs="Times New Roman"/>
          <w:sz w:val="24"/>
          <w:szCs w:val="24"/>
          <w:lang w:val="kk-KZ"/>
        </w:rPr>
      </w:pPr>
    </w:p>
    <w:p w14:paraId="46752BBB" w14:textId="414929C0" w:rsidR="00C830D2" w:rsidRPr="00E83A68" w:rsidRDefault="009615E1"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B.2.5.</w:t>
      </w:r>
      <w:r w:rsidR="00C830D2" w:rsidRPr="00E83A68">
        <w:rPr>
          <w:rFonts w:ascii="Times New Roman" w:hAnsi="Times New Roman" w:cs="Times New Roman"/>
          <w:b/>
          <w:sz w:val="24"/>
          <w:szCs w:val="24"/>
        </w:rPr>
        <w:t>5 Сильные стороны и ограничения</w:t>
      </w:r>
    </w:p>
    <w:p w14:paraId="211F7040"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181B7C2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Сильные стороны анализа развития событий включают в себя следующее.</w:t>
      </w:r>
    </w:p>
    <w:p w14:paraId="7176A82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Он учитывает диапазон возможного будущего. Это может быть предпочтительнее традиционного подхода, основанного на прогнозах, которые предполагают, что будущие события, вероятно, продолжают следовать за прошлыми тенденциями. Это важно для </w:t>
      </w:r>
      <w:r w:rsidRPr="00E83A68">
        <w:rPr>
          <w:rFonts w:ascii="Times New Roman" w:hAnsi="Times New Roman" w:cs="Times New Roman"/>
          <w:sz w:val="24"/>
          <w:szCs w:val="24"/>
        </w:rPr>
        <w:lastRenderedPageBreak/>
        <w:t xml:space="preserve">ситуаций, когда есть </w:t>
      </w:r>
      <w:proofErr w:type="spellStart"/>
      <w:proofErr w:type="gramStart"/>
      <w:r w:rsidRPr="00E83A68">
        <w:rPr>
          <w:rFonts w:ascii="Times New Roman" w:hAnsi="Times New Roman" w:cs="Times New Roman"/>
          <w:sz w:val="24"/>
          <w:szCs w:val="24"/>
        </w:rPr>
        <w:t>есть</w:t>
      </w:r>
      <w:proofErr w:type="spellEnd"/>
      <w:proofErr w:type="gramEnd"/>
      <w:r w:rsidRPr="00E83A68">
        <w:rPr>
          <w:rFonts w:ascii="Times New Roman" w:hAnsi="Times New Roman" w:cs="Times New Roman"/>
          <w:sz w:val="24"/>
          <w:szCs w:val="24"/>
        </w:rPr>
        <w:t xml:space="preserve"> мало текущих знаний, на которых основываются прогнозы, или когда риски рассматриваются на более долгие сроки.</w:t>
      </w:r>
    </w:p>
    <w:p w14:paraId="701CCA2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 поддерживает разнообразие мышления.</w:t>
      </w:r>
    </w:p>
    <w:p w14:paraId="1B846E6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 поощряет мониторинг изменения ведущих показателей.</w:t>
      </w:r>
    </w:p>
    <w:p w14:paraId="428B068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Решения, принятые в отношении выявленных рисков, могут быть приняты в отношении всего, что происходит. </w:t>
      </w:r>
    </w:p>
    <w:p w14:paraId="6A85747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Ограничения включают в себя следующее.</w:t>
      </w:r>
    </w:p>
    <w:p w14:paraId="1CD16E1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Используемые сценарии могут не иметь адекватной основы, например</w:t>
      </w:r>
      <w:proofErr w:type="gramStart"/>
      <w:r w:rsidRPr="00E83A68">
        <w:rPr>
          <w:rFonts w:ascii="Times New Roman" w:hAnsi="Times New Roman" w:cs="Times New Roman"/>
          <w:sz w:val="24"/>
          <w:szCs w:val="24"/>
        </w:rPr>
        <w:t>,</w:t>
      </w:r>
      <w:proofErr w:type="gramEnd"/>
      <w:r w:rsidRPr="00E83A68">
        <w:rPr>
          <w:rFonts w:ascii="Times New Roman" w:hAnsi="Times New Roman" w:cs="Times New Roman"/>
          <w:sz w:val="24"/>
          <w:szCs w:val="24"/>
        </w:rPr>
        <w:t xml:space="preserve"> данные могут быть спекулятивными. Это может привести к нереалистичным решениям, которые могут быть не распознаны как таковые.</w:t>
      </w:r>
    </w:p>
    <w:p w14:paraId="2978598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Есть мало доказательств того, что сценарии, экспонируемые для долгосрочного анализа будущего - это те, которые произойдут на самом деле.</w:t>
      </w:r>
    </w:p>
    <w:p w14:paraId="6B18510A" w14:textId="77777777" w:rsidR="009615E1" w:rsidRPr="00E83A68" w:rsidRDefault="009615E1" w:rsidP="00E83A68">
      <w:pPr>
        <w:spacing w:after="0" w:line="240" w:lineRule="auto"/>
        <w:ind w:firstLine="567"/>
        <w:jc w:val="both"/>
        <w:rPr>
          <w:rFonts w:ascii="Times New Roman" w:hAnsi="Times New Roman" w:cs="Times New Roman"/>
          <w:sz w:val="24"/>
          <w:szCs w:val="24"/>
          <w:lang w:val="kk-KZ"/>
        </w:rPr>
      </w:pPr>
    </w:p>
    <w:p w14:paraId="090FFB65" w14:textId="568C9AB7" w:rsidR="00C830D2" w:rsidRPr="00E83A68" w:rsidRDefault="009615E1"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B.2.5.</w:t>
      </w:r>
      <w:r w:rsidR="00C830D2" w:rsidRPr="00E83A68">
        <w:rPr>
          <w:rFonts w:ascii="Times New Roman" w:hAnsi="Times New Roman" w:cs="Times New Roman"/>
          <w:b/>
          <w:sz w:val="24"/>
          <w:szCs w:val="24"/>
        </w:rPr>
        <w:t>6 Ссылочные документы</w:t>
      </w:r>
    </w:p>
    <w:p w14:paraId="4E220690"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452C199F" w14:textId="06D915A4"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56" w:history="1">
        <w:r w:rsidR="00C830D2" w:rsidRPr="00E83A68">
          <w:rPr>
            <w:rFonts w:ascii="Times New Roman" w:hAnsi="Times New Roman" w:cs="Times New Roman"/>
            <w:sz w:val="24"/>
            <w:szCs w:val="24"/>
          </w:rPr>
          <w:t>[22]</w:t>
        </w:r>
      </w:hyperlink>
      <w:r w:rsidR="00C830D2" w:rsidRPr="00E83A68">
        <w:rPr>
          <w:rFonts w:ascii="Times New Roman" w:hAnsi="Times New Roman" w:cs="Times New Roman"/>
          <w:sz w:val="24"/>
          <w:szCs w:val="24"/>
        </w:rPr>
        <w:t xml:space="preserve"> </w:t>
      </w:r>
      <w:proofErr w:type="spellStart"/>
      <w:r w:rsidR="00C830D2" w:rsidRPr="00E83A68">
        <w:rPr>
          <w:rFonts w:ascii="Times New Roman" w:hAnsi="Times New Roman" w:cs="Times New Roman"/>
          <w:sz w:val="24"/>
          <w:szCs w:val="24"/>
        </w:rPr>
        <w:t>Р</w:t>
      </w:r>
      <w:r w:rsidR="00DD2718" w:rsidRPr="00E83A68">
        <w:rPr>
          <w:rFonts w:ascii="Times New Roman" w:hAnsi="Times New Roman" w:cs="Times New Roman"/>
          <w:sz w:val="24"/>
          <w:szCs w:val="24"/>
        </w:rPr>
        <w:t>ингланд</w:t>
      </w:r>
      <w:proofErr w:type="spellEnd"/>
      <w:r w:rsidR="00C830D2" w:rsidRPr="00E83A68">
        <w:rPr>
          <w:rFonts w:ascii="Times New Roman" w:hAnsi="Times New Roman" w:cs="Times New Roman"/>
          <w:sz w:val="24"/>
          <w:szCs w:val="24"/>
        </w:rPr>
        <w:t xml:space="preserve">, </w:t>
      </w:r>
      <w:proofErr w:type="spellStart"/>
      <w:r w:rsidR="00C830D2" w:rsidRPr="00E83A68">
        <w:rPr>
          <w:rFonts w:ascii="Times New Roman" w:hAnsi="Times New Roman" w:cs="Times New Roman"/>
          <w:sz w:val="24"/>
          <w:szCs w:val="24"/>
        </w:rPr>
        <w:t>Гил</w:t>
      </w:r>
      <w:proofErr w:type="spellEnd"/>
      <w:r w:rsidR="00C830D2" w:rsidRPr="00E83A68">
        <w:rPr>
          <w:rFonts w:ascii="Times New Roman" w:hAnsi="Times New Roman" w:cs="Times New Roman"/>
          <w:sz w:val="24"/>
          <w:szCs w:val="24"/>
        </w:rPr>
        <w:t>. Развитие событий в бизнесе</w:t>
      </w:r>
    </w:p>
    <w:p w14:paraId="47DFD0FD" w14:textId="5177C2DA"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57" w:history="1">
        <w:r w:rsidR="00C830D2" w:rsidRPr="00E83A68">
          <w:rPr>
            <w:rFonts w:ascii="Times New Roman" w:hAnsi="Times New Roman" w:cs="Times New Roman"/>
            <w:sz w:val="24"/>
            <w:szCs w:val="24"/>
          </w:rPr>
          <w:t xml:space="preserve">[23] </w:t>
        </w:r>
      </w:hyperlink>
      <w:r w:rsidR="00C830D2" w:rsidRPr="00E83A68">
        <w:rPr>
          <w:rFonts w:ascii="Times New Roman" w:hAnsi="Times New Roman" w:cs="Times New Roman"/>
          <w:sz w:val="24"/>
          <w:szCs w:val="24"/>
        </w:rPr>
        <w:t xml:space="preserve"> Ван дер </w:t>
      </w:r>
      <w:proofErr w:type="spellStart"/>
      <w:r w:rsidR="00C830D2" w:rsidRPr="00E83A68">
        <w:rPr>
          <w:rFonts w:ascii="Times New Roman" w:hAnsi="Times New Roman" w:cs="Times New Roman"/>
          <w:sz w:val="24"/>
          <w:szCs w:val="24"/>
        </w:rPr>
        <w:t>Х</w:t>
      </w:r>
      <w:r w:rsidR="00DD2718" w:rsidRPr="00E83A68">
        <w:rPr>
          <w:rFonts w:ascii="Times New Roman" w:hAnsi="Times New Roman" w:cs="Times New Roman"/>
          <w:sz w:val="24"/>
          <w:szCs w:val="24"/>
        </w:rPr>
        <w:t>ейден</w:t>
      </w:r>
      <w:proofErr w:type="spellEnd"/>
      <w:r w:rsidR="00C830D2" w:rsidRPr="00E83A68">
        <w:rPr>
          <w:rFonts w:ascii="Times New Roman" w:hAnsi="Times New Roman" w:cs="Times New Roman"/>
          <w:sz w:val="24"/>
          <w:szCs w:val="24"/>
        </w:rPr>
        <w:t xml:space="preserve">, </w:t>
      </w:r>
      <w:proofErr w:type="spellStart"/>
      <w:r w:rsidR="00C830D2" w:rsidRPr="00E83A68">
        <w:rPr>
          <w:rFonts w:ascii="Times New Roman" w:hAnsi="Times New Roman" w:cs="Times New Roman"/>
          <w:sz w:val="24"/>
          <w:szCs w:val="24"/>
        </w:rPr>
        <w:t>Киис</w:t>
      </w:r>
      <w:proofErr w:type="spellEnd"/>
      <w:r w:rsidR="00C830D2" w:rsidRPr="00E83A68">
        <w:rPr>
          <w:rFonts w:ascii="Times New Roman" w:hAnsi="Times New Roman" w:cs="Times New Roman"/>
          <w:sz w:val="24"/>
          <w:szCs w:val="24"/>
        </w:rPr>
        <w:t>. Развитие событий: Искусство стратегического разговора</w:t>
      </w:r>
    </w:p>
    <w:p w14:paraId="706146C9" w14:textId="5A4C3CD0"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58" w:history="1">
        <w:r w:rsidR="00C830D2" w:rsidRPr="00E83A68">
          <w:rPr>
            <w:rFonts w:ascii="Times New Roman" w:hAnsi="Times New Roman" w:cs="Times New Roman"/>
            <w:sz w:val="24"/>
            <w:szCs w:val="24"/>
          </w:rPr>
          <w:t>[24]</w:t>
        </w:r>
      </w:hyperlink>
      <w:r w:rsidR="00C830D2" w:rsidRPr="00E83A68">
        <w:rPr>
          <w:rFonts w:ascii="Times New Roman" w:hAnsi="Times New Roman" w:cs="Times New Roman"/>
          <w:sz w:val="24"/>
          <w:szCs w:val="24"/>
        </w:rPr>
        <w:t xml:space="preserve"> Ч</w:t>
      </w:r>
      <w:r w:rsidR="00DD2718" w:rsidRPr="00E83A68">
        <w:rPr>
          <w:rFonts w:ascii="Times New Roman" w:hAnsi="Times New Roman" w:cs="Times New Roman"/>
          <w:sz w:val="24"/>
          <w:szCs w:val="24"/>
        </w:rPr>
        <w:t>ермак</w:t>
      </w:r>
      <w:r w:rsidR="00C830D2" w:rsidRPr="00E83A68">
        <w:rPr>
          <w:rFonts w:ascii="Times New Roman" w:hAnsi="Times New Roman" w:cs="Times New Roman"/>
          <w:sz w:val="24"/>
          <w:szCs w:val="24"/>
        </w:rPr>
        <w:t>, Томас Дж. Планирование развития событий в организациях</w:t>
      </w:r>
    </w:p>
    <w:p w14:paraId="5EE574CB" w14:textId="32FEEE60"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59" w:history="1">
        <w:bookmarkStart w:id="53" w:name="bookmark65"/>
        <w:r w:rsidR="00C830D2" w:rsidRPr="00E83A68">
          <w:rPr>
            <w:rFonts w:ascii="Times New Roman" w:hAnsi="Times New Roman" w:cs="Times New Roman"/>
            <w:sz w:val="24"/>
            <w:szCs w:val="24"/>
          </w:rPr>
          <w:t>[</w:t>
        </w:r>
        <w:bookmarkEnd w:id="53"/>
        <w:r w:rsidR="00C830D2" w:rsidRPr="00E83A68">
          <w:rPr>
            <w:rFonts w:ascii="Times New Roman" w:hAnsi="Times New Roman" w:cs="Times New Roman"/>
            <w:sz w:val="24"/>
            <w:szCs w:val="24"/>
          </w:rPr>
          <w:t>25]</w:t>
        </w:r>
      </w:hyperlink>
      <w:r w:rsidR="00C830D2" w:rsidRPr="00E83A68">
        <w:rPr>
          <w:rFonts w:ascii="Times New Roman" w:hAnsi="Times New Roman" w:cs="Times New Roman"/>
          <w:sz w:val="24"/>
          <w:szCs w:val="24"/>
        </w:rPr>
        <w:t xml:space="preserve"> </w:t>
      </w:r>
      <w:proofErr w:type="spellStart"/>
      <w:r w:rsidR="00C830D2" w:rsidRPr="00E83A68">
        <w:rPr>
          <w:rFonts w:ascii="Times New Roman" w:hAnsi="Times New Roman" w:cs="Times New Roman"/>
          <w:sz w:val="24"/>
          <w:szCs w:val="24"/>
        </w:rPr>
        <w:t>М</w:t>
      </w:r>
      <w:r w:rsidR="00DD2718" w:rsidRPr="00E83A68">
        <w:rPr>
          <w:rFonts w:ascii="Times New Roman" w:hAnsi="Times New Roman" w:cs="Times New Roman"/>
          <w:sz w:val="24"/>
          <w:szCs w:val="24"/>
        </w:rPr>
        <w:t>укул</w:t>
      </w:r>
      <w:proofErr w:type="spellEnd"/>
      <w:r w:rsidR="00C830D2" w:rsidRPr="00E83A68">
        <w:rPr>
          <w:rFonts w:ascii="Times New Roman" w:hAnsi="Times New Roman" w:cs="Times New Roman"/>
          <w:sz w:val="24"/>
          <w:szCs w:val="24"/>
        </w:rPr>
        <w:t xml:space="preserve"> </w:t>
      </w:r>
      <w:proofErr w:type="spellStart"/>
      <w:r w:rsidR="00C830D2" w:rsidRPr="00E83A68">
        <w:rPr>
          <w:rFonts w:ascii="Times New Roman" w:hAnsi="Times New Roman" w:cs="Times New Roman"/>
          <w:sz w:val="24"/>
          <w:szCs w:val="24"/>
        </w:rPr>
        <w:t>П</w:t>
      </w:r>
      <w:r w:rsidR="00DD2718" w:rsidRPr="00E83A68">
        <w:rPr>
          <w:rFonts w:ascii="Times New Roman" w:hAnsi="Times New Roman" w:cs="Times New Roman"/>
          <w:sz w:val="24"/>
          <w:szCs w:val="24"/>
        </w:rPr>
        <w:t>ареек</w:t>
      </w:r>
      <w:proofErr w:type="spellEnd"/>
      <w:r w:rsidR="00C830D2" w:rsidRPr="00E83A68">
        <w:rPr>
          <w:rFonts w:ascii="Times New Roman" w:hAnsi="Times New Roman" w:cs="Times New Roman"/>
          <w:sz w:val="24"/>
          <w:szCs w:val="24"/>
        </w:rPr>
        <w:t>, Используя анализ развития событий для управления технологическим риском</w:t>
      </w:r>
    </w:p>
    <w:p w14:paraId="1EE9CF51" w14:textId="77777777" w:rsidR="009615E1" w:rsidRPr="00E83A68" w:rsidRDefault="009615E1" w:rsidP="00E83A68">
      <w:pPr>
        <w:spacing w:after="0" w:line="240" w:lineRule="auto"/>
        <w:ind w:firstLine="567"/>
        <w:jc w:val="both"/>
        <w:rPr>
          <w:rFonts w:ascii="Times New Roman" w:hAnsi="Times New Roman" w:cs="Times New Roman"/>
          <w:sz w:val="24"/>
          <w:szCs w:val="24"/>
          <w:lang w:val="kk-KZ"/>
        </w:rPr>
      </w:pPr>
    </w:p>
    <w:p w14:paraId="23BE7F9E" w14:textId="61199C4D" w:rsidR="00C830D2" w:rsidRPr="00E83A68" w:rsidRDefault="009615E1"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B.2.</w:t>
      </w:r>
      <w:r w:rsidR="00C830D2" w:rsidRPr="00E83A68">
        <w:rPr>
          <w:rFonts w:ascii="Times New Roman" w:hAnsi="Times New Roman" w:cs="Times New Roman"/>
          <w:b/>
          <w:sz w:val="24"/>
          <w:szCs w:val="24"/>
        </w:rPr>
        <w:t>6 Структурированный метод «что если» (SWIFT)</w:t>
      </w:r>
    </w:p>
    <w:p w14:paraId="5E328B24" w14:textId="521A1EF5" w:rsidR="00C830D2" w:rsidRPr="00E83A68" w:rsidRDefault="009615E1"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B.2.6.</w:t>
      </w:r>
      <w:r w:rsidR="00C830D2" w:rsidRPr="00E83A68">
        <w:rPr>
          <w:rFonts w:ascii="Times New Roman" w:hAnsi="Times New Roman" w:cs="Times New Roman"/>
          <w:b/>
          <w:sz w:val="24"/>
          <w:szCs w:val="24"/>
        </w:rPr>
        <w:t>1 Обзор</w:t>
      </w:r>
    </w:p>
    <w:p w14:paraId="790BA599"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5410CD8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SWIFT - это высокоуровневый метод идентификации рисков, который может использоваться независимо или как часть поэтапного подхода для повышения эффективности методов «снизу вверх», таких как HAZOP или FMEA. SWIFT использует структурированный мозговой штурм </w:t>
      </w:r>
      <w:hyperlink w:anchor="bookmark53" w:history="1">
        <w:r w:rsidRPr="00E83A68">
          <w:rPr>
            <w:rFonts w:ascii="Times New Roman" w:hAnsi="Times New Roman" w:cs="Times New Roman"/>
            <w:sz w:val="24"/>
            <w:szCs w:val="24"/>
          </w:rPr>
          <w:t>(B.1.2)</w:t>
        </w:r>
      </w:hyperlink>
      <w:r w:rsidRPr="00E83A68">
        <w:rPr>
          <w:rFonts w:ascii="Times New Roman" w:hAnsi="Times New Roman" w:cs="Times New Roman"/>
          <w:sz w:val="24"/>
          <w:szCs w:val="24"/>
        </w:rPr>
        <w:t xml:space="preserve"> в рамках семинара, проводимого при содействии специалистов, в ходе которого заранее задан набор руководств (сроки, количество и т.д.) сочетаемый с подсказками, получаемыми от участников, которые часто начинаются с таких фраз, как «что если?» или «как это возможно?». Это похоже на HAZOP, но применяется в системе или подсистеме, а не по намерению дизайнера.</w:t>
      </w:r>
    </w:p>
    <w:p w14:paraId="23A8972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Перед началом исследования организатор подготавливает оперативную информацию для проведения всестороннего анализа рисков или источников риска. В начале семинара обсуждается контекст, Область применения и цель SWIFT, а также формулируются критерии успеха. Используя справочные слова и «что, если?», организатор просит участников поднять и обсудить такие вопросы, как:</w:t>
      </w:r>
    </w:p>
    <w:p w14:paraId="15BB32A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известный риск;</w:t>
      </w:r>
    </w:p>
    <w:p w14:paraId="4992B35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источники и факторы риска;</w:t>
      </w:r>
    </w:p>
    <w:p w14:paraId="1BF7E54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предыдущий опыт, успехи и инциденты;</w:t>
      </w:r>
    </w:p>
    <w:p w14:paraId="1024B81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известные и существующие методы управления;</w:t>
      </w:r>
    </w:p>
    <w:p w14:paraId="6BB7A45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нормативные требования и ограничения.</w:t>
      </w:r>
    </w:p>
    <w:p w14:paraId="7F27C6A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Организатор использует список подсказок для мониторинга обсуждения и предложения дополнительных вопросов и сценариев для обсуждения командой. Команда рассматривает, являются ли методы контроля адекватными, и если нет, то рассматривает возможные варианты исправлений. Во время этой дискуссии, далее задаются вопросы «что если?».</w:t>
      </w:r>
    </w:p>
    <w:p w14:paraId="33FE332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В некоторых случаях выявляются специфические </w:t>
      </w:r>
      <w:proofErr w:type="gramStart"/>
      <w:r w:rsidRPr="00E83A68">
        <w:rPr>
          <w:rFonts w:ascii="Times New Roman" w:hAnsi="Times New Roman" w:cs="Times New Roman"/>
          <w:sz w:val="24"/>
          <w:szCs w:val="24"/>
        </w:rPr>
        <w:t>риски</w:t>
      </w:r>
      <w:proofErr w:type="gramEnd"/>
      <w:r w:rsidRPr="00E83A68">
        <w:rPr>
          <w:rFonts w:ascii="Times New Roman" w:hAnsi="Times New Roman" w:cs="Times New Roman"/>
          <w:sz w:val="24"/>
          <w:szCs w:val="24"/>
        </w:rPr>
        <w:t xml:space="preserve"> и может быть записано описание риска, его причины, последствия и противопоказания. Кроме того, могут быть выявлены более общие источники или факторы риска, противоположные проблемы или системные проблемы.</w:t>
      </w:r>
    </w:p>
    <w:p w14:paraId="39FDBB6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Там, где генерируется список рисков, часто используется количественный или полуколичественный метод оценки риска для ранжирования действий, созданных в условиях риска определенного уровня. Данная норма учитывает существующие противопоказания и их эффективность.</w:t>
      </w:r>
    </w:p>
    <w:p w14:paraId="795E20D1" w14:textId="77777777" w:rsidR="009615E1" w:rsidRPr="00E83A68" w:rsidRDefault="009615E1" w:rsidP="00E83A68">
      <w:pPr>
        <w:spacing w:after="0" w:line="240" w:lineRule="auto"/>
        <w:ind w:firstLine="567"/>
        <w:jc w:val="both"/>
        <w:rPr>
          <w:rFonts w:ascii="Times New Roman" w:hAnsi="Times New Roman" w:cs="Times New Roman"/>
          <w:sz w:val="24"/>
          <w:szCs w:val="24"/>
          <w:lang w:val="kk-KZ"/>
        </w:rPr>
      </w:pPr>
    </w:p>
    <w:p w14:paraId="560A725F"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B.2.6.2 Использование</w:t>
      </w:r>
    </w:p>
    <w:p w14:paraId="4EDCDEC9"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69D2833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Данный метод может быть применен к системам, элементам заводов, процедурам и </w:t>
      </w:r>
      <w:proofErr w:type="gramStart"/>
      <w:r w:rsidRPr="00E83A68">
        <w:rPr>
          <w:rFonts w:ascii="Times New Roman" w:hAnsi="Times New Roman" w:cs="Times New Roman"/>
          <w:sz w:val="24"/>
          <w:szCs w:val="24"/>
        </w:rPr>
        <w:t>организациям</w:t>
      </w:r>
      <w:proofErr w:type="gramEnd"/>
      <w:r w:rsidRPr="00E83A68">
        <w:rPr>
          <w:rFonts w:ascii="Times New Roman" w:hAnsi="Times New Roman" w:cs="Times New Roman"/>
          <w:sz w:val="24"/>
          <w:szCs w:val="24"/>
        </w:rPr>
        <w:t xml:space="preserve"> в общем. В частности, он используется для изучения последствий изменений и риска, вызванного ими. Можно рассматривать как положительные, так и отрицательные результаты. Он также может быть использован для идентификации систем или процессов, для которых стоило бы инвестировать ресурсы в более детализированные методы HAZOP или FMEA.</w:t>
      </w:r>
    </w:p>
    <w:p w14:paraId="79356012" w14:textId="77777777" w:rsidR="00DD2718" w:rsidRPr="00E83A68" w:rsidRDefault="00DD2718" w:rsidP="00E83A68">
      <w:pPr>
        <w:spacing w:after="0" w:line="240" w:lineRule="auto"/>
        <w:ind w:firstLine="567"/>
        <w:jc w:val="both"/>
        <w:rPr>
          <w:rFonts w:ascii="Times New Roman" w:hAnsi="Times New Roman" w:cs="Times New Roman"/>
          <w:sz w:val="24"/>
          <w:szCs w:val="24"/>
          <w:lang w:val="kk-KZ"/>
        </w:rPr>
      </w:pPr>
    </w:p>
    <w:p w14:paraId="4C000974" w14:textId="46B75F4A" w:rsidR="00C830D2" w:rsidRPr="00E83A68" w:rsidRDefault="009615E1"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w:t>
      </w:r>
      <w:r w:rsidRPr="00E83A68">
        <w:rPr>
          <w:rFonts w:ascii="Times New Roman" w:hAnsi="Times New Roman" w:cs="Times New Roman"/>
          <w:b/>
          <w:sz w:val="24"/>
          <w:szCs w:val="24"/>
          <w:lang w:val="kk-KZ"/>
        </w:rPr>
        <w:t>2</w:t>
      </w:r>
      <w:r w:rsidRPr="00E83A68">
        <w:rPr>
          <w:rFonts w:ascii="Times New Roman" w:hAnsi="Times New Roman" w:cs="Times New Roman"/>
          <w:b/>
          <w:sz w:val="24"/>
          <w:szCs w:val="24"/>
        </w:rPr>
        <w:t>.6.</w:t>
      </w:r>
      <w:r w:rsidR="00C830D2" w:rsidRPr="00E83A68">
        <w:rPr>
          <w:rFonts w:ascii="Times New Roman" w:hAnsi="Times New Roman" w:cs="Times New Roman"/>
          <w:b/>
          <w:sz w:val="24"/>
          <w:szCs w:val="24"/>
        </w:rPr>
        <w:t>3 Входные данные</w:t>
      </w:r>
    </w:p>
    <w:p w14:paraId="0A5B96C5"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38777D6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Необходимо глубокое понимание системы, процедуры, предмета и/или изменения, а также внешних и внутренних контекстов. Это достигается путем проведения собеседований, сбора рабочей группы и изучения документов, документов и рисунков </w:t>
      </w:r>
      <w:proofErr w:type="spellStart"/>
      <w:r w:rsidRPr="00E83A68">
        <w:rPr>
          <w:rFonts w:ascii="Times New Roman" w:hAnsi="Times New Roman" w:cs="Times New Roman"/>
          <w:sz w:val="24"/>
          <w:szCs w:val="24"/>
        </w:rPr>
        <w:t>фасиитатором</w:t>
      </w:r>
      <w:proofErr w:type="spellEnd"/>
      <w:r w:rsidRPr="00E83A68">
        <w:rPr>
          <w:rFonts w:ascii="Times New Roman" w:hAnsi="Times New Roman" w:cs="Times New Roman"/>
          <w:sz w:val="24"/>
          <w:szCs w:val="24"/>
        </w:rPr>
        <w:t xml:space="preserve">. Обычно системы для исследования </w:t>
      </w:r>
      <w:proofErr w:type="gramStart"/>
      <w:r w:rsidRPr="00E83A68">
        <w:rPr>
          <w:rFonts w:ascii="Times New Roman" w:hAnsi="Times New Roman" w:cs="Times New Roman"/>
          <w:sz w:val="24"/>
          <w:szCs w:val="24"/>
        </w:rPr>
        <w:t>разделена</w:t>
      </w:r>
      <w:proofErr w:type="gramEnd"/>
      <w:r w:rsidRPr="00E83A68">
        <w:rPr>
          <w:rFonts w:ascii="Times New Roman" w:hAnsi="Times New Roman" w:cs="Times New Roman"/>
          <w:sz w:val="24"/>
          <w:szCs w:val="24"/>
        </w:rPr>
        <w:t xml:space="preserve"> на элементы для облегчения процесса анализа. Организатор должен быть обучен применению SWIFT - этого вполне просто достичь.</w:t>
      </w:r>
    </w:p>
    <w:p w14:paraId="366E92B4" w14:textId="77777777" w:rsidR="009615E1" w:rsidRPr="00E83A68" w:rsidRDefault="009615E1" w:rsidP="00E83A68">
      <w:pPr>
        <w:spacing w:after="0" w:line="240" w:lineRule="auto"/>
        <w:ind w:firstLine="567"/>
        <w:jc w:val="both"/>
        <w:rPr>
          <w:rFonts w:ascii="Times New Roman" w:hAnsi="Times New Roman" w:cs="Times New Roman"/>
          <w:sz w:val="24"/>
          <w:szCs w:val="24"/>
          <w:lang w:val="kk-KZ"/>
        </w:rPr>
      </w:pPr>
    </w:p>
    <w:p w14:paraId="5B11F510" w14:textId="257182D1" w:rsidR="00C830D2" w:rsidRPr="00E83A68" w:rsidRDefault="00CF5F5E" w:rsidP="00E83A68">
      <w:pPr>
        <w:spacing w:after="0" w:line="240" w:lineRule="auto"/>
        <w:ind w:firstLine="567"/>
        <w:jc w:val="both"/>
        <w:rPr>
          <w:rFonts w:ascii="Times New Roman" w:hAnsi="Times New Roman" w:cs="Times New Roman"/>
          <w:b/>
          <w:sz w:val="24"/>
          <w:szCs w:val="24"/>
          <w:lang w:val="kk-KZ"/>
        </w:rPr>
      </w:pPr>
      <w:r>
        <w:rPr>
          <w:rFonts w:ascii="Times New Roman" w:hAnsi="Times New Roman" w:cs="Times New Roman"/>
          <w:b/>
          <w:sz w:val="24"/>
          <w:szCs w:val="24"/>
        </w:rPr>
        <w:t>B.2.6.</w:t>
      </w:r>
      <w:r w:rsidR="00C830D2" w:rsidRPr="00E83A68">
        <w:rPr>
          <w:rFonts w:ascii="Times New Roman" w:hAnsi="Times New Roman" w:cs="Times New Roman"/>
          <w:b/>
          <w:sz w:val="24"/>
          <w:szCs w:val="24"/>
        </w:rPr>
        <w:t>4 Выходные данные</w:t>
      </w:r>
    </w:p>
    <w:p w14:paraId="0FB38854"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5AF3463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Выходные данные включают реестр рисков с ранжированными по степени риска действиями или задачами, которые могут быть использованы в качестве основы для изменения плана.</w:t>
      </w:r>
    </w:p>
    <w:p w14:paraId="4AFEE40C" w14:textId="77777777" w:rsidR="009615E1" w:rsidRPr="00E83A68" w:rsidRDefault="009615E1" w:rsidP="00E83A68">
      <w:pPr>
        <w:spacing w:after="0" w:line="240" w:lineRule="auto"/>
        <w:ind w:firstLine="567"/>
        <w:jc w:val="both"/>
        <w:rPr>
          <w:rFonts w:ascii="Times New Roman" w:hAnsi="Times New Roman" w:cs="Times New Roman"/>
          <w:sz w:val="24"/>
          <w:szCs w:val="24"/>
          <w:lang w:val="kk-KZ"/>
        </w:rPr>
      </w:pPr>
    </w:p>
    <w:p w14:paraId="41D8CEC5" w14:textId="6FD611BF" w:rsidR="00C830D2" w:rsidRPr="00E83A68" w:rsidRDefault="009615E1"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B.2.6.</w:t>
      </w:r>
      <w:r w:rsidR="00C830D2" w:rsidRPr="00E83A68">
        <w:rPr>
          <w:rFonts w:ascii="Times New Roman" w:hAnsi="Times New Roman" w:cs="Times New Roman"/>
          <w:b/>
          <w:sz w:val="24"/>
          <w:szCs w:val="24"/>
        </w:rPr>
        <w:t>5 Сильные стороны и ограничения</w:t>
      </w:r>
    </w:p>
    <w:p w14:paraId="7581C6AB"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358136E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Сильные стороны SWIFT включают в себя следующее.</w:t>
      </w:r>
    </w:p>
    <w:p w14:paraId="392425D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Широкое применение к физическим формам или системам, ситуациям или обстоятельствам, организациям или деятельности.</w:t>
      </w:r>
    </w:p>
    <w:p w14:paraId="3ACD895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Требует минимальной подготовки со стороны команды.</w:t>
      </w:r>
    </w:p>
    <w:p w14:paraId="7A1ACAA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Является относительным и быстрым, а основные риски и источники риска быстро становятся очевидными в ходе сессии семинара.</w:t>
      </w:r>
    </w:p>
    <w:p w14:paraId="70DE93F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Исследование является «системно ориентированным» и позволяет участникам увидеть реакцию системы на отклонения, а не просто на изучение последствий отказа компонента.</w:t>
      </w:r>
    </w:p>
    <w:p w14:paraId="25E0007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Может быть </w:t>
      </w:r>
      <w:proofErr w:type="gramStart"/>
      <w:r w:rsidRPr="00E83A68">
        <w:rPr>
          <w:rFonts w:ascii="Times New Roman" w:hAnsi="Times New Roman" w:cs="Times New Roman"/>
          <w:sz w:val="24"/>
          <w:szCs w:val="24"/>
        </w:rPr>
        <w:t>использован</w:t>
      </w:r>
      <w:proofErr w:type="gramEnd"/>
      <w:r w:rsidRPr="00E83A68">
        <w:rPr>
          <w:rFonts w:ascii="Times New Roman" w:hAnsi="Times New Roman" w:cs="Times New Roman"/>
          <w:sz w:val="24"/>
          <w:szCs w:val="24"/>
        </w:rPr>
        <w:t xml:space="preserve"> для выявления возможностей совершенствования процессов и систем, а роды могут быть использованы для выявления действий, которые способствуют повышению их вероятности успеха.</w:t>
      </w:r>
    </w:p>
    <w:p w14:paraId="1D7FA27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Участие в семинаре тех, кто отвечает за существующие противопоказания и за дальнейшие действия по обработке риска, усиливает их ответственность.</w:t>
      </w:r>
    </w:p>
    <w:p w14:paraId="4487732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Реестр рисков и план обработки рисков создаются с большими усилиями.</w:t>
      </w:r>
    </w:p>
    <w:p w14:paraId="1B59C8E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Ограничения включают в себя следующее.</w:t>
      </w:r>
    </w:p>
    <w:p w14:paraId="5E7C498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Если рабочая группа не имеет достаточно широкой базы опыта или если оперативная система не является всеобъемлющей, некоторые риски или опасности могут быть не выявлены.</w:t>
      </w:r>
    </w:p>
    <w:p w14:paraId="611DF8E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Высокоуровневое применение метода может не выявить сложных, детализированных или коррелированных причин.</w:t>
      </w:r>
    </w:p>
    <w:p w14:paraId="55E220C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 Рекомендации часто носят общий характер, например, метод не обеспечивает поддержку надежных и детализированных методов защиты без дальнейшего проведения анализа.</w:t>
      </w:r>
    </w:p>
    <w:p w14:paraId="2F7F8657" w14:textId="77777777" w:rsidR="009615E1" w:rsidRPr="00E83A68" w:rsidRDefault="009615E1" w:rsidP="00E83A68">
      <w:pPr>
        <w:spacing w:after="0" w:line="240" w:lineRule="auto"/>
        <w:ind w:firstLine="567"/>
        <w:jc w:val="both"/>
        <w:rPr>
          <w:rFonts w:ascii="Times New Roman" w:hAnsi="Times New Roman" w:cs="Times New Roman"/>
          <w:sz w:val="24"/>
          <w:szCs w:val="24"/>
          <w:lang w:val="kk-KZ"/>
        </w:rPr>
      </w:pPr>
    </w:p>
    <w:p w14:paraId="5F10B6AE" w14:textId="0B39E11E" w:rsidR="00C830D2" w:rsidRPr="00E83A68" w:rsidRDefault="009615E1"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B.2.6.</w:t>
      </w:r>
      <w:r w:rsidR="00C830D2" w:rsidRPr="00E83A68">
        <w:rPr>
          <w:rFonts w:ascii="Times New Roman" w:hAnsi="Times New Roman" w:cs="Times New Roman"/>
          <w:b/>
          <w:sz w:val="24"/>
          <w:szCs w:val="24"/>
        </w:rPr>
        <w:t>6 Ссылочный документ</w:t>
      </w:r>
    </w:p>
    <w:p w14:paraId="0EAF8B41"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1F3D0E20" w14:textId="6C086754"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60" w:history="1">
        <w:bookmarkStart w:id="54" w:name="bookmark66"/>
        <w:r w:rsidR="00C830D2" w:rsidRPr="00E83A68">
          <w:rPr>
            <w:rFonts w:ascii="Times New Roman" w:hAnsi="Times New Roman" w:cs="Times New Roman"/>
            <w:sz w:val="24"/>
            <w:szCs w:val="24"/>
          </w:rPr>
          <w:t>[</w:t>
        </w:r>
        <w:bookmarkEnd w:id="54"/>
        <w:r w:rsidR="00C830D2" w:rsidRPr="00E83A68">
          <w:rPr>
            <w:rFonts w:ascii="Times New Roman" w:hAnsi="Times New Roman" w:cs="Times New Roman"/>
            <w:sz w:val="24"/>
            <w:szCs w:val="24"/>
          </w:rPr>
          <w:t>26]</w:t>
        </w:r>
      </w:hyperlink>
      <w:r w:rsidR="00C830D2" w:rsidRPr="00E83A68">
        <w:rPr>
          <w:rFonts w:ascii="Times New Roman" w:hAnsi="Times New Roman" w:cs="Times New Roman"/>
          <w:sz w:val="24"/>
          <w:szCs w:val="24"/>
        </w:rPr>
        <w:t xml:space="preserve"> К</w:t>
      </w:r>
      <w:r w:rsidR="00DD2718" w:rsidRPr="00E83A68">
        <w:rPr>
          <w:rFonts w:ascii="Times New Roman" w:hAnsi="Times New Roman" w:cs="Times New Roman"/>
          <w:sz w:val="24"/>
          <w:szCs w:val="24"/>
        </w:rPr>
        <w:t>ард</w:t>
      </w:r>
      <w:r w:rsidR="00C830D2" w:rsidRPr="00E83A68">
        <w:rPr>
          <w:rFonts w:ascii="Times New Roman" w:hAnsi="Times New Roman" w:cs="Times New Roman"/>
          <w:sz w:val="24"/>
          <w:szCs w:val="24"/>
        </w:rPr>
        <w:t xml:space="preserve">, Алан </w:t>
      </w:r>
      <w:proofErr w:type="spellStart"/>
      <w:r w:rsidR="00C830D2" w:rsidRPr="00E83A68">
        <w:rPr>
          <w:rFonts w:ascii="Times New Roman" w:hAnsi="Times New Roman" w:cs="Times New Roman"/>
          <w:sz w:val="24"/>
          <w:szCs w:val="24"/>
        </w:rPr>
        <w:t>Дж</w:t>
      </w:r>
      <w:proofErr w:type="gramStart"/>
      <w:r w:rsidR="00C830D2" w:rsidRPr="00E83A68">
        <w:rPr>
          <w:rFonts w:ascii="Times New Roman" w:hAnsi="Times New Roman" w:cs="Times New Roman"/>
          <w:sz w:val="24"/>
          <w:szCs w:val="24"/>
        </w:rPr>
        <w:t>.У</w:t>
      </w:r>
      <w:proofErr w:type="gramEnd"/>
      <w:r w:rsidR="00DD2718" w:rsidRPr="00E83A68">
        <w:rPr>
          <w:rFonts w:ascii="Times New Roman" w:hAnsi="Times New Roman" w:cs="Times New Roman"/>
          <w:sz w:val="24"/>
          <w:szCs w:val="24"/>
        </w:rPr>
        <w:t>ард</w:t>
      </w:r>
      <w:proofErr w:type="spellEnd"/>
      <w:r w:rsidR="00C830D2" w:rsidRPr="00E83A68">
        <w:rPr>
          <w:rFonts w:ascii="Times New Roman" w:hAnsi="Times New Roman" w:cs="Times New Roman"/>
          <w:sz w:val="24"/>
          <w:szCs w:val="24"/>
        </w:rPr>
        <w:t>, Джеймс Р. и КЛАРКСОН, П. Джон. «За гранью FMEA: Структурированный метод «что если» (SWIFT)»</w:t>
      </w:r>
    </w:p>
    <w:p w14:paraId="04539E19" w14:textId="77777777" w:rsidR="00C830D2" w:rsidRPr="00E83A68" w:rsidRDefault="00C830D2" w:rsidP="00E83A68">
      <w:pPr>
        <w:spacing w:after="0" w:line="240" w:lineRule="auto"/>
        <w:ind w:firstLine="567"/>
        <w:jc w:val="both"/>
        <w:rPr>
          <w:rFonts w:ascii="Times New Roman" w:hAnsi="Times New Roman" w:cs="Times New Roman"/>
          <w:sz w:val="24"/>
          <w:szCs w:val="24"/>
        </w:rPr>
      </w:pPr>
    </w:p>
    <w:p w14:paraId="16E4C89A"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В.3 Методы определения источников, причин и факторов риска</w:t>
      </w:r>
    </w:p>
    <w:p w14:paraId="61F0732A"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bookmarkStart w:id="55" w:name="bookmark67"/>
      <w:r w:rsidRPr="00E83A68">
        <w:rPr>
          <w:rFonts w:ascii="Times New Roman" w:hAnsi="Times New Roman" w:cs="Times New Roman"/>
          <w:b/>
          <w:sz w:val="24"/>
          <w:szCs w:val="24"/>
        </w:rPr>
        <w:t>B</w:t>
      </w:r>
      <w:bookmarkEnd w:id="55"/>
      <w:r w:rsidRPr="00E83A68">
        <w:rPr>
          <w:rFonts w:ascii="Times New Roman" w:hAnsi="Times New Roman" w:cs="Times New Roman"/>
          <w:b/>
          <w:sz w:val="24"/>
          <w:szCs w:val="24"/>
        </w:rPr>
        <w:t>.3.1 Общие положения</w:t>
      </w:r>
    </w:p>
    <w:p w14:paraId="1970F4AF"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607F0D7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Понимание причин возникновения потенциальных событий и факторов риска может быть использовано для разработки стратегий предотвращения неблагоприятных последствий или усиления позитивных. Часто существует иерархия причин с несколькими слоями перед первопричиной. Общие причины анализируются до тех пор, пока действия не будут определены и оправданы.</w:t>
      </w:r>
    </w:p>
    <w:p w14:paraId="0533733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Методы анализа причинно-следственных связей могут изучать восприятие причинно-следственных связей в рамках ряда заранее определенных заголовков, как, например, в методе </w:t>
      </w:r>
      <w:proofErr w:type="spellStart"/>
      <w:r w:rsidRPr="00E83A68">
        <w:rPr>
          <w:rFonts w:ascii="Times New Roman" w:hAnsi="Times New Roman" w:cs="Times New Roman"/>
          <w:sz w:val="24"/>
          <w:szCs w:val="24"/>
        </w:rPr>
        <w:t>Исикавы</w:t>
      </w:r>
      <w:proofErr w:type="spellEnd"/>
      <w:r w:rsidRPr="00E83A68">
        <w:rPr>
          <w:rFonts w:ascii="Times New Roman" w:hAnsi="Times New Roman" w:cs="Times New Roman"/>
          <w:sz w:val="24"/>
          <w:szCs w:val="24"/>
        </w:rPr>
        <w:t xml:space="preserve"> (см. </w:t>
      </w:r>
      <w:hyperlink w:anchor="bookmark71" w:history="1">
        <w:r w:rsidRPr="00E83A68">
          <w:rPr>
            <w:rFonts w:ascii="Times New Roman" w:hAnsi="Times New Roman" w:cs="Times New Roman"/>
            <w:sz w:val="24"/>
            <w:szCs w:val="24"/>
          </w:rPr>
          <w:t>В.3.3</w:t>
        </w:r>
      </w:hyperlink>
      <w:r w:rsidRPr="00E83A68">
        <w:rPr>
          <w:rFonts w:ascii="Times New Roman" w:hAnsi="Times New Roman" w:cs="Times New Roman"/>
          <w:sz w:val="24"/>
          <w:szCs w:val="24"/>
        </w:rPr>
        <w:t xml:space="preserve">), или могут использовать более логичный подход, как, например, при анализе деревьев вины и анализе деревьев успеха (см. </w:t>
      </w:r>
      <w:hyperlink w:anchor="bookmark89" w:history="1">
        <w:r w:rsidRPr="00E83A68">
          <w:rPr>
            <w:rFonts w:ascii="Times New Roman" w:hAnsi="Times New Roman" w:cs="Times New Roman"/>
            <w:sz w:val="24"/>
            <w:szCs w:val="24"/>
          </w:rPr>
          <w:t>В.5.7)</w:t>
        </w:r>
      </w:hyperlink>
      <w:r w:rsidRPr="00E83A68">
        <w:rPr>
          <w:rFonts w:ascii="Times New Roman" w:hAnsi="Times New Roman" w:cs="Times New Roman"/>
          <w:sz w:val="24"/>
          <w:szCs w:val="24"/>
        </w:rPr>
        <w:t>.</w:t>
      </w:r>
    </w:p>
    <w:p w14:paraId="21D772D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Анализ петлеобразной схемы (см. </w:t>
      </w:r>
      <w:hyperlink w:anchor="bookmark75" w:history="1">
        <w:r w:rsidRPr="00E83A68">
          <w:rPr>
            <w:rFonts w:ascii="Times New Roman" w:hAnsi="Times New Roman" w:cs="Times New Roman"/>
            <w:sz w:val="24"/>
            <w:szCs w:val="24"/>
          </w:rPr>
          <w:t>B.4.2)</w:t>
        </w:r>
      </w:hyperlink>
      <w:r w:rsidRPr="00E83A68">
        <w:rPr>
          <w:rFonts w:ascii="Times New Roman" w:hAnsi="Times New Roman" w:cs="Times New Roman"/>
          <w:sz w:val="24"/>
          <w:szCs w:val="24"/>
        </w:rPr>
        <w:t xml:space="preserve"> может быть использован для того чтобы отобразить причины и следствия графически, а также показать как они контролируются.</w:t>
      </w:r>
    </w:p>
    <w:p w14:paraId="615DCA5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Некоторые из методов, описанных в стандарте IEC 62740 </w:t>
      </w:r>
      <w:hyperlink w:anchor="bookmark150" w:history="1">
        <w:r w:rsidRPr="00E83A68">
          <w:rPr>
            <w:rFonts w:ascii="Times New Roman" w:hAnsi="Times New Roman" w:cs="Times New Roman"/>
            <w:sz w:val="24"/>
            <w:szCs w:val="24"/>
          </w:rPr>
          <w:t>[16]</w:t>
        </w:r>
      </w:hyperlink>
      <w:r w:rsidRPr="00E83A68">
        <w:rPr>
          <w:rFonts w:ascii="Times New Roman" w:hAnsi="Times New Roman" w:cs="Times New Roman"/>
          <w:sz w:val="24"/>
          <w:szCs w:val="24"/>
        </w:rPr>
        <w:t>, могут быть использованы предварительно для анализа возможных причин событий, которые могут произойти в будущем, а также тех, которые уже произошли. Эти техники здесь не повторяются.</w:t>
      </w:r>
    </w:p>
    <w:p w14:paraId="46ABC7FE" w14:textId="77777777" w:rsidR="009615E1" w:rsidRPr="00E83A68" w:rsidRDefault="009615E1" w:rsidP="00E83A68">
      <w:pPr>
        <w:spacing w:after="0" w:line="240" w:lineRule="auto"/>
        <w:ind w:firstLine="567"/>
        <w:jc w:val="both"/>
        <w:rPr>
          <w:rFonts w:ascii="Times New Roman" w:hAnsi="Times New Roman" w:cs="Times New Roman"/>
          <w:sz w:val="24"/>
          <w:szCs w:val="24"/>
          <w:lang w:val="kk-KZ"/>
        </w:rPr>
      </w:pPr>
      <w:bookmarkStart w:id="56" w:name="bookmark68"/>
    </w:p>
    <w:p w14:paraId="66277D4F"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w:t>
      </w:r>
      <w:bookmarkEnd w:id="56"/>
      <w:r w:rsidRPr="00E83A68">
        <w:rPr>
          <w:rFonts w:ascii="Times New Roman" w:hAnsi="Times New Roman" w:cs="Times New Roman"/>
          <w:b/>
          <w:sz w:val="24"/>
          <w:szCs w:val="24"/>
        </w:rPr>
        <w:t xml:space="preserve">.3.2 </w:t>
      </w:r>
      <w:proofErr w:type="spellStart"/>
      <w:r w:rsidRPr="00E83A68">
        <w:rPr>
          <w:rFonts w:ascii="Times New Roman" w:hAnsi="Times New Roman" w:cs="Times New Roman"/>
          <w:b/>
          <w:sz w:val="24"/>
          <w:szCs w:val="24"/>
        </w:rPr>
        <w:t>Синдинический</w:t>
      </w:r>
      <w:proofErr w:type="spellEnd"/>
      <w:r w:rsidRPr="00E83A68">
        <w:rPr>
          <w:rFonts w:ascii="Times New Roman" w:hAnsi="Times New Roman" w:cs="Times New Roman"/>
          <w:b/>
          <w:sz w:val="24"/>
          <w:szCs w:val="24"/>
        </w:rPr>
        <w:t xml:space="preserve"> подход </w:t>
      </w:r>
    </w:p>
    <w:p w14:paraId="13FF3185" w14:textId="6D5C4AF9" w:rsidR="00C830D2" w:rsidRPr="00E83A68" w:rsidRDefault="009615E1"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B.3.2.</w:t>
      </w:r>
      <w:r w:rsidR="00C830D2" w:rsidRPr="00E83A68">
        <w:rPr>
          <w:rFonts w:ascii="Times New Roman" w:hAnsi="Times New Roman" w:cs="Times New Roman"/>
          <w:b/>
          <w:sz w:val="24"/>
          <w:szCs w:val="24"/>
        </w:rPr>
        <w:t>1 Обзор</w:t>
      </w:r>
    </w:p>
    <w:p w14:paraId="1D679818"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401B6B6C" w14:textId="77777777" w:rsidR="00C830D2" w:rsidRPr="00E83A68" w:rsidRDefault="00C830D2" w:rsidP="00E83A68">
      <w:pPr>
        <w:spacing w:after="0" w:line="240" w:lineRule="auto"/>
        <w:ind w:firstLine="567"/>
        <w:jc w:val="both"/>
        <w:rPr>
          <w:rFonts w:ascii="Times New Roman" w:hAnsi="Times New Roman" w:cs="Times New Roman"/>
          <w:sz w:val="24"/>
          <w:szCs w:val="24"/>
        </w:rPr>
      </w:pPr>
      <w:proofErr w:type="spellStart"/>
      <w:r w:rsidRPr="00E83A68">
        <w:rPr>
          <w:rFonts w:ascii="Times New Roman" w:hAnsi="Times New Roman" w:cs="Times New Roman"/>
          <w:sz w:val="24"/>
          <w:szCs w:val="24"/>
        </w:rPr>
        <w:t>Синдиника</w:t>
      </w:r>
      <w:proofErr w:type="spellEnd"/>
      <w:r w:rsidRPr="00E83A68">
        <w:rPr>
          <w:rFonts w:ascii="Times New Roman" w:hAnsi="Times New Roman" w:cs="Times New Roman"/>
          <w:sz w:val="24"/>
          <w:szCs w:val="24"/>
        </w:rPr>
        <w:t xml:space="preserve"> - буквально означает науку об опасности. </w:t>
      </w:r>
      <w:proofErr w:type="spellStart"/>
      <w:r w:rsidRPr="00E83A68">
        <w:rPr>
          <w:rFonts w:ascii="Times New Roman" w:hAnsi="Times New Roman" w:cs="Times New Roman"/>
          <w:sz w:val="24"/>
          <w:szCs w:val="24"/>
        </w:rPr>
        <w:t>Синдинический</w:t>
      </w:r>
      <w:proofErr w:type="spellEnd"/>
      <w:r w:rsidRPr="00E83A68">
        <w:rPr>
          <w:rFonts w:ascii="Times New Roman" w:hAnsi="Times New Roman" w:cs="Times New Roman"/>
          <w:sz w:val="24"/>
          <w:szCs w:val="24"/>
        </w:rPr>
        <w:t xml:space="preserve"> подход определяет нематериальные источники риска и факторы, которые могут привести к различным последствиям. В частности, он идентифицирует и </w:t>
      </w:r>
      <w:proofErr w:type="spellStart"/>
      <w:r w:rsidRPr="00E83A68">
        <w:rPr>
          <w:rFonts w:ascii="Times New Roman" w:hAnsi="Times New Roman" w:cs="Times New Roman"/>
          <w:sz w:val="24"/>
          <w:szCs w:val="24"/>
        </w:rPr>
        <w:t>анаизирует</w:t>
      </w:r>
      <w:proofErr w:type="spellEnd"/>
      <w:r w:rsidRPr="00E83A68">
        <w:rPr>
          <w:rFonts w:ascii="Times New Roman" w:hAnsi="Times New Roman" w:cs="Times New Roman"/>
          <w:sz w:val="24"/>
          <w:szCs w:val="24"/>
        </w:rPr>
        <w:t>:</w:t>
      </w:r>
    </w:p>
    <w:p w14:paraId="76F4D93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несоответствия, двусмысленности, упущения, невежество (так называемые дефициты), а также</w:t>
      </w:r>
    </w:p>
    <w:p w14:paraId="2A3ECC2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расхождения между заинтересованными сторонами (называемые диссонансами).</w:t>
      </w:r>
    </w:p>
    <w:p w14:paraId="462BE471" w14:textId="77777777" w:rsidR="00C830D2" w:rsidRPr="00E83A68" w:rsidRDefault="00C830D2" w:rsidP="00E83A68">
      <w:pPr>
        <w:spacing w:after="0" w:line="240" w:lineRule="auto"/>
        <w:ind w:firstLine="567"/>
        <w:jc w:val="both"/>
        <w:rPr>
          <w:rFonts w:ascii="Times New Roman" w:hAnsi="Times New Roman" w:cs="Times New Roman"/>
          <w:sz w:val="24"/>
          <w:szCs w:val="24"/>
        </w:rPr>
      </w:pPr>
      <w:proofErr w:type="spellStart"/>
      <w:r w:rsidRPr="00E83A68">
        <w:rPr>
          <w:rFonts w:ascii="Times New Roman" w:hAnsi="Times New Roman" w:cs="Times New Roman"/>
          <w:sz w:val="24"/>
          <w:szCs w:val="24"/>
        </w:rPr>
        <w:t>Синдинический</w:t>
      </w:r>
      <w:proofErr w:type="spellEnd"/>
      <w:r w:rsidRPr="00E83A68">
        <w:rPr>
          <w:rFonts w:ascii="Times New Roman" w:hAnsi="Times New Roman" w:cs="Times New Roman"/>
          <w:sz w:val="24"/>
          <w:szCs w:val="24"/>
        </w:rPr>
        <w:t xml:space="preserve"> подход начинается с объединения информации о системе или организации, которая является предметом исследования, и </w:t>
      </w:r>
      <w:proofErr w:type="spellStart"/>
      <w:r w:rsidRPr="00E83A68">
        <w:rPr>
          <w:rFonts w:ascii="Times New Roman" w:hAnsi="Times New Roman" w:cs="Times New Roman"/>
          <w:sz w:val="24"/>
          <w:szCs w:val="24"/>
        </w:rPr>
        <w:t>синдинической</w:t>
      </w:r>
      <w:proofErr w:type="spellEnd"/>
      <w:r w:rsidRPr="00E83A68">
        <w:rPr>
          <w:rFonts w:ascii="Times New Roman" w:hAnsi="Times New Roman" w:cs="Times New Roman"/>
          <w:sz w:val="24"/>
          <w:szCs w:val="24"/>
        </w:rPr>
        <w:t xml:space="preserve"> ситуации, определяемой географическим, временным и хронологическим пространством, а также набором заинтересованных сетей или групп.</w:t>
      </w:r>
    </w:p>
    <w:p w14:paraId="1CE793D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Затем он использует </w:t>
      </w:r>
      <w:proofErr w:type="spellStart"/>
      <w:r w:rsidRPr="00E83A68">
        <w:rPr>
          <w:rFonts w:ascii="Times New Roman" w:hAnsi="Times New Roman" w:cs="Times New Roman"/>
          <w:sz w:val="24"/>
          <w:szCs w:val="24"/>
        </w:rPr>
        <w:t>полуструктурированные</w:t>
      </w:r>
      <w:proofErr w:type="spellEnd"/>
      <w:r w:rsidRPr="00E83A68">
        <w:rPr>
          <w:rFonts w:ascii="Times New Roman" w:hAnsi="Times New Roman" w:cs="Times New Roman"/>
          <w:sz w:val="24"/>
          <w:szCs w:val="24"/>
        </w:rPr>
        <w:t xml:space="preserve"> интервью (см. </w:t>
      </w:r>
      <w:hyperlink w:anchor="bookmark56" w:history="1">
        <w:r w:rsidRPr="00E83A68">
          <w:rPr>
            <w:rFonts w:ascii="Times New Roman" w:hAnsi="Times New Roman" w:cs="Times New Roman"/>
            <w:sz w:val="24"/>
            <w:szCs w:val="24"/>
          </w:rPr>
          <w:t>B.1.5)</w:t>
        </w:r>
      </w:hyperlink>
      <w:r w:rsidRPr="00E83A68">
        <w:rPr>
          <w:rFonts w:ascii="Times New Roman" w:hAnsi="Times New Roman" w:cs="Times New Roman"/>
          <w:sz w:val="24"/>
          <w:szCs w:val="24"/>
        </w:rPr>
        <w:t xml:space="preserve"> для сбора информации в разное время (t1, t2,… </w:t>
      </w:r>
      <w:proofErr w:type="spellStart"/>
      <w:r w:rsidRPr="00E83A68">
        <w:rPr>
          <w:rFonts w:ascii="Times New Roman" w:hAnsi="Times New Roman" w:cs="Times New Roman"/>
          <w:sz w:val="24"/>
          <w:szCs w:val="24"/>
        </w:rPr>
        <w:t>tt</w:t>
      </w:r>
      <w:proofErr w:type="spellEnd"/>
      <w:r w:rsidRPr="00E83A68">
        <w:rPr>
          <w:rFonts w:ascii="Times New Roman" w:hAnsi="Times New Roman" w:cs="Times New Roman"/>
          <w:sz w:val="24"/>
          <w:szCs w:val="24"/>
        </w:rPr>
        <w:t xml:space="preserve">) о состоянии знаний и состоянии ума каждого заинтересованного лица, поскольку они относятся к пяти критериям </w:t>
      </w:r>
      <w:proofErr w:type="spellStart"/>
      <w:r w:rsidRPr="00E83A68">
        <w:rPr>
          <w:rFonts w:ascii="Times New Roman" w:hAnsi="Times New Roman" w:cs="Times New Roman"/>
          <w:sz w:val="24"/>
          <w:szCs w:val="24"/>
        </w:rPr>
        <w:t>синдинического</w:t>
      </w:r>
      <w:proofErr w:type="spellEnd"/>
      <w:r w:rsidRPr="00E83A68">
        <w:rPr>
          <w:rFonts w:ascii="Times New Roman" w:hAnsi="Times New Roman" w:cs="Times New Roman"/>
          <w:sz w:val="24"/>
          <w:szCs w:val="24"/>
        </w:rPr>
        <w:t xml:space="preserve"> подхода как указано далее:</w:t>
      </w:r>
    </w:p>
    <w:p w14:paraId="7B1ED82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цель (основная цель организации);</w:t>
      </w:r>
    </w:p>
    <w:p w14:paraId="6957031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значения (считается высоко ценимым заинтересованным лицом);</w:t>
      </w:r>
    </w:p>
    <w:p w14:paraId="4A1F838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правила (права, стандарты, процедуры и т.д. управление своими достижениями);</w:t>
      </w:r>
    </w:p>
    <w:p w14:paraId="3605553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данные (на которых основано принятие решений);</w:t>
      </w:r>
    </w:p>
    <w:p w14:paraId="05A2046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модели (технические, организационные, человеческие и т. д., которые используют данные при принятии решений).</w:t>
      </w:r>
    </w:p>
    <w:p w14:paraId="682E5EE5" w14:textId="77777777" w:rsidR="009615E1" w:rsidRPr="00E83A68" w:rsidRDefault="009615E1" w:rsidP="00E83A68">
      <w:pPr>
        <w:spacing w:after="0" w:line="240" w:lineRule="auto"/>
        <w:ind w:firstLine="567"/>
        <w:jc w:val="both"/>
        <w:rPr>
          <w:rFonts w:ascii="Times New Roman" w:hAnsi="Times New Roman" w:cs="Times New Roman"/>
          <w:sz w:val="20"/>
          <w:szCs w:val="20"/>
          <w:lang w:val="kk-KZ"/>
        </w:rPr>
      </w:pPr>
    </w:p>
    <w:p w14:paraId="338FC7D3" w14:textId="73E95293" w:rsidR="00C830D2" w:rsidRPr="00E83A68" w:rsidRDefault="00C830D2" w:rsidP="00E83A68">
      <w:pPr>
        <w:spacing w:after="0" w:line="240" w:lineRule="auto"/>
        <w:ind w:firstLine="567"/>
        <w:jc w:val="both"/>
        <w:rPr>
          <w:rFonts w:ascii="Times New Roman" w:hAnsi="Times New Roman" w:cs="Times New Roman"/>
          <w:sz w:val="20"/>
          <w:szCs w:val="20"/>
        </w:rPr>
      </w:pPr>
      <w:r w:rsidRPr="00E83A68">
        <w:rPr>
          <w:rFonts w:ascii="Times New Roman" w:hAnsi="Times New Roman" w:cs="Times New Roman"/>
          <w:sz w:val="20"/>
          <w:szCs w:val="20"/>
        </w:rPr>
        <w:lastRenderedPageBreak/>
        <w:t>П</w:t>
      </w:r>
      <w:r w:rsidR="009615E1" w:rsidRPr="00E83A68">
        <w:rPr>
          <w:rFonts w:ascii="Times New Roman" w:hAnsi="Times New Roman" w:cs="Times New Roman"/>
          <w:sz w:val="20"/>
          <w:szCs w:val="20"/>
        </w:rPr>
        <w:t>римечание</w:t>
      </w:r>
      <w:r w:rsidR="009615E1" w:rsidRPr="00E83A68">
        <w:rPr>
          <w:rFonts w:ascii="Times New Roman" w:hAnsi="Times New Roman" w:cs="Times New Roman"/>
          <w:sz w:val="20"/>
          <w:szCs w:val="20"/>
          <w:lang w:val="kk-KZ"/>
        </w:rPr>
        <w:t xml:space="preserve"> -</w:t>
      </w:r>
      <w:r w:rsidRPr="00E83A68">
        <w:rPr>
          <w:rFonts w:ascii="Times New Roman" w:hAnsi="Times New Roman" w:cs="Times New Roman"/>
          <w:sz w:val="20"/>
          <w:szCs w:val="20"/>
        </w:rPr>
        <w:t xml:space="preserve"> Элементы, характеризующие внутренний и внешний контексты, могут быть объединены в соответствии с пятью критериями </w:t>
      </w:r>
      <w:proofErr w:type="spellStart"/>
      <w:r w:rsidRPr="00E83A68">
        <w:rPr>
          <w:rFonts w:ascii="Times New Roman" w:hAnsi="Times New Roman" w:cs="Times New Roman"/>
          <w:sz w:val="20"/>
          <w:szCs w:val="20"/>
        </w:rPr>
        <w:t>синдинического</w:t>
      </w:r>
      <w:proofErr w:type="spellEnd"/>
      <w:r w:rsidRPr="00E83A68">
        <w:rPr>
          <w:rFonts w:ascii="Times New Roman" w:hAnsi="Times New Roman" w:cs="Times New Roman"/>
          <w:sz w:val="20"/>
          <w:szCs w:val="20"/>
        </w:rPr>
        <w:t xml:space="preserve"> подхода.</w:t>
      </w:r>
    </w:p>
    <w:p w14:paraId="55FB6110" w14:textId="77777777" w:rsidR="009615E1" w:rsidRPr="00E83A68" w:rsidRDefault="009615E1" w:rsidP="00E83A68">
      <w:pPr>
        <w:spacing w:after="0" w:line="240" w:lineRule="auto"/>
        <w:ind w:firstLine="567"/>
        <w:jc w:val="both"/>
        <w:rPr>
          <w:rFonts w:ascii="Times New Roman" w:hAnsi="Times New Roman" w:cs="Times New Roman"/>
          <w:sz w:val="24"/>
          <w:szCs w:val="24"/>
          <w:lang w:val="kk-KZ"/>
        </w:rPr>
      </w:pPr>
    </w:p>
    <w:p w14:paraId="2DF1AC6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Данный подход учитывает восприятие, так же как и факты.</w:t>
      </w:r>
    </w:p>
    <w:p w14:paraId="2B70324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Как только данная информация получена, согласованность между целями, которые должны быть достигнуты, и пятью критериями </w:t>
      </w:r>
      <w:proofErr w:type="spellStart"/>
      <w:r w:rsidRPr="00E83A68">
        <w:rPr>
          <w:rFonts w:ascii="Times New Roman" w:hAnsi="Times New Roman" w:cs="Times New Roman"/>
          <w:sz w:val="24"/>
          <w:szCs w:val="24"/>
        </w:rPr>
        <w:t>синдиники</w:t>
      </w:r>
      <w:proofErr w:type="spellEnd"/>
      <w:r w:rsidRPr="00E83A68">
        <w:rPr>
          <w:rFonts w:ascii="Times New Roman" w:hAnsi="Times New Roman" w:cs="Times New Roman"/>
          <w:sz w:val="24"/>
          <w:szCs w:val="24"/>
        </w:rPr>
        <w:t xml:space="preserve"> анализируется, и устанавливаются таблицы, перечисляющие дефициты и диссонансы.</w:t>
      </w:r>
    </w:p>
    <w:p w14:paraId="27C795E7" w14:textId="77777777" w:rsidR="009615E1" w:rsidRPr="00E83A68" w:rsidRDefault="009615E1" w:rsidP="00E83A68">
      <w:pPr>
        <w:spacing w:after="0" w:line="240" w:lineRule="auto"/>
        <w:ind w:firstLine="567"/>
        <w:jc w:val="both"/>
        <w:rPr>
          <w:rFonts w:ascii="Times New Roman" w:hAnsi="Times New Roman" w:cs="Times New Roman"/>
          <w:sz w:val="24"/>
          <w:szCs w:val="24"/>
          <w:lang w:val="kk-KZ"/>
        </w:rPr>
      </w:pPr>
    </w:p>
    <w:p w14:paraId="0A45AA7C" w14:textId="2773C764" w:rsidR="00C830D2" w:rsidRPr="00E83A68" w:rsidRDefault="009615E1"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B.3.2.</w:t>
      </w:r>
      <w:r w:rsidR="00C830D2" w:rsidRPr="00E83A68">
        <w:rPr>
          <w:rFonts w:ascii="Times New Roman" w:hAnsi="Times New Roman" w:cs="Times New Roman"/>
          <w:b/>
          <w:sz w:val="24"/>
          <w:szCs w:val="24"/>
        </w:rPr>
        <w:t>2 Использование</w:t>
      </w:r>
    </w:p>
    <w:p w14:paraId="2A42A53D"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2DA9FE9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Цель </w:t>
      </w:r>
      <w:proofErr w:type="spellStart"/>
      <w:r w:rsidRPr="00E83A68">
        <w:rPr>
          <w:rFonts w:ascii="Times New Roman" w:hAnsi="Times New Roman" w:cs="Times New Roman"/>
          <w:sz w:val="24"/>
          <w:szCs w:val="24"/>
        </w:rPr>
        <w:t>синдинического</w:t>
      </w:r>
      <w:proofErr w:type="spellEnd"/>
      <w:r w:rsidRPr="00E83A68">
        <w:rPr>
          <w:rFonts w:ascii="Times New Roman" w:hAnsi="Times New Roman" w:cs="Times New Roman"/>
          <w:sz w:val="24"/>
          <w:szCs w:val="24"/>
        </w:rPr>
        <w:t xml:space="preserve"> подхода состоит в том, чтобы понять, почему, несмотря на все меры контроля, принимаемые для предотвращения бедствий, они все же происходят. С тех пор этот подход был расширен для повышения экономической эффективности организаций. Метод ищет системные источники и факторы риска внутри организации, которые могут привести к широким последствиям. Применяется на стратегическом уровне и может быть </w:t>
      </w:r>
      <w:proofErr w:type="gramStart"/>
      <w:r w:rsidRPr="00E83A68">
        <w:rPr>
          <w:rFonts w:ascii="Times New Roman" w:hAnsi="Times New Roman" w:cs="Times New Roman"/>
          <w:sz w:val="24"/>
          <w:szCs w:val="24"/>
        </w:rPr>
        <w:t>использован</w:t>
      </w:r>
      <w:proofErr w:type="gramEnd"/>
      <w:r w:rsidRPr="00E83A68">
        <w:rPr>
          <w:rFonts w:ascii="Times New Roman" w:hAnsi="Times New Roman" w:cs="Times New Roman"/>
          <w:sz w:val="24"/>
          <w:szCs w:val="24"/>
        </w:rPr>
        <w:t xml:space="preserve"> для выявления факторов, действующих благоприятным или неблагоприятным образом во время перехода системы к новым целям.</w:t>
      </w:r>
    </w:p>
    <w:p w14:paraId="6D997CE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Он также может быть использован для оценки согласованности любого проекта и особенно полезен при изучении сложных систем.</w:t>
      </w:r>
    </w:p>
    <w:p w14:paraId="1FB51315" w14:textId="77777777" w:rsidR="009615E1" w:rsidRPr="00E83A68" w:rsidRDefault="009615E1" w:rsidP="00E83A68">
      <w:pPr>
        <w:spacing w:after="0" w:line="240" w:lineRule="auto"/>
        <w:ind w:firstLine="567"/>
        <w:jc w:val="both"/>
        <w:rPr>
          <w:rFonts w:ascii="Times New Roman" w:hAnsi="Times New Roman" w:cs="Times New Roman"/>
          <w:sz w:val="24"/>
          <w:szCs w:val="24"/>
          <w:lang w:val="kk-KZ"/>
        </w:rPr>
      </w:pPr>
    </w:p>
    <w:p w14:paraId="3459F978"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B.3.2.3 Входные данные</w:t>
      </w:r>
    </w:p>
    <w:p w14:paraId="59C9EACD"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7AC44FF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Информация как описано выше. Анализ обычно включает работу </w:t>
      </w:r>
      <w:proofErr w:type="spellStart"/>
      <w:r w:rsidRPr="00E83A68">
        <w:rPr>
          <w:rFonts w:ascii="Times New Roman" w:hAnsi="Times New Roman" w:cs="Times New Roman"/>
          <w:sz w:val="24"/>
          <w:szCs w:val="24"/>
        </w:rPr>
        <w:t>мультидисциплинарной</w:t>
      </w:r>
      <w:proofErr w:type="spellEnd"/>
      <w:r w:rsidRPr="00E83A68">
        <w:rPr>
          <w:rFonts w:ascii="Times New Roman" w:hAnsi="Times New Roman" w:cs="Times New Roman"/>
          <w:sz w:val="24"/>
          <w:szCs w:val="24"/>
        </w:rPr>
        <w:t xml:space="preserve"> команды, включающую тех людей, у кого есть опыт работы с реальным операционным опытом и теми, кто проводит меры по устранению выявленных источников риска.</w:t>
      </w:r>
    </w:p>
    <w:p w14:paraId="00A9D89C" w14:textId="77777777" w:rsidR="009615E1" w:rsidRPr="00E83A68" w:rsidRDefault="009615E1" w:rsidP="00E83A68">
      <w:pPr>
        <w:spacing w:after="0" w:line="240" w:lineRule="auto"/>
        <w:ind w:firstLine="567"/>
        <w:jc w:val="both"/>
        <w:rPr>
          <w:rFonts w:ascii="Times New Roman" w:hAnsi="Times New Roman" w:cs="Times New Roman"/>
          <w:sz w:val="24"/>
          <w:szCs w:val="24"/>
          <w:lang w:val="kk-KZ"/>
        </w:rPr>
      </w:pPr>
    </w:p>
    <w:p w14:paraId="583D0C6D" w14:textId="09415798" w:rsidR="00C830D2" w:rsidRPr="00E83A68" w:rsidRDefault="009615E1"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B.3.2.</w:t>
      </w:r>
      <w:r w:rsidR="00C830D2" w:rsidRPr="00E83A68">
        <w:rPr>
          <w:rFonts w:ascii="Times New Roman" w:hAnsi="Times New Roman" w:cs="Times New Roman"/>
          <w:b/>
          <w:sz w:val="24"/>
          <w:szCs w:val="24"/>
        </w:rPr>
        <w:t>4 Выходные данные</w:t>
      </w:r>
    </w:p>
    <w:p w14:paraId="3241ABEA"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39128CF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Выходные данные представляют собой таблицы, которые указывают на диссонансы и дефициты между заинтересованными сторонами, как я показал в примерах. Таблица 2 показывает матрицу, указывающую дефицит каждого участника по пяти критериям анализа (цели, значения, правила, модели и данные). Сравнивая информацию, собранную в качестве входных данных между ситуациями, взятыми в моменты времени t1, t2, … </w:t>
      </w:r>
      <w:proofErr w:type="spellStart"/>
      <w:r w:rsidRPr="00E83A68">
        <w:rPr>
          <w:rFonts w:ascii="Times New Roman" w:hAnsi="Times New Roman" w:cs="Times New Roman"/>
          <w:sz w:val="24"/>
          <w:szCs w:val="24"/>
        </w:rPr>
        <w:t>ti</w:t>
      </w:r>
      <w:proofErr w:type="spellEnd"/>
      <w:r w:rsidRPr="00E83A68">
        <w:rPr>
          <w:rFonts w:ascii="Times New Roman" w:hAnsi="Times New Roman" w:cs="Times New Roman"/>
          <w:sz w:val="24"/>
          <w:szCs w:val="24"/>
        </w:rPr>
        <w:t xml:space="preserve">, </w:t>
      </w:r>
      <w:bookmarkStart w:id="57" w:name="bookmark69"/>
      <w:r w:rsidRPr="00E83A68">
        <w:rPr>
          <w:rFonts w:ascii="Times New Roman" w:hAnsi="Times New Roman" w:cs="Times New Roman"/>
          <w:sz w:val="24"/>
          <w:szCs w:val="24"/>
        </w:rPr>
        <w:t>м</w:t>
      </w:r>
      <w:bookmarkEnd w:id="57"/>
      <w:r w:rsidRPr="00E83A68">
        <w:rPr>
          <w:rFonts w:ascii="Times New Roman" w:hAnsi="Times New Roman" w:cs="Times New Roman"/>
          <w:sz w:val="24"/>
          <w:szCs w:val="24"/>
        </w:rPr>
        <w:t>ожно выявить дефицит между различными ситуациями.</w:t>
      </w:r>
    </w:p>
    <w:p w14:paraId="17B596C7" w14:textId="77777777" w:rsidR="00C830D2" w:rsidRPr="00E83A68" w:rsidRDefault="00C830D2" w:rsidP="00E83A68">
      <w:pPr>
        <w:spacing w:after="0" w:line="240" w:lineRule="auto"/>
        <w:rPr>
          <w:rFonts w:ascii="Times New Roman" w:hAnsi="Times New Roman" w:cs="Times New Roman"/>
          <w:sz w:val="24"/>
          <w:szCs w:val="24"/>
        </w:rPr>
      </w:pPr>
    </w:p>
    <w:p w14:paraId="2C65FDA0" w14:textId="77777777" w:rsidR="00C830D2" w:rsidRPr="00E83A68" w:rsidRDefault="00C830D2" w:rsidP="00E83A68">
      <w:pPr>
        <w:spacing w:after="0" w:line="240" w:lineRule="auto"/>
        <w:jc w:val="center"/>
        <w:rPr>
          <w:rFonts w:ascii="Times New Roman" w:hAnsi="Times New Roman" w:cs="Times New Roman"/>
          <w:b/>
          <w:sz w:val="24"/>
          <w:szCs w:val="24"/>
          <w:lang w:val="kk-KZ"/>
        </w:rPr>
      </w:pPr>
      <w:r w:rsidRPr="00E83A68">
        <w:rPr>
          <w:rFonts w:ascii="Times New Roman" w:hAnsi="Times New Roman" w:cs="Times New Roman"/>
          <w:b/>
          <w:sz w:val="24"/>
          <w:szCs w:val="24"/>
        </w:rPr>
        <w:t>Таблица B.2 - Таблица дефицита для каждой заинтересованной стороны</w:t>
      </w:r>
    </w:p>
    <w:p w14:paraId="2ACA0690" w14:textId="77777777" w:rsidR="009615E1" w:rsidRPr="00E83A68" w:rsidRDefault="009615E1" w:rsidP="00E83A68">
      <w:pPr>
        <w:spacing w:after="0" w:line="240" w:lineRule="auto"/>
        <w:jc w:val="center"/>
        <w:rPr>
          <w:rFonts w:ascii="Times New Roman" w:hAnsi="Times New Roman" w:cs="Times New Roman"/>
          <w:b/>
          <w:sz w:val="24"/>
          <w:szCs w:val="24"/>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177"/>
        <w:gridCol w:w="1417"/>
        <w:gridCol w:w="1740"/>
        <w:gridCol w:w="1379"/>
        <w:gridCol w:w="1843"/>
        <w:gridCol w:w="1319"/>
      </w:tblGrid>
      <w:tr w:rsidR="00A071C7" w:rsidRPr="00E83A68" w14:paraId="300A85D2" w14:textId="77777777" w:rsidTr="009615E1">
        <w:trPr>
          <w:trHeight w:val="63"/>
          <w:jc w:val="center"/>
        </w:trPr>
        <w:tc>
          <w:tcPr>
            <w:tcW w:w="1177" w:type="dxa"/>
          </w:tcPr>
          <w:p w14:paraId="5FBFB8D7" w14:textId="6D49EB9A" w:rsidR="00C830D2" w:rsidRPr="00CF5F5E" w:rsidRDefault="00C830D2" w:rsidP="00E83A68">
            <w:pPr>
              <w:spacing w:after="0" w:line="240" w:lineRule="auto"/>
              <w:jc w:val="center"/>
              <w:rPr>
                <w:rFonts w:ascii="Times New Roman" w:hAnsi="Times New Roman" w:cs="Times New Roman"/>
                <w:b/>
                <w:sz w:val="18"/>
                <w:szCs w:val="18"/>
              </w:rPr>
            </w:pPr>
            <w:proofErr w:type="spellStart"/>
            <w:proofErr w:type="gramStart"/>
            <w:r w:rsidRPr="00CF5F5E">
              <w:rPr>
                <w:rFonts w:ascii="Times New Roman" w:hAnsi="Times New Roman" w:cs="Times New Roman"/>
                <w:b/>
                <w:sz w:val="18"/>
                <w:szCs w:val="18"/>
              </w:rPr>
              <w:t>Заинтересо</w:t>
            </w:r>
            <w:proofErr w:type="spellEnd"/>
            <w:r w:rsidR="009615E1" w:rsidRPr="00CF5F5E">
              <w:rPr>
                <w:rFonts w:ascii="Times New Roman" w:hAnsi="Times New Roman" w:cs="Times New Roman"/>
                <w:b/>
                <w:sz w:val="18"/>
                <w:szCs w:val="18"/>
                <w:lang w:val="kk-KZ"/>
              </w:rPr>
              <w:t>-</w:t>
            </w:r>
            <w:r w:rsidRPr="00CF5F5E">
              <w:rPr>
                <w:rFonts w:ascii="Times New Roman" w:hAnsi="Times New Roman" w:cs="Times New Roman"/>
                <w:b/>
                <w:sz w:val="18"/>
                <w:szCs w:val="18"/>
              </w:rPr>
              <w:t>ванное</w:t>
            </w:r>
            <w:proofErr w:type="gramEnd"/>
            <w:r w:rsidRPr="00CF5F5E">
              <w:rPr>
                <w:rFonts w:ascii="Times New Roman" w:hAnsi="Times New Roman" w:cs="Times New Roman"/>
                <w:b/>
                <w:sz w:val="18"/>
                <w:szCs w:val="18"/>
              </w:rPr>
              <w:t xml:space="preserve"> лицо</w:t>
            </w:r>
          </w:p>
        </w:tc>
        <w:tc>
          <w:tcPr>
            <w:tcW w:w="7698" w:type="dxa"/>
            <w:gridSpan w:val="5"/>
          </w:tcPr>
          <w:p w14:paraId="59230884" w14:textId="77777777" w:rsidR="00C830D2" w:rsidRPr="00CF5F5E" w:rsidRDefault="00C830D2" w:rsidP="00E83A68">
            <w:pPr>
              <w:spacing w:after="0" w:line="240" w:lineRule="auto"/>
              <w:jc w:val="center"/>
              <w:rPr>
                <w:rFonts w:ascii="Times New Roman" w:hAnsi="Times New Roman" w:cs="Times New Roman"/>
                <w:b/>
                <w:sz w:val="18"/>
                <w:szCs w:val="18"/>
              </w:rPr>
            </w:pPr>
            <w:r w:rsidRPr="00CF5F5E">
              <w:rPr>
                <w:rFonts w:ascii="Times New Roman" w:hAnsi="Times New Roman" w:cs="Times New Roman"/>
                <w:b/>
                <w:sz w:val="18"/>
                <w:szCs w:val="18"/>
              </w:rPr>
              <w:t>Критерий для анализа</w:t>
            </w:r>
          </w:p>
        </w:tc>
      </w:tr>
      <w:tr w:rsidR="00A071C7" w:rsidRPr="00E83A68" w14:paraId="7A4621CE" w14:textId="77777777" w:rsidTr="00DD2718">
        <w:trPr>
          <w:trHeight w:val="63"/>
          <w:jc w:val="center"/>
        </w:trPr>
        <w:tc>
          <w:tcPr>
            <w:tcW w:w="1177" w:type="dxa"/>
            <w:tcBorders>
              <w:bottom w:val="double" w:sz="4" w:space="0" w:color="auto"/>
            </w:tcBorders>
          </w:tcPr>
          <w:p w14:paraId="46B6B00E" w14:textId="77777777" w:rsidR="00C830D2" w:rsidRPr="00CF5F5E" w:rsidRDefault="00C830D2" w:rsidP="00E83A68">
            <w:pPr>
              <w:spacing w:after="0" w:line="240" w:lineRule="auto"/>
              <w:rPr>
                <w:rFonts w:ascii="Times New Roman" w:hAnsi="Times New Roman" w:cs="Times New Roman"/>
                <w:b/>
                <w:sz w:val="18"/>
                <w:szCs w:val="18"/>
                <w:lang w:val="kk-KZ"/>
              </w:rPr>
            </w:pPr>
          </w:p>
        </w:tc>
        <w:tc>
          <w:tcPr>
            <w:tcW w:w="1417" w:type="dxa"/>
            <w:tcBorders>
              <w:bottom w:val="double" w:sz="4" w:space="0" w:color="auto"/>
            </w:tcBorders>
          </w:tcPr>
          <w:p w14:paraId="698CE9D1" w14:textId="77777777" w:rsidR="00C830D2" w:rsidRPr="00CF5F5E" w:rsidRDefault="00C830D2" w:rsidP="00E83A68">
            <w:pPr>
              <w:spacing w:after="0" w:line="240" w:lineRule="auto"/>
              <w:jc w:val="center"/>
              <w:rPr>
                <w:rFonts w:ascii="Times New Roman" w:hAnsi="Times New Roman" w:cs="Times New Roman"/>
                <w:b/>
                <w:sz w:val="18"/>
                <w:szCs w:val="18"/>
              </w:rPr>
            </w:pPr>
            <w:r w:rsidRPr="00CF5F5E">
              <w:rPr>
                <w:rFonts w:ascii="Times New Roman" w:hAnsi="Times New Roman" w:cs="Times New Roman"/>
                <w:b/>
                <w:sz w:val="18"/>
                <w:szCs w:val="18"/>
              </w:rPr>
              <w:t>Цели</w:t>
            </w:r>
          </w:p>
        </w:tc>
        <w:tc>
          <w:tcPr>
            <w:tcW w:w="1740" w:type="dxa"/>
            <w:tcBorders>
              <w:bottom w:val="double" w:sz="4" w:space="0" w:color="auto"/>
            </w:tcBorders>
          </w:tcPr>
          <w:p w14:paraId="5DF2E3DF" w14:textId="77777777" w:rsidR="00C830D2" w:rsidRPr="00CF5F5E" w:rsidRDefault="00C830D2" w:rsidP="00E83A68">
            <w:pPr>
              <w:spacing w:after="0" w:line="240" w:lineRule="auto"/>
              <w:jc w:val="center"/>
              <w:rPr>
                <w:rFonts w:ascii="Times New Roman" w:hAnsi="Times New Roman" w:cs="Times New Roman"/>
                <w:b/>
                <w:sz w:val="18"/>
                <w:szCs w:val="18"/>
              </w:rPr>
            </w:pPr>
            <w:r w:rsidRPr="00CF5F5E">
              <w:rPr>
                <w:rFonts w:ascii="Times New Roman" w:hAnsi="Times New Roman" w:cs="Times New Roman"/>
                <w:b/>
                <w:sz w:val="18"/>
                <w:szCs w:val="18"/>
              </w:rPr>
              <w:t>Значения</w:t>
            </w:r>
          </w:p>
        </w:tc>
        <w:tc>
          <w:tcPr>
            <w:tcW w:w="1379" w:type="dxa"/>
            <w:tcBorders>
              <w:bottom w:val="double" w:sz="4" w:space="0" w:color="auto"/>
            </w:tcBorders>
          </w:tcPr>
          <w:p w14:paraId="4A1CBFE6" w14:textId="77777777" w:rsidR="00C830D2" w:rsidRPr="00CF5F5E" w:rsidRDefault="00C830D2" w:rsidP="00E83A68">
            <w:pPr>
              <w:spacing w:after="0" w:line="240" w:lineRule="auto"/>
              <w:jc w:val="center"/>
              <w:rPr>
                <w:rFonts w:ascii="Times New Roman" w:hAnsi="Times New Roman" w:cs="Times New Roman"/>
                <w:b/>
                <w:sz w:val="18"/>
                <w:szCs w:val="18"/>
              </w:rPr>
            </w:pPr>
            <w:r w:rsidRPr="00CF5F5E">
              <w:rPr>
                <w:rFonts w:ascii="Times New Roman" w:hAnsi="Times New Roman" w:cs="Times New Roman"/>
                <w:b/>
                <w:sz w:val="18"/>
                <w:szCs w:val="18"/>
              </w:rPr>
              <w:t>Правила</w:t>
            </w:r>
          </w:p>
        </w:tc>
        <w:tc>
          <w:tcPr>
            <w:tcW w:w="1843" w:type="dxa"/>
            <w:tcBorders>
              <w:bottom w:val="double" w:sz="4" w:space="0" w:color="auto"/>
            </w:tcBorders>
          </w:tcPr>
          <w:p w14:paraId="4BFAA4E2" w14:textId="77777777" w:rsidR="00C830D2" w:rsidRPr="00CF5F5E" w:rsidRDefault="00C830D2" w:rsidP="00E83A68">
            <w:pPr>
              <w:spacing w:after="0" w:line="240" w:lineRule="auto"/>
              <w:jc w:val="center"/>
              <w:rPr>
                <w:rFonts w:ascii="Times New Roman" w:hAnsi="Times New Roman" w:cs="Times New Roman"/>
                <w:b/>
                <w:sz w:val="18"/>
                <w:szCs w:val="18"/>
              </w:rPr>
            </w:pPr>
            <w:r w:rsidRPr="00CF5F5E">
              <w:rPr>
                <w:rFonts w:ascii="Times New Roman" w:hAnsi="Times New Roman" w:cs="Times New Roman"/>
                <w:b/>
                <w:sz w:val="18"/>
                <w:szCs w:val="18"/>
              </w:rPr>
              <w:t>Данные</w:t>
            </w:r>
          </w:p>
        </w:tc>
        <w:tc>
          <w:tcPr>
            <w:tcW w:w="1319" w:type="dxa"/>
            <w:tcBorders>
              <w:bottom w:val="double" w:sz="4" w:space="0" w:color="auto"/>
            </w:tcBorders>
          </w:tcPr>
          <w:p w14:paraId="69945322" w14:textId="77777777" w:rsidR="00C830D2" w:rsidRPr="00CF5F5E" w:rsidRDefault="00C830D2" w:rsidP="00E83A68">
            <w:pPr>
              <w:spacing w:after="0" w:line="240" w:lineRule="auto"/>
              <w:jc w:val="center"/>
              <w:rPr>
                <w:rFonts w:ascii="Times New Roman" w:hAnsi="Times New Roman" w:cs="Times New Roman"/>
                <w:b/>
                <w:sz w:val="18"/>
                <w:szCs w:val="18"/>
              </w:rPr>
            </w:pPr>
            <w:r w:rsidRPr="00CF5F5E">
              <w:rPr>
                <w:rFonts w:ascii="Times New Roman" w:hAnsi="Times New Roman" w:cs="Times New Roman"/>
                <w:b/>
                <w:sz w:val="18"/>
                <w:szCs w:val="18"/>
              </w:rPr>
              <w:t>Модели</w:t>
            </w:r>
          </w:p>
        </w:tc>
      </w:tr>
      <w:tr w:rsidR="00A071C7" w:rsidRPr="00E83A68" w14:paraId="7C0825DB" w14:textId="77777777" w:rsidTr="00DD2718">
        <w:trPr>
          <w:trHeight w:val="682"/>
          <w:jc w:val="center"/>
        </w:trPr>
        <w:tc>
          <w:tcPr>
            <w:tcW w:w="1177" w:type="dxa"/>
            <w:tcBorders>
              <w:top w:val="double" w:sz="4" w:space="0" w:color="auto"/>
            </w:tcBorders>
          </w:tcPr>
          <w:p w14:paraId="6F8BCF99" w14:textId="77777777" w:rsidR="00C830D2" w:rsidRPr="00E83A68" w:rsidRDefault="00C830D2" w:rsidP="00E83A68">
            <w:pPr>
              <w:spacing w:after="0" w:line="240" w:lineRule="auto"/>
              <w:rPr>
                <w:rFonts w:ascii="Times New Roman" w:hAnsi="Times New Roman" w:cs="Times New Roman"/>
                <w:sz w:val="18"/>
                <w:szCs w:val="18"/>
              </w:rPr>
            </w:pPr>
            <w:r w:rsidRPr="00E83A68">
              <w:rPr>
                <w:rFonts w:ascii="Times New Roman" w:hAnsi="Times New Roman" w:cs="Times New Roman"/>
                <w:sz w:val="18"/>
                <w:szCs w:val="18"/>
              </w:rPr>
              <w:t>S1</w:t>
            </w:r>
          </w:p>
        </w:tc>
        <w:tc>
          <w:tcPr>
            <w:tcW w:w="1417" w:type="dxa"/>
            <w:tcBorders>
              <w:top w:val="double" w:sz="4" w:space="0" w:color="auto"/>
            </w:tcBorders>
          </w:tcPr>
          <w:p w14:paraId="61A812D9" w14:textId="77777777" w:rsidR="00C830D2" w:rsidRPr="00E83A68" w:rsidRDefault="00C830D2" w:rsidP="00E83A68">
            <w:pPr>
              <w:spacing w:after="0" w:line="240" w:lineRule="auto"/>
              <w:rPr>
                <w:rFonts w:ascii="Times New Roman" w:hAnsi="Times New Roman" w:cs="Times New Roman"/>
                <w:sz w:val="18"/>
                <w:szCs w:val="18"/>
              </w:rPr>
            </w:pPr>
          </w:p>
        </w:tc>
        <w:tc>
          <w:tcPr>
            <w:tcW w:w="1740" w:type="dxa"/>
            <w:tcBorders>
              <w:top w:val="double" w:sz="4" w:space="0" w:color="auto"/>
            </w:tcBorders>
          </w:tcPr>
          <w:p w14:paraId="07E7E8D3" w14:textId="77777777" w:rsidR="00C830D2" w:rsidRPr="00E83A68" w:rsidRDefault="00C830D2" w:rsidP="00E83A68">
            <w:pPr>
              <w:spacing w:after="0" w:line="240" w:lineRule="auto"/>
              <w:rPr>
                <w:rFonts w:ascii="Times New Roman" w:hAnsi="Times New Roman" w:cs="Times New Roman"/>
                <w:sz w:val="18"/>
                <w:szCs w:val="18"/>
              </w:rPr>
            </w:pPr>
            <w:r w:rsidRPr="00E83A68">
              <w:rPr>
                <w:rFonts w:ascii="Times New Roman" w:hAnsi="Times New Roman" w:cs="Times New Roman"/>
                <w:sz w:val="18"/>
                <w:szCs w:val="18"/>
              </w:rPr>
              <w:t>Сосредоточьтесь на ограниченном количестве значений</w:t>
            </w:r>
          </w:p>
        </w:tc>
        <w:tc>
          <w:tcPr>
            <w:tcW w:w="1379" w:type="dxa"/>
            <w:tcBorders>
              <w:top w:val="double" w:sz="4" w:space="0" w:color="auto"/>
            </w:tcBorders>
          </w:tcPr>
          <w:p w14:paraId="66DB9FE5" w14:textId="77777777" w:rsidR="00C830D2" w:rsidRPr="00E83A68" w:rsidRDefault="00C830D2" w:rsidP="00E83A68">
            <w:pPr>
              <w:spacing w:after="0" w:line="240" w:lineRule="auto"/>
              <w:rPr>
                <w:rFonts w:ascii="Times New Roman" w:hAnsi="Times New Roman" w:cs="Times New Roman"/>
                <w:sz w:val="18"/>
                <w:szCs w:val="18"/>
              </w:rPr>
            </w:pPr>
            <w:r w:rsidRPr="00E83A68">
              <w:rPr>
                <w:rFonts w:ascii="Times New Roman" w:hAnsi="Times New Roman" w:cs="Times New Roman"/>
                <w:sz w:val="18"/>
                <w:szCs w:val="18"/>
              </w:rPr>
              <w:t>Никаких ссылок на процедуры</w:t>
            </w:r>
          </w:p>
        </w:tc>
        <w:tc>
          <w:tcPr>
            <w:tcW w:w="1843" w:type="dxa"/>
            <w:tcBorders>
              <w:top w:val="double" w:sz="4" w:space="0" w:color="auto"/>
            </w:tcBorders>
          </w:tcPr>
          <w:p w14:paraId="12920BB5" w14:textId="77777777" w:rsidR="00C830D2" w:rsidRPr="00E83A68" w:rsidRDefault="00C830D2" w:rsidP="00E83A68">
            <w:pPr>
              <w:spacing w:after="0" w:line="240" w:lineRule="auto"/>
              <w:rPr>
                <w:rFonts w:ascii="Times New Roman" w:hAnsi="Times New Roman" w:cs="Times New Roman"/>
                <w:sz w:val="18"/>
                <w:szCs w:val="18"/>
              </w:rPr>
            </w:pPr>
            <w:r w:rsidRPr="00E83A68">
              <w:rPr>
                <w:rFonts w:ascii="Times New Roman" w:hAnsi="Times New Roman" w:cs="Times New Roman"/>
                <w:sz w:val="18"/>
                <w:szCs w:val="18"/>
              </w:rPr>
              <w:t>Нет ссылок на измерения</w:t>
            </w:r>
          </w:p>
        </w:tc>
        <w:tc>
          <w:tcPr>
            <w:tcW w:w="1319" w:type="dxa"/>
            <w:tcBorders>
              <w:top w:val="double" w:sz="4" w:space="0" w:color="auto"/>
            </w:tcBorders>
          </w:tcPr>
          <w:p w14:paraId="07D7C75E" w14:textId="77777777" w:rsidR="00C830D2" w:rsidRPr="00E83A68" w:rsidRDefault="00C830D2" w:rsidP="00E83A68">
            <w:pPr>
              <w:spacing w:after="0" w:line="240" w:lineRule="auto"/>
              <w:rPr>
                <w:rFonts w:ascii="Times New Roman" w:hAnsi="Times New Roman" w:cs="Times New Roman"/>
                <w:sz w:val="18"/>
                <w:szCs w:val="18"/>
              </w:rPr>
            </w:pPr>
            <w:r w:rsidRPr="00E83A68">
              <w:rPr>
                <w:rFonts w:ascii="Times New Roman" w:hAnsi="Times New Roman" w:cs="Times New Roman"/>
                <w:sz w:val="18"/>
                <w:szCs w:val="18"/>
              </w:rPr>
              <w:t>Нет ссылки на модель</w:t>
            </w:r>
          </w:p>
        </w:tc>
      </w:tr>
      <w:tr w:rsidR="00A071C7" w:rsidRPr="00E83A68" w14:paraId="650C9AD8" w14:textId="77777777" w:rsidTr="00DD2718">
        <w:trPr>
          <w:trHeight w:val="864"/>
          <w:jc w:val="center"/>
        </w:trPr>
        <w:tc>
          <w:tcPr>
            <w:tcW w:w="1177" w:type="dxa"/>
          </w:tcPr>
          <w:p w14:paraId="5FA1320D" w14:textId="77777777" w:rsidR="00C830D2" w:rsidRPr="00E83A68" w:rsidRDefault="00C830D2" w:rsidP="00E83A68">
            <w:pPr>
              <w:spacing w:after="0" w:line="240" w:lineRule="auto"/>
              <w:rPr>
                <w:rFonts w:ascii="Times New Roman" w:hAnsi="Times New Roman" w:cs="Times New Roman"/>
                <w:sz w:val="18"/>
                <w:szCs w:val="18"/>
              </w:rPr>
            </w:pPr>
            <w:r w:rsidRPr="00E83A68">
              <w:rPr>
                <w:rFonts w:ascii="Times New Roman" w:hAnsi="Times New Roman" w:cs="Times New Roman"/>
                <w:sz w:val="18"/>
                <w:szCs w:val="18"/>
              </w:rPr>
              <w:t>S2</w:t>
            </w:r>
          </w:p>
        </w:tc>
        <w:tc>
          <w:tcPr>
            <w:tcW w:w="1417" w:type="dxa"/>
          </w:tcPr>
          <w:p w14:paraId="460A015A" w14:textId="77777777" w:rsidR="00C830D2" w:rsidRPr="00E83A68" w:rsidRDefault="00C830D2" w:rsidP="00E83A68">
            <w:pPr>
              <w:spacing w:after="0" w:line="240" w:lineRule="auto"/>
              <w:rPr>
                <w:rFonts w:ascii="Times New Roman" w:hAnsi="Times New Roman" w:cs="Times New Roman"/>
                <w:sz w:val="18"/>
                <w:szCs w:val="18"/>
              </w:rPr>
            </w:pPr>
            <w:r w:rsidRPr="00E83A68">
              <w:rPr>
                <w:rFonts w:ascii="Times New Roman" w:hAnsi="Times New Roman" w:cs="Times New Roman"/>
                <w:sz w:val="18"/>
                <w:szCs w:val="18"/>
              </w:rPr>
              <w:t>Несоответствие между целями и правилами</w:t>
            </w:r>
          </w:p>
        </w:tc>
        <w:tc>
          <w:tcPr>
            <w:tcW w:w="1740" w:type="dxa"/>
          </w:tcPr>
          <w:p w14:paraId="08E2B15D" w14:textId="77777777" w:rsidR="00C830D2" w:rsidRPr="00E83A68" w:rsidRDefault="00C830D2" w:rsidP="00E83A68">
            <w:pPr>
              <w:spacing w:after="0" w:line="240" w:lineRule="auto"/>
              <w:rPr>
                <w:rFonts w:ascii="Times New Roman" w:hAnsi="Times New Roman" w:cs="Times New Roman"/>
                <w:sz w:val="18"/>
                <w:szCs w:val="18"/>
              </w:rPr>
            </w:pPr>
            <w:r w:rsidRPr="00E83A68">
              <w:rPr>
                <w:rFonts w:ascii="Times New Roman" w:hAnsi="Times New Roman" w:cs="Times New Roman"/>
                <w:sz w:val="18"/>
                <w:szCs w:val="18"/>
              </w:rPr>
              <w:t>Отсутствие ранжирования между значениями</w:t>
            </w:r>
          </w:p>
        </w:tc>
        <w:tc>
          <w:tcPr>
            <w:tcW w:w="1379" w:type="dxa"/>
          </w:tcPr>
          <w:p w14:paraId="7BBB0430" w14:textId="77777777" w:rsidR="00C830D2" w:rsidRPr="00E83A68" w:rsidRDefault="00C830D2" w:rsidP="00E83A68">
            <w:pPr>
              <w:spacing w:after="0" w:line="240" w:lineRule="auto"/>
              <w:rPr>
                <w:rFonts w:ascii="Times New Roman" w:hAnsi="Times New Roman" w:cs="Times New Roman"/>
                <w:sz w:val="18"/>
                <w:szCs w:val="18"/>
              </w:rPr>
            </w:pPr>
            <w:r w:rsidRPr="00E83A68">
              <w:rPr>
                <w:rFonts w:ascii="Times New Roman" w:hAnsi="Times New Roman" w:cs="Times New Roman"/>
                <w:sz w:val="18"/>
                <w:szCs w:val="18"/>
              </w:rPr>
              <w:t>Отсутствие ранжирования между правилами</w:t>
            </w:r>
          </w:p>
        </w:tc>
        <w:tc>
          <w:tcPr>
            <w:tcW w:w="1843" w:type="dxa"/>
          </w:tcPr>
          <w:p w14:paraId="509CA99C" w14:textId="77777777" w:rsidR="00C830D2" w:rsidRPr="00E83A68" w:rsidRDefault="00C830D2" w:rsidP="00E83A68">
            <w:pPr>
              <w:spacing w:after="0" w:line="240" w:lineRule="auto"/>
              <w:rPr>
                <w:rFonts w:ascii="Times New Roman" w:hAnsi="Times New Roman" w:cs="Times New Roman"/>
                <w:sz w:val="18"/>
                <w:szCs w:val="18"/>
              </w:rPr>
            </w:pPr>
            <w:r w:rsidRPr="00E83A68">
              <w:rPr>
                <w:rFonts w:ascii="Times New Roman" w:hAnsi="Times New Roman" w:cs="Times New Roman"/>
                <w:sz w:val="18"/>
                <w:szCs w:val="18"/>
              </w:rPr>
              <w:t>Игнорирование опыта и обратной связи с другими странами</w:t>
            </w:r>
          </w:p>
        </w:tc>
        <w:tc>
          <w:tcPr>
            <w:tcW w:w="1319" w:type="dxa"/>
          </w:tcPr>
          <w:p w14:paraId="2523AF66" w14:textId="77777777" w:rsidR="00C830D2" w:rsidRPr="00E83A68" w:rsidRDefault="00C830D2" w:rsidP="00E83A68">
            <w:pPr>
              <w:spacing w:after="0" w:line="240" w:lineRule="auto"/>
              <w:rPr>
                <w:rFonts w:ascii="Times New Roman" w:hAnsi="Times New Roman" w:cs="Times New Roman"/>
                <w:sz w:val="18"/>
                <w:szCs w:val="18"/>
              </w:rPr>
            </w:pPr>
            <w:r w:rsidRPr="00E83A68">
              <w:rPr>
                <w:rFonts w:ascii="Times New Roman" w:hAnsi="Times New Roman" w:cs="Times New Roman"/>
                <w:sz w:val="18"/>
                <w:szCs w:val="18"/>
              </w:rPr>
              <w:t>Отсутствие специфических моделей</w:t>
            </w:r>
          </w:p>
        </w:tc>
      </w:tr>
      <w:tr w:rsidR="00C830D2" w:rsidRPr="00E83A68" w14:paraId="5681EAF3" w14:textId="77777777" w:rsidTr="00DD2718">
        <w:trPr>
          <w:trHeight w:val="874"/>
          <w:jc w:val="center"/>
        </w:trPr>
        <w:tc>
          <w:tcPr>
            <w:tcW w:w="1177" w:type="dxa"/>
          </w:tcPr>
          <w:p w14:paraId="2F9D328D" w14:textId="77777777" w:rsidR="00C830D2" w:rsidRPr="00E83A68" w:rsidRDefault="00C830D2" w:rsidP="00E83A68">
            <w:pPr>
              <w:spacing w:after="0" w:line="240" w:lineRule="auto"/>
              <w:rPr>
                <w:rFonts w:ascii="Times New Roman" w:hAnsi="Times New Roman" w:cs="Times New Roman"/>
                <w:sz w:val="18"/>
                <w:szCs w:val="18"/>
              </w:rPr>
            </w:pPr>
            <w:r w:rsidRPr="00E83A68">
              <w:rPr>
                <w:rFonts w:ascii="Times New Roman" w:hAnsi="Times New Roman" w:cs="Times New Roman"/>
                <w:sz w:val="18"/>
                <w:szCs w:val="18"/>
              </w:rPr>
              <w:t>S3</w:t>
            </w:r>
          </w:p>
        </w:tc>
        <w:tc>
          <w:tcPr>
            <w:tcW w:w="1417" w:type="dxa"/>
          </w:tcPr>
          <w:p w14:paraId="3CA91C25" w14:textId="77777777" w:rsidR="00C830D2" w:rsidRPr="00E83A68" w:rsidRDefault="00C830D2" w:rsidP="00E83A68">
            <w:pPr>
              <w:spacing w:after="0" w:line="240" w:lineRule="auto"/>
              <w:rPr>
                <w:rFonts w:ascii="Times New Roman" w:hAnsi="Times New Roman" w:cs="Times New Roman"/>
                <w:sz w:val="18"/>
                <w:szCs w:val="18"/>
              </w:rPr>
            </w:pPr>
            <w:r w:rsidRPr="00E83A68">
              <w:rPr>
                <w:rFonts w:ascii="Times New Roman" w:hAnsi="Times New Roman" w:cs="Times New Roman"/>
                <w:sz w:val="18"/>
                <w:szCs w:val="18"/>
              </w:rPr>
              <w:t>Несоответствие между целями и стандартами</w:t>
            </w:r>
          </w:p>
        </w:tc>
        <w:tc>
          <w:tcPr>
            <w:tcW w:w="1740" w:type="dxa"/>
          </w:tcPr>
          <w:p w14:paraId="3EA997E0" w14:textId="77777777" w:rsidR="00C830D2" w:rsidRPr="00E83A68" w:rsidRDefault="00C830D2" w:rsidP="00E83A68">
            <w:pPr>
              <w:spacing w:after="0" w:line="240" w:lineRule="auto"/>
              <w:rPr>
                <w:rFonts w:ascii="Times New Roman" w:hAnsi="Times New Roman" w:cs="Times New Roman"/>
                <w:sz w:val="18"/>
                <w:szCs w:val="18"/>
              </w:rPr>
            </w:pPr>
            <w:r w:rsidRPr="00E83A68">
              <w:rPr>
                <w:rFonts w:ascii="Times New Roman" w:hAnsi="Times New Roman" w:cs="Times New Roman"/>
                <w:sz w:val="18"/>
                <w:szCs w:val="18"/>
              </w:rPr>
              <w:t>Сосредоточьтесь на конкретном значении (например, наем)</w:t>
            </w:r>
          </w:p>
        </w:tc>
        <w:tc>
          <w:tcPr>
            <w:tcW w:w="1379" w:type="dxa"/>
          </w:tcPr>
          <w:p w14:paraId="0B343D73" w14:textId="77777777" w:rsidR="00C830D2" w:rsidRPr="00E83A68" w:rsidRDefault="00C830D2" w:rsidP="00E83A68">
            <w:pPr>
              <w:spacing w:after="0" w:line="240" w:lineRule="auto"/>
              <w:rPr>
                <w:rFonts w:ascii="Times New Roman" w:hAnsi="Times New Roman" w:cs="Times New Roman"/>
                <w:sz w:val="18"/>
                <w:szCs w:val="18"/>
              </w:rPr>
            </w:pPr>
            <w:r w:rsidRPr="00E83A68">
              <w:rPr>
                <w:rFonts w:ascii="Times New Roman" w:hAnsi="Times New Roman" w:cs="Times New Roman"/>
                <w:sz w:val="18"/>
                <w:szCs w:val="18"/>
              </w:rPr>
              <w:t>Отсутствие ранжирования между правилами</w:t>
            </w:r>
          </w:p>
        </w:tc>
        <w:tc>
          <w:tcPr>
            <w:tcW w:w="1843" w:type="dxa"/>
          </w:tcPr>
          <w:p w14:paraId="6E262CC8" w14:textId="77777777" w:rsidR="00C830D2" w:rsidRPr="00E83A68" w:rsidRDefault="00C830D2" w:rsidP="00E83A68">
            <w:pPr>
              <w:spacing w:after="0" w:line="240" w:lineRule="auto"/>
              <w:rPr>
                <w:rFonts w:ascii="Times New Roman" w:hAnsi="Times New Roman" w:cs="Times New Roman"/>
                <w:sz w:val="18"/>
                <w:szCs w:val="18"/>
              </w:rPr>
            </w:pPr>
            <w:r w:rsidRPr="00E83A68">
              <w:rPr>
                <w:rFonts w:ascii="Times New Roman" w:hAnsi="Times New Roman" w:cs="Times New Roman"/>
                <w:sz w:val="18"/>
                <w:szCs w:val="18"/>
              </w:rPr>
              <w:t>Отсутствие внимания к конкретным данным, (например, рабочим травмам)</w:t>
            </w:r>
          </w:p>
        </w:tc>
        <w:tc>
          <w:tcPr>
            <w:tcW w:w="1319" w:type="dxa"/>
          </w:tcPr>
          <w:p w14:paraId="4990E3D9" w14:textId="77777777" w:rsidR="00C830D2" w:rsidRPr="00E83A68" w:rsidRDefault="00C830D2" w:rsidP="00E83A68">
            <w:pPr>
              <w:spacing w:after="0" w:line="240" w:lineRule="auto"/>
              <w:rPr>
                <w:rFonts w:ascii="Times New Roman" w:hAnsi="Times New Roman" w:cs="Times New Roman"/>
                <w:sz w:val="18"/>
                <w:szCs w:val="18"/>
              </w:rPr>
            </w:pPr>
            <w:r w:rsidRPr="00E83A68">
              <w:rPr>
                <w:rFonts w:ascii="Times New Roman" w:hAnsi="Times New Roman" w:cs="Times New Roman"/>
                <w:sz w:val="18"/>
                <w:szCs w:val="18"/>
              </w:rPr>
              <w:t xml:space="preserve">Отсутствие </w:t>
            </w:r>
            <w:proofErr w:type="spellStart"/>
            <w:r w:rsidRPr="00E83A68">
              <w:rPr>
                <w:rFonts w:ascii="Times New Roman" w:hAnsi="Times New Roman" w:cs="Times New Roman"/>
                <w:sz w:val="18"/>
                <w:szCs w:val="18"/>
              </w:rPr>
              <w:t>приоритезации</w:t>
            </w:r>
            <w:proofErr w:type="spellEnd"/>
            <w:r w:rsidRPr="00E83A68">
              <w:rPr>
                <w:rFonts w:ascii="Times New Roman" w:hAnsi="Times New Roman" w:cs="Times New Roman"/>
                <w:sz w:val="18"/>
                <w:szCs w:val="18"/>
              </w:rPr>
              <w:t xml:space="preserve"> при выборе моделей</w:t>
            </w:r>
          </w:p>
        </w:tc>
      </w:tr>
    </w:tbl>
    <w:p w14:paraId="511F546D" w14:textId="77777777" w:rsidR="00C830D2" w:rsidRPr="00E83A68" w:rsidRDefault="00C830D2" w:rsidP="00E83A68">
      <w:pPr>
        <w:spacing w:after="0" w:line="240" w:lineRule="auto"/>
        <w:rPr>
          <w:rFonts w:ascii="Times New Roman" w:hAnsi="Times New Roman" w:cs="Times New Roman"/>
          <w:sz w:val="24"/>
          <w:szCs w:val="24"/>
        </w:rPr>
      </w:pPr>
      <w:bookmarkStart w:id="58" w:name="bookmark70"/>
    </w:p>
    <w:p w14:paraId="39F6C5D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Т</w:t>
      </w:r>
      <w:bookmarkEnd w:id="58"/>
      <w:r w:rsidRPr="00E83A68">
        <w:rPr>
          <w:rFonts w:ascii="Times New Roman" w:hAnsi="Times New Roman" w:cs="Times New Roman"/>
          <w:sz w:val="24"/>
          <w:szCs w:val="24"/>
        </w:rPr>
        <w:t xml:space="preserve">аблица 3 представляет собой матрицу, в которой актуальные заинтересованные лица представлены на обеих осях, а разница во взглядах между заинтересованными </w:t>
      </w:r>
      <w:r w:rsidRPr="00E83A68">
        <w:rPr>
          <w:rFonts w:ascii="Times New Roman" w:hAnsi="Times New Roman" w:cs="Times New Roman"/>
          <w:sz w:val="24"/>
          <w:szCs w:val="24"/>
        </w:rPr>
        <w:lastRenderedPageBreak/>
        <w:t>лицами (так называемые диссонансы) показана в матрице клеток. Эти таблицы обеспечивают программу сокращения дефицита и диссонансов, которые должны быть установлены.</w:t>
      </w:r>
    </w:p>
    <w:p w14:paraId="4B11C18B" w14:textId="77777777" w:rsidR="00C830D2" w:rsidRPr="00E83A68" w:rsidRDefault="00C830D2" w:rsidP="00E83A68">
      <w:pPr>
        <w:spacing w:after="0" w:line="240" w:lineRule="auto"/>
        <w:rPr>
          <w:rFonts w:ascii="Times New Roman" w:hAnsi="Times New Roman" w:cs="Times New Roman"/>
          <w:sz w:val="24"/>
          <w:szCs w:val="24"/>
        </w:rPr>
      </w:pPr>
    </w:p>
    <w:p w14:paraId="033AE0EB" w14:textId="77777777" w:rsidR="00C830D2" w:rsidRPr="00E83A68" w:rsidRDefault="00C830D2" w:rsidP="00E83A68">
      <w:pPr>
        <w:spacing w:after="0" w:line="240" w:lineRule="auto"/>
        <w:jc w:val="center"/>
        <w:rPr>
          <w:rFonts w:ascii="Times New Roman" w:hAnsi="Times New Roman" w:cs="Times New Roman"/>
          <w:b/>
          <w:sz w:val="24"/>
          <w:szCs w:val="24"/>
          <w:lang w:val="kk-KZ"/>
        </w:rPr>
      </w:pPr>
      <w:r w:rsidRPr="00E83A68">
        <w:rPr>
          <w:rFonts w:ascii="Times New Roman" w:hAnsi="Times New Roman" w:cs="Times New Roman"/>
          <w:b/>
          <w:sz w:val="24"/>
          <w:szCs w:val="24"/>
        </w:rPr>
        <w:t>Таблица B.3 - Таблица диссонансов между заинтересованными сторонами</w:t>
      </w:r>
    </w:p>
    <w:p w14:paraId="47E061FD" w14:textId="77777777" w:rsidR="009615E1" w:rsidRPr="00E83A68" w:rsidRDefault="009615E1" w:rsidP="00E83A68">
      <w:pPr>
        <w:spacing w:after="0" w:line="240" w:lineRule="auto"/>
        <w:jc w:val="center"/>
        <w:rPr>
          <w:rFonts w:ascii="Times New Roman" w:hAnsi="Times New Roman" w:cs="Times New Roman"/>
          <w:b/>
          <w:sz w:val="24"/>
          <w:szCs w:val="24"/>
          <w:lang w:val="kk-KZ"/>
        </w:rPr>
      </w:pPr>
    </w:p>
    <w:tbl>
      <w:tblPr>
        <w:tblW w:w="0" w:type="auto"/>
        <w:jc w:val="center"/>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276"/>
        <w:gridCol w:w="567"/>
        <w:gridCol w:w="1985"/>
        <w:gridCol w:w="2693"/>
        <w:gridCol w:w="2559"/>
      </w:tblGrid>
      <w:tr w:rsidR="00A071C7" w:rsidRPr="00E83A68" w14:paraId="2AEAB5AD" w14:textId="77777777" w:rsidTr="00DD2718">
        <w:trPr>
          <w:trHeight w:val="76"/>
          <w:jc w:val="center"/>
        </w:trPr>
        <w:tc>
          <w:tcPr>
            <w:tcW w:w="1276" w:type="dxa"/>
          </w:tcPr>
          <w:p w14:paraId="0A28FA57" w14:textId="611886FD" w:rsidR="009615E1" w:rsidRPr="00CF5F5E" w:rsidRDefault="00C830D2" w:rsidP="00E83A68">
            <w:pPr>
              <w:spacing w:after="0" w:line="240" w:lineRule="auto"/>
              <w:jc w:val="center"/>
              <w:rPr>
                <w:rFonts w:ascii="Times New Roman" w:hAnsi="Times New Roman" w:cs="Times New Roman"/>
                <w:b/>
                <w:sz w:val="18"/>
                <w:szCs w:val="18"/>
                <w:lang w:val="kk-KZ"/>
              </w:rPr>
            </w:pPr>
            <w:proofErr w:type="spellStart"/>
            <w:r w:rsidRPr="00CF5F5E">
              <w:rPr>
                <w:rFonts w:ascii="Times New Roman" w:hAnsi="Times New Roman" w:cs="Times New Roman"/>
                <w:b/>
                <w:sz w:val="18"/>
                <w:szCs w:val="18"/>
              </w:rPr>
              <w:t>Заинтересо</w:t>
            </w:r>
            <w:proofErr w:type="spellEnd"/>
            <w:r w:rsidR="009615E1" w:rsidRPr="00CF5F5E">
              <w:rPr>
                <w:rFonts w:ascii="Times New Roman" w:hAnsi="Times New Roman" w:cs="Times New Roman"/>
                <w:b/>
                <w:sz w:val="18"/>
                <w:szCs w:val="18"/>
                <w:lang w:val="kk-KZ"/>
              </w:rPr>
              <w:t>-</w:t>
            </w:r>
          </w:p>
          <w:p w14:paraId="04D34EAC" w14:textId="77777777" w:rsidR="00C830D2" w:rsidRPr="00CF5F5E" w:rsidRDefault="00C830D2" w:rsidP="00E83A68">
            <w:pPr>
              <w:spacing w:after="0" w:line="240" w:lineRule="auto"/>
              <w:jc w:val="center"/>
              <w:rPr>
                <w:rFonts w:ascii="Times New Roman" w:hAnsi="Times New Roman" w:cs="Times New Roman"/>
                <w:b/>
                <w:sz w:val="18"/>
                <w:szCs w:val="18"/>
              </w:rPr>
            </w:pPr>
            <w:r w:rsidRPr="00CF5F5E">
              <w:rPr>
                <w:rFonts w:ascii="Times New Roman" w:hAnsi="Times New Roman" w:cs="Times New Roman"/>
                <w:b/>
                <w:sz w:val="18"/>
                <w:szCs w:val="18"/>
              </w:rPr>
              <w:t>ванное лицо</w:t>
            </w:r>
          </w:p>
        </w:tc>
        <w:tc>
          <w:tcPr>
            <w:tcW w:w="7804" w:type="dxa"/>
            <w:gridSpan w:val="4"/>
          </w:tcPr>
          <w:p w14:paraId="397DD1E9" w14:textId="77777777" w:rsidR="00C830D2" w:rsidRPr="00CF5F5E" w:rsidRDefault="00C830D2" w:rsidP="00E83A68">
            <w:pPr>
              <w:spacing w:after="0" w:line="240" w:lineRule="auto"/>
              <w:jc w:val="center"/>
              <w:rPr>
                <w:rFonts w:ascii="Times New Roman" w:hAnsi="Times New Roman" w:cs="Times New Roman"/>
                <w:b/>
                <w:sz w:val="18"/>
                <w:szCs w:val="18"/>
              </w:rPr>
            </w:pPr>
            <w:r w:rsidRPr="00CF5F5E">
              <w:rPr>
                <w:rFonts w:ascii="Times New Roman" w:hAnsi="Times New Roman" w:cs="Times New Roman"/>
                <w:b/>
                <w:sz w:val="18"/>
                <w:szCs w:val="18"/>
              </w:rPr>
              <w:t>Заинтересованное лицо</w:t>
            </w:r>
          </w:p>
        </w:tc>
      </w:tr>
      <w:tr w:rsidR="00A071C7" w:rsidRPr="00E83A68" w14:paraId="1D9EF571" w14:textId="77777777" w:rsidTr="00DD2718">
        <w:trPr>
          <w:trHeight w:val="63"/>
          <w:jc w:val="center"/>
        </w:trPr>
        <w:tc>
          <w:tcPr>
            <w:tcW w:w="1276" w:type="dxa"/>
            <w:tcBorders>
              <w:bottom w:val="double" w:sz="4" w:space="0" w:color="auto"/>
            </w:tcBorders>
          </w:tcPr>
          <w:p w14:paraId="3D28AC84" w14:textId="77777777" w:rsidR="00C830D2" w:rsidRPr="00CF5F5E" w:rsidRDefault="00C830D2" w:rsidP="00E83A68">
            <w:pPr>
              <w:spacing w:after="0" w:line="240" w:lineRule="auto"/>
              <w:rPr>
                <w:rFonts w:ascii="Times New Roman" w:hAnsi="Times New Roman" w:cs="Times New Roman"/>
                <w:b/>
                <w:sz w:val="18"/>
                <w:szCs w:val="18"/>
                <w:lang w:val="kk-KZ"/>
              </w:rPr>
            </w:pPr>
          </w:p>
        </w:tc>
        <w:tc>
          <w:tcPr>
            <w:tcW w:w="567" w:type="dxa"/>
            <w:tcBorders>
              <w:bottom w:val="double" w:sz="4" w:space="0" w:color="auto"/>
            </w:tcBorders>
          </w:tcPr>
          <w:p w14:paraId="5C6F2582" w14:textId="77777777" w:rsidR="00C830D2" w:rsidRPr="00CF5F5E" w:rsidRDefault="00C830D2" w:rsidP="00E83A68">
            <w:pPr>
              <w:spacing w:after="0" w:line="240" w:lineRule="auto"/>
              <w:jc w:val="center"/>
              <w:rPr>
                <w:rFonts w:ascii="Times New Roman" w:hAnsi="Times New Roman" w:cs="Times New Roman"/>
                <w:b/>
                <w:sz w:val="18"/>
                <w:szCs w:val="18"/>
              </w:rPr>
            </w:pPr>
            <w:r w:rsidRPr="00CF5F5E">
              <w:rPr>
                <w:rFonts w:ascii="Times New Roman" w:hAnsi="Times New Roman" w:cs="Times New Roman"/>
                <w:b/>
                <w:sz w:val="18"/>
                <w:szCs w:val="18"/>
              </w:rPr>
              <w:t>S1</w:t>
            </w:r>
          </w:p>
        </w:tc>
        <w:tc>
          <w:tcPr>
            <w:tcW w:w="1985" w:type="dxa"/>
            <w:tcBorders>
              <w:bottom w:val="double" w:sz="4" w:space="0" w:color="auto"/>
            </w:tcBorders>
          </w:tcPr>
          <w:p w14:paraId="2EFED919" w14:textId="77777777" w:rsidR="00C830D2" w:rsidRPr="00CF5F5E" w:rsidRDefault="00C830D2" w:rsidP="00E83A68">
            <w:pPr>
              <w:spacing w:after="0" w:line="240" w:lineRule="auto"/>
              <w:jc w:val="center"/>
              <w:rPr>
                <w:rFonts w:ascii="Times New Roman" w:hAnsi="Times New Roman" w:cs="Times New Roman"/>
                <w:b/>
                <w:sz w:val="18"/>
                <w:szCs w:val="18"/>
              </w:rPr>
            </w:pPr>
            <w:r w:rsidRPr="00CF5F5E">
              <w:rPr>
                <w:rFonts w:ascii="Times New Roman" w:hAnsi="Times New Roman" w:cs="Times New Roman"/>
                <w:b/>
                <w:sz w:val="18"/>
                <w:szCs w:val="18"/>
              </w:rPr>
              <w:t>S2</w:t>
            </w:r>
          </w:p>
        </w:tc>
        <w:tc>
          <w:tcPr>
            <w:tcW w:w="2693" w:type="dxa"/>
            <w:tcBorders>
              <w:bottom w:val="double" w:sz="4" w:space="0" w:color="auto"/>
            </w:tcBorders>
          </w:tcPr>
          <w:p w14:paraId="01DB6B01" w14:textId="77777777" w:rsidR="00C830D2" w:rsidRPr="00CF5F5E" w:rsidRDefault="00C830D2" w:rsidP="00E83A68">
            <w:pPr>
              <w:spacing w:after="0" w:line="240" w:lineRule="auto"/>
              <w:jc w:val="center"/>
              <w:rPr>
                <w:rFonts w:ascii="Times New Roman" w:hAnsi="Times New Roman" w:cs="Times New Roman"/>
                <w:b/>
                <w:sz w:val="18"/>
                <w:szCs w:val="18"/>
              </w:rPr>
            </w:pPr>
            <w:r w:rsidRPr="00CF5F5E">
              <w:rPr>
                <w:rFonts w:ascii="Times New Roman" w:hAnsi="Times New Roman" w:cs="Times New Roman"/>
                <w:b/>
                <w:sz w:val="18"/>
                <w:szCs w:val="18"/>
              </w:rPr>
              <w:t>S3</w:t>
            </w:r>
          </w:p>
        </w:tc>
        <w:tc>
          <w:tcPr>
            <w:tcW w:w="2559" w:type="dxa"/>
            <w:tcBorders>
              <w:bottom w:val="double" w:sz="4" w:space="0" w:color="auto"/>
            </w:tcBorders>
          </w:tcPr>
          <w:p w14:paraId="59A4AD73" w14:textId="77777777" w:rsidR="00C830D2" w:rsidRPr="00CF5F5E" w:rsidRDefault="00C830D2" w:rsidP="00E83A68">
            <w:pPr>
              <w:spacing w:after="0" w:line="240" w:lineRule="auto"/>
              <w:jc w:val="center"/>
              <w:rPr>
                <w:rFonts w:ascii="Times New Roman" w:hAnsi="Times New Roman" w:cs="Times New Roman"/>
                <w:b/>
                <w:sz w:val="18"/>
                <w:szCs w:val="18"/>
              </w:rPr>
            </w:pPr>
            <w:r w:rsidRPr="00CF5F5E">
              <w:rPr>
                <w:rFonts w:ascii="Times New Roman" w:hAnsi="Times New Roman" w:cs="Times New Roman"/>
                <w:b/>
                <w:sz w:val="18"/>
                <w:szCs w:val="18"/>
              </w:rPr>
              <w:t>S4</w:t>
            </w:r>
          </w:p>
        </w:tc>
      </w:tr>
      <w:tr w:rsidR="00A071C7" w:rsidRPr="00E83A68" w14:paraId="289D9036" w14:textId="77777777" w:rsidTr="00DD2718">
        <w:trPr>
          <w:trHeight w:val="269"/>
          <w:jc w:val="center"/>
        </w:trPr>
        <w:tc>
          <w:tcPr>
            <w:tcW w:w="1276" w:type="dxa"/>
            <w:tcBorders>
              <w:top w:val="double" w:sz="4" w:space="0" w:color="auto"/>
            </w:tcBorders>
          </w:tcPr>
          <w:p w14:paraId="763AA04D" w14:textId="77777777" w:rsidR="00C830D2" w:rsidRPr="00E83A68" w:rsidRDefault="00C830D2" w:rsidP="00E83A68">
            <w:pPr>
              <w:spacing w:after="0" w:line="240" w:lineRule="auto"/>
              <w:rPr>
                <w:rFonts w:ascii="Times New Roman" w:hAnsi="Times New Roman" w:cs="Times New Roman"/>
                <w:sz w:val="18"/>
                <w:szCs w:val="18"/>
              </w:rPr>
            </w:pPr>
            <w:r w:rsidRPr="00E83A68">
              <w:rPr>
                <w:rFonts w:ascii="Times New Roman" w:hAnsi="Times New Roman" w:cs="Times New Roman"/>
                <w:sz w:val="18"/>
                <w:szCs w:val="18"/>
              </w:rPr>
              <w:t>S1</w:t>
            </w:r>
          </w:p>
        </w:tc>
        <w:tc>
          <w:tcPr>
            <w:tcW w:w="567" w:type="dxa"/>
            <w:tcBorders>
              <w:top w:val="double" w:sz="4" w:space="0" w:color="auto"/>
            </w:tcBorders>
          </w:tcPr>
          <w:p w14:paraId="4224A947" w14:textId="77777777" w:rsidR="00C830D2" w:rsidRPr="00E83A68" w:rsidRDefault="00C830D2" w:rsidP="00E83A68">
            <w:pPr>
              <w:spacing w:after="0" w:line="240" w:lineRule="auto"/>
              <w:rPr>
                <w:rFonts w:ascii="Times New Roman" w:hAnsi="Times New Roman" w:cs="Times New Roman"/>
                <w:sz w:val="18"/>
                <w:szCs w:val="18"/>
              </w:rPr>
            </w:pPr>
          </w:p>
        </w:tc>
        <w:tc>
          <w:tcPr>
            <w:tcW w:w="1985" w:type="dxa"/>
            <w:tcBorders>
              <w:top w:val="double" w:sz="4" w:space="0" w:color="auto"/>
            </w:tcBorders>
          </w:tcPr>
          <w:p w14:paraId="137ED3A6" w14:textId="77777777" w:rsidR="00C830D2" w:rsidRPr="00E83A68" w:rsidRDefault="00C830D2" w:rsidP="00E83A68">
            <w:pPr>
              <w:spacing w:after="0" w:line="240" w:lineRule="auto"/>
              <w:rPr>
                <w:rFonts w:ascii="Times New Roman" w:hAnsi="Times New Roman" w:cs="Times New Roman"/>
                <w:sz w:val="18"/>
                <w:szCs w:val="18"/>
              </w:rPr>
            </w:pPr>
            <w:r w:rsidRPr="00E83A68">
              <w:rPr>
                <w:rFonts w:ascii="Times New Roman" w:hAnsi="Times New Roman" w:cs="Times New Roman"/>
                <w:sz w:val="18"/>
                <w:szCs w:val="18"/>
              </w:rPr>
              <w:t>S1 и S2 не разделяют одинаковые цели</w:t>
            </w:r>
          </w:p>
        </w:tc>
        <w:tc>
          <w:tcPr>
            <w:tcW w:w="2693" w:type="dxa"/>
            <w:tcBorders>
              <w:top w:val="double" w:sz="4" w:space="0" w:color="auto"/>
            </w:tcBorders>
          </w:tcPr>
          <w:p w14:paraId="038A4C65" w14:textId="77777777" w:rsidR="00C830D2" w:rsidRPr="00E83A68" w:rsidRDefault="00C830D2" w:rsidP="00E83A68">
            <w:pPr>
              <w:spacing w:after="0" w:line="240" w:lineRule="auto"/>
              <w:rPr>
                <w:rFonts w:ascii="Times New Roman" w:hAnsi="Times New Roman" w:cs="Times New Roman"/>
                <w:sz w:val="18"/>
                <w:szCs w:val="18"/>
              </w:rPr>
            </w:pPr>
            <w:r w:rsidRPr="00E83A68">
              <w:rPr>
                <w:rFonts w:ascii="Times New Roman" w:hAnsi="Times New Roman" w:cs="Times New Roman"/>
                <w:sz w:val="18"/>
                <w:szCs w:val="18"/>
              </w:rPr>
              <w:t>S1 и S3 не разделяют одни и те же значения</w:t>
            </w:r>
          </w:p>
        </w:tc>
        <w:tc>
          <w:tcPr>
            <w:tcW w:w="2559" w:type="dxa"/>
            <w:tcBorders>
              <w:top w:val="double" w:sz="4" w:space="0" w:color="auto"/>
            </w:tcBorders>
          </w:tcPr>
          <w:p w14:paraId="6BA15DEF" w14:textId="77777777" w:rsidR="00C830D2" w:rsidRPr="00E83A68" w:rsidRDefault="00C830D2" w:rsidP="00E83A68">
            <w:pPr>
              <w:spacing w:after="0" w:line="240" w:lineRule="auto"/>
              <w:rPr>
                <w:rFonts w:ascii="Times New Roman" w:hAnsi="Times New Roman" w:cs="Times New Roman"/>
                <w:sz w:val="18"/>
                <w:szCs w:val="18"/>
              </w:rPr>
            </w:pPr>
            <w:r w:rsidRPr="00E83A68">
              <w:rPr>
                <w:rFonts w:ascii="Times New Roman" w:hAnsi="Times New Roman" w:cs="Times New Roman"/>
                <w:sz w:val="18"/>
                <w:szCs w:val="18"/>
              </w:rPr>
              <w:t>S1 и S4 не имеют общих систем измерения</w:t>
            </w:r>
          </w:p>
        </w:tc>
      </w:tr>
      <w:tr w:rsidR="00A071C7" w:rsidRPr="00E83A68" w14:paraId="4E616EB2" w14:textId="77777777" w:rsidTr="00DD2718">
        <w:trPr>
          <w:trHeight w:val="431"/>
          <w:jc w:val="center"/>
        </w:trPr>
        <w:tc>
          <w:tcPr>
            <w:tcW w:w="1276" w:type="dxa"/>
          </w:tcPr>
          <w:p w14:paraId="3FB24128" w14:textId="77777777" w:rsidR="00C830D2" w:rsidRPr="00E83A68" w:rsidRDefault="00C830D2" w:rsidP="00E83A68">
            <w:pPr>
              <w:spacing w:after="0" w:line="240" w:lineRule="auto"/>
              <w:rPr>
                <w:rFonts w:ascii="Times New Roman" w:hAnsi="Times New Roman" w:cs="Times New Roman"/>
                <w:sz w:val="18"/>
                <w:szCs w:val="18"/>
              </w:rPr>
            </w:pPr>
            <w:r w:rsidRPr="00E83A68">
              <w:rPr>
                <w:rFonts w:ascii="Times New Roman" w:hAnsi="Times New Roman" w:cs="Times New Roman"/>
                <w:sz w:val="18"/>
                <w:szCs w:val="18"/>
              </w:rPr>
              <w:t>S2</w:t>
            </w:r>
          </w:p>
        </w:tc>
        <w:tc>
          <w:tcPr>
            <w:tcW w:w="567" w:type="dxa"/>
          </w:tcPr>
          <w:p w14:paraId="347A77B2" w14:textId="77777777" w:rsidR="00C830D2" w:rsidRPr="00E83A68" w:rsidRDefault="00C830D2" w:rsidP="00E83A68">
            <w:pPr>
              <w:spacing w:after="0" w:line="240" w:lineRule="auto"/>
              <w:rPr>
                <w:rFonts w:ascii="Times New Roman" w:hAnsi="Times New Roman" w:cs="Times New Roman"/>
                <w:sz w:val="18"/>
                <w:szCs w:val="18"/>
              </w:rPr>
            </w:pPr>
          </w:p>
        </w:tc>
        <w:tc>
          <w:tcPr>
            <w:tcW w:w="1985" w:type="dxa"/>
          </w:tcPr>
          <w:p w14:paraId="594EAB2C" w14:textId="77777777" w:rsidR="00C830D2" w:rsidRPr="00E83A68" w:rsidRDefault="00C830D2" w:rsidP="00E83A68">
            <w:pPr>
              <w:spacing w:after="0" w:line="240" w:lineRule="auto"/>
              <w:rPr>
                <w:rFonts w:ascii="Times New Roman" w:hAnsi="Times New Roman" w:cs="Times New Roman"/>
                <w:sz w:val="18"/>
                <w:szCs w:val="18"/>
              </w:rPr>
            </w:pPr>
          </w:p>
        </w:tc>
        <w:tc>
          <w:tcPr>
            <w:tcW w:w="2693" w:type="dxa"/>
          </w:tcPr>
          <w:p w14:paraId="3A09AA13" w14:textId="77777777" w:rsidR="00C830D2" w:rsidRPr="00E83A68" w:rsidRDefault="00C830D2" w:rsidP="00E83A68">
            <w:pPr>
              <w:spacing w:after="0" w:line="240" w:lineRule="auto"/>
              <w:rPr>
                <w:rFonts w:ascii="Times New Roman" w:hAnsi="Times New Roman" w:cs="Times New Roman"/>
                <w:sz w:val="18"/>
                <w:szCs w:val="18"/>
              </w:rPr>
            </w:pPr>
            <w:proofErr w:type="gramStart"/>
            <w:r w:rsidRPr="00E83A68">
              <w:rPr>
                <w:rFonts w:ascii="Times New Roman" w:hAnsi="Times New Roman" w:cs="Times New Roman"/>
                <w:sz w:val="18"/>
                <w:szCs w:val="18"/>
              </w:rPr>
              <w:t>S2 и S3 не согласны в интерпретации процедур</w:t>
            </w:r>
            <w:proofErr w:type="gramEnd"/>
          </w:p>
        </w:tc>
        <w:tc>
          <w:tcPr>
            <w:tcW w:w="2559" w:type="dxa"/>
          </w:tcPr>
          <w:p w14:paraId="1FCE74BE" w14:textId="77777777" w:rsidR="00C830D2" w:rsidRPr="00E83A68" w:rsidRDefault="00C830D2" w:rsidP="00E83A68">
            <w:pPr>
              <w:spacing w:after="0" w:line="240" w:lineRule="auto"/>
              <w:rPr>
                <w:rFonts w:ascii="Times New Roman" w:hAnsi="Times New Roman" w:cs="Times New Roman"/>
                <w:sz w:val="18"/>
                <w:szCs w:val="18"/>
              </w:rPr>
            </w:pPr>
            <w:r w:rsidRPr="00E83A68">
              <w:rPr>
                <w:rFonts w:ascii="Times New Roman" w:hAnsi="Times New Roman" w:cs="Times New Roman"/>
                <w:sz w:val="18"/>
                <w:szCs w:val="18"/>
              </w:rPr>
              <w:t>S2 и S4 не согласуют данные</w:t>
            </w:r>
          </w:p>
        </w:tc>
      </w:tr>
      <w:tr w:rsidR="00A071C7" w:rsidRPr="00E83A68" w14:paraId="78E662FD" w14:textId="77777777" w:rsidTr="00DD2718">
        <w:trPr>
          <w:trHeight w:val="63"/>
          <w:jc w:val="center"/>
        </w:trPr>
        <w:tc>
          <w:tcPr>
            <w:tcW w:w="1276" w:type="dxa"/>
          </w:tcPr>
          <w:p w14:paraId="0AE07C0F" w14:textId="77777777" w:rsidR="00C830D2" w:rsidRPr="00E83A68" w:rsidRDefault="00C830D2" w:rsidP="00E83A68">
            <w:pPr>
              <w:spacing w:after="0" w:line="240" w:lineRule="auto"/>
              <w:rPr>
                <w:rFonts w:ascii="Times New Roman" w:hAnsi="Times New Roman" w:cs="Times New Roman"/>
                <w:sz w:val="18"/>
                <w:szCs w:val="18"/>
              </w:rPr>
            </w:pPr>
            <w:r w:rsidRPr="00E83A68">
              <w:rPr>
                <w:rFonts w:ascii="Times New Roman" w:hAnsi="Times New Roman" w:cs="Times New Roman"/>
                <w:sz w:val="18"/>
                <w:szCs w:val="18"/>
              </w:rPr>
              <w:t>S3</w:t>
            </w:r>
          </w:p>
        </w:tc>
        <w:tc>
          <w:tcPr>
            <w:tcW w:w="567" w:type="dxa"/>
          </w:tcPr>
          <w:p w14:paraId="6103F34F" w14:textId="77777777" w:rsidR="00C830D2" w:rsidRPr="00E83A68" w:rsidRDefault="00C830D2" w:rsidP="00E83A68">
            <w:pPr>
              <w:spacing w:after="0" w:line="240" w:lineRule="auto"/>
              <w:rPr>
                <w:rFonts w:ascii="Times New Roman" w:hAnsi="Times New Roman" w:cs="Times New Roman"/>
                <w:sz w:val="18"/>
                <w:szCs w:val="18"/>
              </w:rPr>
            </w:pPr>
          </w:p>
        </w:tc>
        <w:tc>
          <w:tcPr>
            <w:tcW w:w="1985" w:type="dxa"/>
          </w:tcPr>
          <w:p w14:paraId="6F9A0FD0" w14:textId="77777777" w:rsidR="00C830D2" w:rsidRPr="00E83A68" w:rsidRDefault="00C830D2" w:rsidP="00E83A68">
            <w:pPr>
              <w:spacing w:after="0" w:line="240" w:lineRule="auto"/>
              <w:rPr>
                <w:rFonts w:ascii="Times New Roman" w:hAnsi="Times New Roman" w:cs="Times New Roman"/>
                <w:sz w:val="18"/>
                <w:szCs w:val="18"/>
              </w:rPr>
            </w:pPr>
          </w:p>
        </w:tc>
        <w:tc>
          <w:tcPr>
            <w:tcW w:w="2693" w:type="dxa"/>
          </w:tcPr>
          <w:p w14:paraId="045D90E8" w14:textId="77777777" w:rsidR="00C830D2" w:rsidRPr="00E83A68" w:rsidRDefault="00C830D2" w:rsidP="00E83A68">
            <w:pPr>
              <w:spacing w:after="0" w:line="240" w:lineRule="auto"/>
              <w:rPr>
                <w:rFonts w:ascii="Times New Roman" w:hAnsi="Times New Roman" w:cs="Times New Roman"/>
                <w:sz w:val="18"/>
                <w:szCs w:val="18"/>
              </w:rPr>
            </w:pPr>
          </w:p>
        </w:tc>
        <w:tc>
          <w:tcPr>
            <w:tcW w:w="2559" w:type="dxa"/>
          </w:tcPr>
          <w:p w14:paraId="148CCECE" w14:textId="77777777" w:rsidR="00C830D2" w:rsidRPr="00E83A68" w:rsidRDefault="00C830D2" w:rsidP="00E83A68">
            <w:pPr>
              <w:spacing w:after="0" w:line="240" w:lineRule="auto"/>
              <w:rPr>
                <w:rFonts w:ascii="Times New Roman" w:hAnsi="Times New Roman" w:cs="Times New Roman"/>
                <w:sz w:val="18"/>
                <w:szCs w:val="18"/>
              </w:rPr>
            </w:pPr>
            <w:r w:rsidRPr="00E83A68">
              <w:rPr>
                <w:rFonts w:ascii="Times New Roman" w:hAnsi="Times New Roman" w:cs="Times New Roman"/>
                <w:sz w:val="18"/>
                <w:szCs w:val="18"/>
              </w:rPr>
              <w:t>S3 и S4 расходятся в интерпретации правил</w:t>
            </w:r>
          </w:p>
        </w:tc>
      </w:tr>
      <w:tr w:rsidR="00A071C7" w:rsidRPr="00E83A68" w14:paraId="0483C477" w14:textId="77777777" w:rsidTr="00DD2718">
        <w:trPr>
          <w:trHeight w:val="151"/>
          <w:jc w:val="center"/>
        </w:trPr>
        <w:tc>
          <w:tcPr>
            <w:tcW w:w="1276" w:type="dxa"/>
          </w:tcPr>
          <w:p w14:paraId="39707FEB" w14:textId="77777777" w:rsidR="00C830D2" w:rsidRPr="00E83A68" w:rsidRDefault="00C830D2" w:rsidP="00E83A68">
            <w:pPr>
              <w:spacing w:after="0" w:line="240" w:lineRule="auto"/>
              <w:rPr>
                <w:rFonts w:ascii="Times New Roman" w:hAnsi="Times New Roman" w:cs="Times New Roman"/>
                <w:sz w:val="18"/>
                <w:szCs w:val="18"/>
              </w:rPr>
            </w:pPr>
            <w:r w:rsidRPr="00E83A68">
              <w:rPr>
                <w:rFonts w:ascii="Times New Roman" w:hAnsi="Times New Roman" w:cs="Times New Roman"/>
                <w:sz w:val="18"/>
                <w:szCs w:val="18"/>
              </w:rPr>
              <w:t>S4</w:t>
            </w:r>
          </w:p>
        </w:tc>
        <w:tc>
          <w:tcPr>
            <w:tcW w:w="567" w:type="dxa"/>
          </w:tcPr>
          <w:p w14:paraId="2BE82587" w14:textId="77777777" w:rsidR="00C830D2" w:rsidRPr="00E83A68" w:rsidRDefault="00C830D2" w:rsidP="00E83A68">
            <w:pPr>
              <w:spacing w:after="0" w:line="240" w:lineRule="auto"/>
              <w:rPr>
                <w:rFonts w:ascii="Times New Roman" w:hAnsi="Times New Roman" w:cs="Times New Roman"/>
                <w:sz w:val="18"/>
                <w:szCs w:val="18"/>
              </w:rPr>
            </w:pPr>
          </w:p>
        </w:tc>
        <w:tc>
          <w:tcPr>
            <w:tcW w:w="1985" w:type="dxa"/>
          </w:tcPr>
          <w:p w14:paraId="03F466A4" w14:textId="77777777" w:rsidR="00C830D2" w:rsidRPr="00E83A68" w:rsidRDefault="00C830D2" w:rsidP="00E83A68">
            <w:pPr>
              <w:spacing w:after="0" w:line="240" w:lineRule="auto"/>
              <w:rPr>
                <w:rFonts w:ascii="Times New Roman" w:hAnsi="Times New Roman" w:cs="Times New Roman"/>
                <w:sz w:val="18"/>
                <w:szCs w:val="18"/>
              </w:rPr>
            </w:pPr>
          </w:p>
        </w:tc>
        <w:tc>
          <w:tcPr>
            <w:tcW w:w="2693" w:type="dxa"/>
          </w:tcPr>
          <w:p w14:paraId="521256B4" w14:textId="77777777" w:rsidR="00C830D2" w:rsidRPr="00E83A68" w:rsidRDefault="00C830D2" w:rsidP="00E83A68">
            <w:pPr>
              <w:spacing w:after="0" w:line="240" w:lineRule="auto"/>
              <w:rPr>
                <w:rFonts w:ascii="Times New Roman" w:hAnsi="Times New Roman" w:cs="Times New Roman"/>
                <w:sz w:val="18"/>
                <w:szCs w:val="18"/>
              </w:rPr>
            </w:pPr>
          </w:p>
        </w:tc>
        <w:tc>
          <w:tcPr>
            <w:tcW w:w="2559" w:type="dxa"/>
          </w:tcPr>
          <w:p w14:paraId="249508EA" w14:textId="77777777" w:rsidR="00C830D2" w:rsidRPr="00E83A68" w:rsidRDefault="00C830D2" w:rsidP="00E83A68">
            <w:pPr>
              <w:spacing w:after="0" w:line="240" w:lineRule="auto"/>
              <w:rPr>
                <w:rFonts w:ascii="Times New Roman" w:hAnsi="Times New Roman" w:cs="Times New Roman"/>
                <w:sz w:val="18"/>
                <w:szCs w:val="18"/>
              </w:rPr>
            </w:pPr>
          </w:p>
        </w:tc>
      </w:tr>
    </w:tbl>
    <w:p w14:paraId="0EB46552" w14:textId="77777777" w:rsidR="00CF5F5E" w:rsidRDefault="00CF5F5E" w:rsidP="00E83A68">
      <w:pPr>
        <w:spacing w:after="0" w:line="240" w:lineRule="auto"/>
        <w:ind w:firstLine="567"/>
        <w:jc w:val="both"/>
        <w:rPr>
          <w:rFonts w:ascii="Times New Roman" w:hAnsi="Times New Roman" w:cs="Times New Roman"/>
          <w:b/>
          <w:sz w:val="24"/>
          <w:szCs w:val="24"/>
          <w:lang w:val="kk-KZ"/>
        </w:rPr>
      </w:pPr>
    </w:p>
    <w:p w14:paraId="0C16E340" w14:textId="6473953E" w:rsidR="00C830D2" w:rsidRPr="00E83A68" w:rsidRDefault="00DD2718"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B.3.2.</w:t>
      </w:r>
      <w:r w:rsidR="00C830D2" w:rsidRPr="00E83A68">
        <w:rPr>
          <w:rFonts w:ascii="Times New Roman" w:hAnsi="Times New Roman" w:cs="Times New Roman"/>
          <w:b/>
          <w:sz w:val="24"/>
          <w:szCs w:val="24"/>
        </w:rPr>
        <w:t>5 Сильные стороны и ограничения</w:t>
      </w:r>
    </w:p>
    <w:p w14:paraId="41315699"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6518BAE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Сильные стороны </w:t>
      </w:r>
      <w:proofErr w:type="spellStart"/>
      <w:r w:rsidRPr="00E83A68">
        <w:rPr>
          <w:rFonts w:ascii="Times New Roman" w:hAnsi="Times New Roman" w:cs="Times New Roman"/>
          <w:sz w:val="24"/>
          <w:szCs w:val="24"/>
        </w:rPr>
        <w:t>синдинического</w:t>
      </w:r>
      <w:proofErr w:type="spellEnd"/>
      <w:r w:rsidRPr="00E83A68">
        <w:rPr>
          <w:rFonts w:ascii="Times New Roman" w:hAnsi="Times New Roman" w:cs="Times New Roman"/>
          <w:sz w:val="24"/>
          <w:szCs w:val="24"/>
        </w:rPr>
        <w:t xml:space="preserve"> подхода включают в себя следующее.</w:t>
      </w:r>
    </w:p>
    <w:p w14:paraId="00C73A0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Это системный, многомерный и </w:t>
      </w:r>
      <w:proofErr w:type="spellStart"/>
      <w:r w:rsidRPr="00E83A68">
        <w:rPr>
          <w:rFonts w:ascii="Times New Roman" w:hAnsi="Times New Roman" w:cs="Times New Roman"/>
          <w:sz w:val="24"/>
          <w:szCs w:val="24"/>
        </w:rPr>
        <w:t>мультидисциплинарный</w:t>
      </w:r>
      <w:proofErr w:type="spellEnd"/>
      <w:r w:rsidRPr="00E83A68">
        <w:rPr>
          <w:rFonts w:ascii="Times New Roman" w:hAnsi="Times New Roman" w:cs="Times New Roman"/>
          <w:sz w:val="24"/>
          <w:szCs w:val="24"/>
        </w:rPr>
        <w:t xml:space="preserve"> подход.</w:t>
      </w:r>
    </w:p>
    <w:p w14:paraId="760955D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 обеспечивает знание потенциальной рискованности системы и ее последовательности.</w:t>
      </w:r>
    </w:p>
    <w:p w14:paraId="5F2FD1C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Подход рассматривает человеческие и организационные аспекты риска на любом уровне ответственности.</w:t>
      </w:r>
    </w:p>
    <w:p w14:paraId="488FCA6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 объединяет понятия пространства и времени.</w:t>
      </w:r>
    </w:p>
    <w:p w14:paraId="4F55E9E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Приводит к решениям для снижения рисков.</w:t>
      </w:r>
    </w:p>
    <w:p w14:paraId="2DFC0EA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Ограничения включают в себя следующее.</w:t>
      </w:r>
    </w:p>
    <w:p w14:paraId="39C9EEA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 не пытается определить приоритетность источников риска или рисков.</w:t>
      </w:r>
    </w:p>
    <w:p w14:paraId="12D6924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В последнее время он начал распространяться в промышленности. Таким образом, она не извлекает выгоды из той же зрелости, приобретенной в результате прошлых разработок, что и традиционные подходы.</w:t>
      </w:r>
    </w:p>
    <w:p w14:paraId="4CB5A9E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В зависимости от количества привлеченных заинтересованных лиц это может потребовать значительных затрат времени и ресурсов.</w:t>
      </w:r>
    </w:p>
    <w:p w14:paraId="78F43F6F" w14:textId="77777777" w:rsidR="00B75D6A" w:rsidRPr="00E83A68" w:rsidRDefault="00B75D6A" w:rsidP="00E83A68">
      <w:pPr>
        <w:spacing w:after="0" w:line="240" w:lineRule="auto"/>
        <w:ind w:firstLine="567"/>
        <w:jc w:val="both"/>
        <w:rPr>
          <w:rFonts w:ascii="Times New Roman" w:hAnsi="Times New Roman" w:cs="Times New Roman"/>
          <w:sz w:val="24"/>
          <w:szCs w:val="24"/>
          <w:lang w:val="kk-KZ"/>
        </w:rPr>
      </w:pPr>
    </w:p>
    <w:p w14:paraId="70448232" w14:textId="73BDAD17" w:rsidR="00C830D2" w:rsidRPr="00E83A68" w:rsidRDefault="005F4B69"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B.3.2.</w:t>
      </w:r>
      <w:r w:rsidR="00C830D2" w:rsidRPr="00E83A68">
        <w:rPr>
          <w:rFonts w:ascii="Times New Roman" w:hAnsi="Times New Roman" w:cs="Times New Roman"/>
          <w:b/>
          <w:sz w:val="24"/>
          <w:szCs w:val="24"/>
        </w:rPr>
        <w:t xml:space="preserve">6 </w:t>
      </w:r>
      <w:r w:rsidRPr="00E83A68">
        <w:rPr>
          <w:rFonts w:ascii="Times New Roman" w:hAnsi="Times New Roman" w:cs="Times New Roman"/>
          <w:b/>
          <w:sz w:val="24"/>
          <w:szCs w:val="24"/>
        </w:rPr>
        <w:t>Ссылочные</w:t>
      </w:r>
      <w:r w:rsidR="00C830D2" w:rsidRPr="00E83A68">
        <w:rPr>
          <w:rFonts w:ascii="Times New Roman" w:hAnsi="Times New Roman" w:cs="Times New Roman"/>
          <w:b/>
          <w:sz w:val="24"/>
          <w:szCs w:val="24"/>
        </w:rPr>
        <w:t xml:space="preserve"> документы</w:t>
      </w:r>
    </w:p>
    <w:p w14:paraId="1CD3F4B7"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0F43B29A" w14:textId="63DBF140"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61" w:history="1">
        <w:r w:rsidR="00C830D2" w:rsidRPr="00E83A68">
          <w:rPr>
            <w:rFonts w:ascii="Times New Roman" w:hAnsi="Times New Roman" w:cs="Times New Roman"/>
            <w:sz w:val="24"/>
            <w:szCs w:val="24"/>
          </w:rPr>
          <w:t>[27]</w:t>
        </w:r>
      </w:hyperlink>
      <w:r w:rsidR="00C830D2" w:rsidRPr="00E83A68">
        <w:rPr>
          <w:rFonts w:ascii="Times New Roman" w:hAnsi="Times New Roman" w:cs="Times New Roman"/>
          <w:sz w:val="24"/>
          <w:szCs w:val="24"/>
        </w:rPr>
        <w:t xml:space="preserve"> </w:t>
      </w:r>
      <w:proofErr w:type="spellStart"/>
      <w:r w:rsidR="00C830D2" w:rsidRPr="00E83A68">
        <w:rPr>
          <w:rFonts w:ascii="Times New Roman" w:hAnsi="Times New Roman" w:cs="Times New Roman"/>
          <w:sz w:val="24"/>
          <w:szCs w:val="24"/>
        </w:rPr>
        <w:t>К</w:t>
      </w:r>
      <w:r w:rsidR="00DD2718" w:rsidRPr="00E83A68">
        <w:rPr>
          <w:rFonts w:ascii="Times New Roman" w:hAnsi="Times New Roman" w:cs="Times New Roman"/>
          <w:sz w:val="24"/>
          <w:szCs w:val="24"/>
        </w:rPr>
        <w:t>ерверн</w:t>
      </w:r>
      <w:proofErr w:type="spellEnd"/>
      <w:r w:rsidR="00C830D2" w:rsidRPr="00E83A68">
        <w:rPr>
          <w:rFonts w:ascii="Times New Roman" w:hAnsi="Times New Roman" w:cs="Times New Roman"/>
          <w:sz w:val="24"/>
          <w:szCs w:val="24"/>
        </w:rPr>
        <w:t xml:space="preserve">, </w:t>
      </w:r>
      <w:proofErr w:type="gramStart"/>
      <w:r w:rsidR="00C830D2" w:rsidRPr="00E83A68">
        <w:rPr>
          <w:rFonts w:ascii="Times New Roman" w:hAnsi="Times New Roman" w:cs="Times New Roman"/>
          <w:sz w:val="24"/>
          <w:szCs w:val="24"/>
        </w:rPr>
        <w:t>Г-И</w:t>
      </w:r>
      <w:proofErr w:type="gramEnd"/>
      <w:r w:rsidR="00C830D2" w:rsidRPr="00E83A68">
        <w:rPr>
          <w:rFonts w:ascii="Times New Roman" w:hAnsi="Times New Roman" w:cs="Times New Roman"/>
          <w:sz w:val="24"/>
          <w:szCs w:val="24"/>
        </w:rPr>
        <w:t xml:space="preserve">. «Фундаментальные элементы в </w:t>
      </w:r>
      <w:proofErr w:type="spellStart"/>
      <w:r w:rsidR="00C830D2" w:rsidRPr="00E83A68">
        <w:rPr>
          <w:rFonts w:ascii="Times New Roman" w:hAnsi="Times New Roman" w:cs="Times New Roman"/>
          <w:sz w:val="24"/>
          <w:szCs w:val="24"/>
        </w:rPr>
        <w:t>синдинике</w:t>
      </w:r>
      <w:proofErr w:type="spellEnd"/>
      <w:r w:rsidR="00C830D2" w:rsidRPr="00E83A68">
        <w:rPr>
          <w:rFonts w:ascii="Times New Roman" w:hAnsi="Times New Roman" w:cs="Times New Roman"/>
          <w:sz w:val="24"/>
          <w:szCs w:val="24"/>
        </w:rPr>
        <w:t>»</w:t>
      </w:r>
    </w:p>
    <w:p w14:paraId="332769C8" w14:textId="60A8CFB6"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62" w:history="1">
        <w:r w:rsidR="00C830D2" w:rsidRPr="00E83A68">
          <w:rPr>
            <w:rFonts w:ascii="Times New Roman" w:hAnsi="Times New Roman" w:cs="Times New Roman"/>
            <w:sz w:val="24"/>
            <w:szCs w:val="24"/>
          </w:rPr>
          <w:t>[28]</w:t>
        </w:r>
      </w:hyperlink>
      <w:r w:rsidR="00C830D2" w:rsidRPr="00E83A68">
        <w:rPr>
          <w:rFonts w:ascii="Times New Roman" w:hAnsi="Times New Roman" w:cs="Times New Roman"/>
          <w:sz w:val="24"/>
          <w:szCs w:val="24"/>
        </w:rPr>
        <w:t xml:space="preserve"> </w:t>
      </w:r>
      <w:proofErr w:type="spellStart"/>
      <w:r w:rsidR="00C830D2" w:rsidRPr="00E83A68">
        <w:rPr>
          <w:rFonts w:ascii="Times New Roman" w:hAnsi="Times New Roman" w:cs="Times New Roman"/>
          <w:sz w:val="24"/>
          <w:szCs w:val="24"/>
        </w:rPr>
        <w:t>К</w:t>
      </w:r>
      <w:r w:rsidR="00DD2718" w:rsidRPr="00E83A68">
        <w:rPr>
          <w:rFonts w:ascii="Times New Roman" w:hAnsi="Times New Roman" w:cs="Times New Roman"/>
          <w:sz w:val="24"/>
          <w:szCs w:val="24"/>
        </w:rPr>
        <w:t>ерверн</w:t>
      </w:r>
      <w:proofErr w:type="spellEnd"/>
      <w:r w:rsidR="00C830D2" w:rsidRPr="00E83A68">
        <w:rPr>
          <w:rFonts w:ascii="Times New Roman" w:hAnsi="Times New Roman" w:cs="Times New Roman"/>
          <w:sz w:val="24"/>
          <w:szCs w:val="24"/>
        </w:rPr>
        <w:t xml:space="preserve">, </w:t>
      </w:r>
      <w:proofErr w:type="gramStart"/>
      <w:r w:rsidR="00C830D2" w:rsidRPr="00E83A68">
        <w:rPr>
          <w:rFonts w:ascii="Times New Roman" w:hAnsi="Times New Roman" w:cs="Times New Roman"/>
          <w:sz w:val="24"/>
          <w:szCs w:val="24"/>
        </w:rPr>
        <w:t>Г-И</w:t>
      </w:r>
      <w:proofErr w:type="gramEnd"/>
      <w:r w:rsidR="00C830D2" w:rsidRPr="00E83A68">
        <w:rPr>
          <w:rFonts w:ascii="Times New Roman" w:hAnsi="Times New Roman" w:cs="Times New Roman"/>
          <w:sz w:val="24"/>
          <w:szCs w:val="24"/>
        </w:rPr>
        <w:t xml:space="preserve">. «Последние достижения в </w:t>
      </w:r>
      <w:proofErr w:type="spellStart"/>
      <w:r w:rsidR="00C830D2" w:rsidRPr="00E83A68">
        <w:rPr>
          <w:rFonts w:ascii="Times New Roman" w:hAnsi="Times New Roman" w:cs="Times New Roman"/>
          <w:sz w:val="24"/>
          <w:szCs w:val="24"/>
        </w:rPr>
        <w:t>синдинике</w:t>
      </w:r>
      <w:proofErr w:type="spellEnd"/>
      <w:r w:rsidR="00C830D2" w:rsidRPr="00E83A68">
        <w:rPr>
          <w:rFonts w:ascii="Times New Roman" w:hAnsi="Times New Roman" w:cs="Times New Roman"/>
          <w:sz w:val="24"/>
          <w:szCs w:val="24"/>
        </w:rPr>
        <w:t>»</w:t>
      </w:r>
    </w:p>
    <w:p w14:paraId="0A11DB1A" w14:textId="403A99D1"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63" w:history="1">
        <w:bookmarkStart w:id="59" w:name="bookmark71"/>
        <w:r w:rsidR="00C830D2" w:rsidRPr="00E83A68">
          <w:rPr>
            <w:rFonts w:ascii="Times New Roman" w:hAnsi="Times New Roman" w:cs="Times New Roman"/>
            <w:sz w:val="24"/>
            <w:szCs w:val="24"/>
          </w:rPr>
          <w:t>[</w:t>
        </w:r>
        <w:bookmarkEnd w:id="59"/>
        <w:r w:rsidR="00C830D2" w:rsidRPr="00E83A68">
          <w:rPr>
            <w:rFonts w:ascii="Times New Roman" w:hAnsi="Times New Roman" w:cs="Times New Roman"/>
            <w:sz w:val="24"/>
            <w:szCs w:val="24"/>
          </w:rPr>
          <w:t>29]</w:t>
        </w:r>
      </w:hyperlink>
      <w:r w:rsidR="00C830D2" w:rsidRPr="00E83A68">
        <w:rPr>
          <w:rFonts w:ascii="Times New Roman" w:hAnsi="Times New Roman" w:cs="Times New Roman"/>
          <w:sz w:val="24"/>
          <w:szCs w:val="24"/>
        </w:rPr>
        <w:t xml:space="preserve"> </w:t>
      </w:r>
      <w:proofErr w:type="spellStart"/>
      <w:r w:rsidR="00C830D2" w:rsidRPr="00E83A68">
        <w:rPr>
          <w:rFonts w:ascii="Times New Roman" w:hAnsi="Times New Roman" w:cs="Times New Roman"/>
          <w:sz w:val="24"/>
          <w:szCs w:val="24"/>
        </w:rPr>
        <w:t>К</w:t>
      </w:r>
      <w:r w:rsidR="00DD2718" w:rsidRPr="00E83A68">
        <w:rPr>
          <w:rFonts w:ascii="Times New Roman" w:hAnsi="Times New Roman" w:cs="Times New Roman"/>
          <w:sz w:val="24"/>
          <w:szCs w:val="24"/>
        </w:rPr>
        <w:t>ерверн</w:t>
      </w:r>
      <w:proofErr w:type="spellEnd"/>
      <w:r w:rsidR="00C830D2" w:rsidRPr="00E83A68">
        <w:rPr>
          <w:rFonts w:ascii="Times New Roman" w:hAnsi="Times New Roman" w:cs="Times New Roman"/>
          <w:sz w:val="24"/>
          <w:szCs w:val="24"/>
        </w:rPr>
        <w:t xml:space="preserve">, </w:t>
      </w:r>
      <w:proofErr w:type="gramStart"/>
      <w:r w:rsidR="00C830D2" w:rsidRPr="00E83A68">
        <w:rPr>
          <w:rFonts w:ascii="Times New Roman" w:hAnsi="Times New Roman" w:cs="Times New Roman"/>
          <w:sz w:val="24"/>
          <w:szCs w:val="24"/>
        </w:rPr>
        <w:t>Г-И</w:t>
      </w:r>
      <w:proofErr w:type="gramEnd"/>
      <w:r w:rsidR="00C830D2" w:rsidRPr="00E83A68">
        <w:rPr>
          <w:rFonts w:ascii="Times New Roman" w:hAnsi="Times New Roman" w:cs="Times New Roman"/>
          <w:sz w:val="24"/>
          <w:szCs w:val="24"/>
        </w:rPr>
        <w:t xml:space="preserve">. и </w:t>
      </w:r>
      <w:proofErr w:type="spellStart"/>
      <w:r w:rsidR="00C830D2" w:rsidRPr="00E83A68">
        <w:rPr>
          <w:rFonts w:ascii="Times New Roman" w:hAnsi="Times New Roman" w:cs="Times New Roman"/>
          <w:sz w:val="24"/>
          <w:szCs w:val="24"/>
        </w:rPr>
        <w:t>Б</w:t>
      </w:r>
      <w:r w:rsidR="00DD2718" w:rsidRPr="00E83A68">
        <w:rPr>
          <w:rFonts w:ascii="Times New Roman" w:hAnsi="Times New Roman" w:cs="Times New Roman"/>
          <w:sz w:val="24"/>
          <w:szCs w:val="24"/>
        </w:rPr>
        <w:t>уленгер</w:t>
      </w:r>
      <w:proofErr w:type="spellEnd"/>
      <w:r w:rsidR="00C830D2" w:rsidRPr="00E83A68">
        <w:rPr>
          <w:rFonts w:ascii="Times New Roman" w:hAnsi="Times New Roman" w:cs="Times New Roman"/>
          <w:sz w:val="24"/>
          <w:szCs w:val="24"/>
        </w:rPr>
        <w:t>, П. «</w:t>
      </w:r>
      <w:proofErr w:type="spellStart"/>
      <w:r w:rsidR="00C830D2" w:rsidRPr="00E83A68">
        <w:rPr>
          <w:rFonts w:ascii="Times New Roman" w:hAnsi="Times New Roman" w:cs="Times New Roman"/>
          <w:sz w:val="24"/>
          <w:szCs w:val="24"/>
        </w:rPr>
        <w:t>Синдиника</w:t>
      </w:r>
      <w:proofErr w:type="spellEnd"/>
      <w:r w:rsidR="00C830D2" w:rsidRPr="00E83A68">
        <w:rPr>
          <w:rFonts w:ascii="Times New Roman" w:hAnsi="Times New Roman" w:cs="Times New Roman"/>
          <w:sz w:val="24"/>
          <w:szCs w:val="24"/>
        </w:rPr>
        <w:t xml:space="preserve"> - Концепции и инструкции по эксплуатации» </w:t>
      </w:r>
    </w:p>
    <w:p w14:paraId="4D327EA2" w14:textId="77777777" w:rsidR="00B75D6A" w:rsidRPr="00E83A68" w:rsidRDefault="00B75D6A" w:rsidP="00E83A68">
      <w:pPr>
        <w:spacing w:after="0" w:line="240" w:lineRule="auto"/>
        <w:ind w:firstLine="567"/>
        <w:jc w:val="both"/>
        <w:rPr>
          <w:rFonts w:ascii="Times New Roman" w:hAnsi="Times New Roman" w:cs="Times New Roman"/>
          <w:sz w:val="24"/>
          <w:szCs w:val="24"/>
          <w:lang w:val="kk-KZ"/>
        </w:rPr>
      </w:pPr>
    </w:p>
    <w:p w14:paraId="6A0F25D2"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 xml:space="preserve">B.3.3 Метод анализа </w:t>
      </w:r>
      <w:proofErr w:type="spellStart"/>
      <w:r w:rsidRPr="00E83A68">
        <w:rPr>
          <w:rFonts w:ascii="Times New Roman" w:hAnsi="Times New Roman" w:cs="Times New Roman"/>
          <w:b/>
          <w:sz w:val="24"/>
          <w:szCs w:val="24"/>
        </w:rPr>
        <w:t>Исикавы</w:t>
      </w:r>
      <w:proofErr w:type="spellEnd"/>
      <w:r w:rsidRPr="00E83A68">
        <w:rPr>
          <w:rFonts w:ascii="Times New Roman" w:hAnsi="Times New Roman" w:cs="Times New Roman"/>
          <w:b/>
          <w:sz w:val="24"/>
          <w:szCs w:val="24"/>
        </w:rPr>
        <w:t xml:space="preserve"> (рыбья кость)  </w:t>
      </w:r>
    </w:p>
    <w:p w14:paraId="622ADE07"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B.3.3.1 Обзор</w:t>
      </w:r>
    </w:p>
    <w:p w14:paraId="07C31D0A"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21948C3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Анализ </w:t>
      </w:r>
      <w:proofErr w:type="spellStart"/>
      <w:r w:rsidRPr="00E83A68">
        <w:rPr>
          <w:rFonts w:ascii="Times New Roman" w:hAnsi="Times New Roman" w:cs="Times New Roman"/>
          <w:sz w:val="24"/>
          <w:szCs w:val="24"/>
        </w:rPr>
        <w:t>Исикавы</w:t>
      </w:r>
      <w:proofErr w:type="spellEnd"/>
      <w:r w:rsidRPr="00E83A68">
        <w:rPr>
          <w:rFonts w:ascii="Times New Roman" w:hAnsi="Times New Roman" w:cs="Times New Roman"/>
          <w:sz w:val="24"/>
          <w:szCs w:val="24"/>
        </w:rPr>
        <w:t xml:space="preserve"> использует командный подход для выявления возможных причин любого желательного или нежелательного события, эффекта, проблемы или ситуации. Возможные способствующие факторы организованы в широкие категории, чтобы охватить человеческие, технические и организационные причины. Данная информация изображена на диаграмме рыбьей кости (также называемой </w:t>
      </w:r>
      <w:proofErr w:type="spellStart"/>
      <w:r w:rsidRPr="00E83A68">
        <w:rPr>
          <w:rFonts w:ascii="Times New Roman" w:hAnsi="Times New Roman" w:cs="Times New Roman"/>
          <w:sz w:val="24"/>
          <w:szCs w:val="24"/>
        </w:rPr>
        <w:t>Исикава</w:t>
      </w:r>
      <w:proofErr w:type="spellEnd"/>
      <w:r w:rsidRPr="00E83A68">
        <w:rPr>
          <w:rFonts w:ascii="Times New Roman" w:hAnsi="Times New Roman" w:cs="Times New Roman"/>
          <w:sz w:val="24"/>
          <w:szCs w:val="24"/>
        </w:rPr>
        <w:t>) (см. Рисунок B. 1). Основные шаги в выполнении анализа являются следующими.</w:t>
      </w:r>
    </w:p>
    <w:p w14:paraId="5AD49D8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Установить эффект, который будет проанализирован, и поместить его в коробку в качестве главы диаграммы рыбьей кости. Эффект может быть как положительным (объективным), так и отрицательным (вероятностным);</w:t>
      </w:r>
    </w:p>
    <w:p w14:paraId="29AC4C0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 Согласовать основные категории причин. Основные используемые категории:</w:t>
      </w:r>
    </w:p>
    <w:p w14:paraId="51EDE91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- 6М, например, методы, машины, менеджмент, материалы, рабочая сила, деньги;</w:t>
      </w:r>
    </w:p>
    <w:p w14:paraId="2F14A9F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материалы, методы и процессы, окружающая среда, оборудование, люди, измерения.</w:t>
      </w:r>
    </w:p>
    <w:p w14:paraId="7257000F" w14:textId="77777777" w:rsidR="00B75D6A" w:rsidRPr="00E83A68" w:rsidRDefault="00B75D6A" w:rsidP="00E83A68">
      <w:pPr>
        <w:spacing w:after="0" w:line="240" w:lineRule="auto"/>
        <w:ind w:firstLine="567"/>
        <w:jc w:val="both"/>
        <w:rPr>
          <w:rFonts w:ascii="Times New Roman" w:hAnsi="Times New Roman" w:cs="Times New Roman"/>
          <w:sz w:val="20"/>
          <w:szCs w:val="20"/>
          <w:lang w:val="kk-KZ"/>
        </w:rPr>
      </w:pPr>
    </w:p>
    <w:p w14:paraId="46C95DEB" w14:textId="28C9D4AE" w:rsidR="00C830D2" w:rsidRPr="00E83A68" w:rsidRDefault="00C830D2" w:rsidP="00E83A68">
      <w:pPr>
        <w:spacing w:after="0" w:line="240" w:lineRule="auto"/>
        <w:ind w:firstLine="567"/>
        <w:jc w:val="both"/>
        <w:rPr>
          <w:rFonts w:ascii="Times New Roman" w:hAnsi="Times New Roman" w:cs="Times New Roman"/>
          <w:sz w:val="20"/>
          <w:szCs w:val="20"/>
          <w:lang w:val="kk-KZ"/>
        </w:rPr>
      </w:pPr>
      <w:r w:rsidRPr="00E83A68">
        <w:rPr>
          <w:rFonts w:ascii="Times New Roman" w:hAnsi="Times New Roman" w:cs="Times New Roman"/>
          <w:sz w:val="20"/>
          <w:szCs w:val="20"/>
        </w:rPr>
        <w:t>П</w:t>
      </w:r>
      <w:r w:rsidR="00B75D6A" w:rsidRPr="00E83A68">
        <w:rPr>
          <w:rFonts w:ascii="Times New Roman" w:hAnsi="Times New Roman" w:cs="Times New Roman"/>
          <w:sz w:val="20"/>
          <w:szCs w:val="20"/>
        </w:rPr>
        <w:t>римечание</w:t>
      </w:r>
      <w:r w:rsidR="00B75D6A" w:rsidRPr="00E83A68">
        <w:rPr>
          <w:rFonts w:ascii="Times New Roman" w:hAnsi="Times New Roman" w:cs="Times New Roman"/>
          <w:sz w:val="20"/>
          <w:szCs w:val="20"/>
          <w:lang w:val="kk-KZ"/>
        </w:rPr>
        <w:t xml:space="preserve"> – </w:t>
      </w:r>
      <w:r w:rsidRPr="00E83A68">
        <w:rPr>
          <w:rFonts w:ascii="Times New Roman" w:hAnsi="Times New Roman" w:cs="Times New Roman"/>
          <w:sz w:val="20"/>
          <w:szCs w:val="20"/>
        </w:rPr>
        <w:t>Можно использовать любой набор согласованных категорий, соответствующих анализируемым обстоятельствам. Рисунок B.1 - показывает другую возможность.</w:t>
      </w:r>
    </w:p>
    <w:p w14:paraId="0EAA2714" w14:textId="77777777" w:rsidR="00B75D6A" w:rsidRPr="00E83A68" w:rsidRDefault="00B75D6A" w:rsidP="00E83A68">
      <w:pPr>
        <w:spacing w:after="0" w:line="240" w:lineRule="auto"/>
        <w:ind w:firstLine="567"/>
        <w:jc w:val="both"/>
        <w:rPr>
          <w:rFonts w:ascii="Times New Roman" w:hAnsi="Times New Roman" w:cs="Times New Roman"/>
          <w:sz w:val="20"/>
          <w:szCs w:val="20"/>
          <w:lang w:val="kk-KZ"/>
        </w:rPr>
      </w:pPr>
    </w:p>
    <w:p w14:paraId="3624DD8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Спросите: «почему?» и «как это может произойти?» итеративно, чтобы эксплицировать причины и влияющие факторы в каждой категории, добавляя каждый к костям диаграммы рыбьей кости.</w:t>
      </w:r>
    </w:p>
    <w:p w14:paraId="3F52959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Просмотрите «ветви», чтобы проверить согласованность, совместимость и убедиться, что причины соответствуют основному эффекту.</w:t>
      </w:r>
    </w:p>
    <w:p w14:paraId="5E41F27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Определить наиболее важные факторы, основываясь на мнении команды и доступных доказательствах.</w:t>
      </w:r>
    </w:p>
    <w:p w14:paraId="3D9B3305" w14:textId="77777777" w:rsidR="00C830D2" w:rsidRPr="00E83A68" w:rsidRDefault="00C830D2" w:rsidP="00E83A68">
      <w:pPr>
        <w:spacing w:after="0" w:line="240" w:lineRule="auto"/>
        <w:jc w:val="center"/>
        <w:rPr>
          <w:rFonts w:ascii="Times New Roman" w:hAnsi="Times New Roman" w:cs="Times New Roman"/>
          <w:sz w:val="24"/>
          <w:szCs w:val="24"/>
        </w:rPr>
      </w:pPr>
      <w:r w:rsidRPr="00E83A68">
        <w:rPr>
          <w:rFonts w:ascii="Times New Roman" w:hAnsi="Times New Roman" w:cs="Times New Roman"/>
          <w:noProof/>
          <w:sz w:val="24"/>
          <w:szCs w:val="24"/>
        </w:rPr>
        <w:drawing>
          <wp:inline distT="0" distB="0" distL="0" distR="0" wp14:anchorId="368CFC0C" wp14:editId="59AE1CC5">
            <wp:extent cx="4846320" cy="273558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46320" cy="2735580"/>
                    </a:xfrm>
                    <a:prstGeom prst="rect">
                      <a:avLst/>
                    </a:prstGeom>
                    <a:noFill/>
                    <a:ln>
                      <a:noFill/>
                    </a:ln>
                  </pic:spPr>
                </pic:pic>
              </a:graphicData>
            </a:graphic>
          </wp:inline>
        </w:drawing>
      </w:r>
    </w:p>
    <w:p w14:paraId="060120E2" w14:textId="77777777" w:rsidR="00C830D2" w:rsidRPr="00E83A68" w:rsidRDefault="00C830D2" w:rsidP="00E83A68">
      <w:pPr>
        <w:spacing w:after="0" w:line="240" w:lineRule="auto"/>
        <w:rPr>
          <w:rFonts w:ascii="Times New Roman" w:hAnsi="Times New Roman" w:cs="Times New Roman"/>
          <w:sz w:val="24"/>
          <w:szCs w:val="24"/>
        </w:rPr>
      </w:pPr>
    </w:p>
    <w:p w14:paraId="74573E50" w14:textId="30A9E5D6" w:rsidR="00C830D2" w:rsidRPr="00E83A68" w:rsidRDefault="00C830D2" w:rsidP="00E83A68">
      <w:pPr>
        <w:spacing w:after="0" w:line="240" w:lineRule="auto"/>
        <w:jc w:val="center"/>
        <w:rPr>
          <w:rFonts w:ascii="Times New Roman" w:hAnsi="Times New Roman" w:cs="Times New Roman"/>
          <w:b/>
          <w:sz w:val="24"/>
          <w:szCs w:val="24"/>
        </w:rPr>
      </w:pPr>
      <w:r w:rsidRPr="00E83A68">
        <w:rPr>
          <w:rFonts w:ascii="Times New Roman" w:hAnsi="Times New Roman" w:cs="Times New Roman"/>
          <w:b/>
          <w:sz w:val="24"/>
          <w:szCs w:val="24"/>
        </w:rPr>
        <w:t xml:space="preserve">Рисунок B.1 - Пример диаграммы </w:t>
      </w:r>
      <w:proofErr w:type="spellStart"/>
      <w:r w:rsidRPr="00E83A68">
        <w:rPr>
          <w:rFonts w:ascii="Times New Roman" w:hAnsi="Times New Roman" w:cs="Times New Roman"/>
          <w:b/>
          <w:sz w:val="24"/>
          <w:szCs w:val="24"/>
        </w:rPr>
        <w:t>Исикавы</w:t>
      </w:r>
      <w:proofErr w:type="spellEnd"/>
      <w:r w:rsidRPr="00E83A68">
        <w:rPr>
          <w:rFonts w:ascii="Times New Roman" w:hAnsi="Times New Roman" w:cs="Times New Roman"/>
          <w:b/>
          <w:sz w:val="24"/>
          <w:szCs w:val="24"/>
        </w:rPr>
        <w:t xml:space="preserve"> (рыбья кость)</w:t>
      </w:r>
    </w:p>
    <w:p w14:paraId="51FE7674" w14:textId="77777777" w:rsidR="00C830D2" w:rsidRPr="00E83A68" w:rsidRDefault="00C830D2" w:rsidP="00E83A68">
      <w:pPr>
        <w:spacing w:after="0" w:line="240" w:lineRule="auto"/>
        <w:rPr>
          <w:rFonts w:ascii="Times New Roman" w:hAnsi="Times New Roman" w:cs="Times New Roman"/>
          <w:sz w:val="24"/>
          <w:szCs w:val="24"/>
        </w:rPr>
      </w:pPr>
      <w:bookmarkStart w:id="60" w:name="bookmark72"/>
    </w:p>
    <w:p w14:paraId="2A130F7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w:t>
      </w:r>
      <w:bookmarkEnd w:id="60"/>
      <w:r w:rsidRPr="00E83A68">
        <w:rPr>
          <w:rFonts w:ascii="Times New Roman" w:hAnsi="Times New Roman" w:cs="Times New Roman"/>
          <w:sz w:val="24"/>
          <w:szCs w:val="24"/>
        </w:rPr>
        <w:t>хема часто разрабатывается по ходу развития событий семинара.</w:t>
      </w:r>
    </w:p>
    <w:p w14:paraId="00E305BB" w14:textId="77777777" w:rsidR="00B75D6A" w:rsidRPr="00E83A68" w:rsidRDefault="00B75D6A" w:rsidP="00E83A68">
      <w:pPr>
        <w:spacing w:after="0" w:line="240" w:lineRule="auto"/>
        <w:ind w:firstLine="567"/>
        <w:jc w:val="both"/>
        <w:rPr>
          <w:rFonts w:ascii="Times New Roman" w:hAnsi="Times New Roman" w:cs="Times New Roman"/>
          <w:sz w:val="24"/>
          <w:szCs w:val="24"/>
          <w:lang w:val="kk-KZ"/>
        </w:rPr>
      </w:pPr>
    </w:p>
    <w:p w14:paraId="384615F6"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B.3.3.2 Использование</w:t>
      </w:r>
    </w:p>
    <w:p w14:paraId="633DB49D"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73C5594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Анализ </w:t>
      </w:r>
      <w:proofErr w:type="spellStart"/>
      <w:r w:rsidRPr="00E83A68">
        <w:rPr>
          <w:rFonts w:ascii="Times New Roman" w:hAnsi="Times New Roman" w:cs="Times New Roman"/>
          <w:sz w:val="24"/>
          <w:szCs w:val="24"/>
        </w:rPr>
        <w:t>Исикавы</w:t>
      </w:r>
      <w:proofErr w:type="spellEnd"/>
      <w:r w:rsidRPr="00E83A68">
        <w:rPr>
          <w:rFonts w:ascii="Times New Roman" w:hAnsi="Times New Roman" w:cs="Times New Roman"/>
          <w:sz w:val="24"/>
          <w:szCs w:val="24"/>
        </w:rPr>
        <w:t xml:space="preserve"> может быть использован при выполнении анализа произошедших событий или для выявления факторов, которые могут способствовать исходам, которые еще не произошли. Метод может быть использован для изучения ситуаций на любом уровне организации в течение любого периода времени.</w:t>
      </w:r>
    </w:p>
    <w:p w14:paraId="74FDF91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Диаграммы в основном используются качественно. Можно приписать вероятности к общим причинам, а последующие - </w:t>
      </w:r>
      <w:proofErr w:type="spellStart"/>
      <w:r w:rsidRPr="00E83A68">
        <w:rPr>
          <w:rFonts w:ascii="Times New Roman" w:hAnsi="Times New Roman" w:cs="Times New Roman"/>
          <w:sz w:val="24"/>
          <w:szCs w:val="24"/>
        </w:rPr>
        <w:t>подопричинам</w:t>
      </w:r>
      <w:proofErr w:type="spellEnd"/>
      <w:r w:rsidRPr="00E83A68">
        <w:rPr>
          <w:rFonts w:ascii="Times New Roman" w:hAnsi="Times New Roman" w:cs="Times New Roman"/>
          <w:sz w:val="24"/>
          <w:szCs w:val="24"/>
        </w:rPr>
        <w:t>, исходя из степени уверенности в их повторяемости. Однако сопутствующие факторы часто взаимодействуют и вносят свой вклад в эффект различными способами, и могут существовать неопознанные причины, которые делают количественную оценку инвариантной.</w:t>
      </w:r>
    </w:p>
    <w:p w14:paraId="205F993F" w14:textId="77777777" w:rsidR="00B75D6A" w:rsidRPr="00E83A68" w:rsidRDefault="00B75D6A" w:rsidP="00E83A68">
      <w:pPr>
        <w:spacing w:after="0" w:line="240" w:lineRule="auto"/>
        <w:ind w:firstLine="567"/>
        <w:jc w:val="both"/>
        <w:rPr>
          <w:rFonts w:ascii="Times New Roman" w:hAnsi="Times New Roman" w:cs="Times New Roman"/>
          <w:sz w:val="24"/>
          <w:szCs w:val="24"/>
          <w:lang w:val="kk-KZ"/>
        </w:rPr>
      </w:pPr>
    </w:p>
    <w:p w14:paraId="4E4AB9F5"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B.3.3.3 Входные данные</w:t>
      </w:r>
    </w:p>
    <w:p w14:paraId="5146DCC7"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23CCBF8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Входными данными являются знания и опыт участников, а также понимание рассматриваемой ситуации.</w:t>
      </w:r>
    </w:p>
    <w:p w14:paraId="65D4B02B" w14:textId="77777777" w:rsidR="00B75D6A" w:rsidRPr="00E83A68" w:rsidRDefault="00B75D6A" w:rsidP="00E83A68">
      <w:pPr>
        <w:spacing w:after="0" w:line="240" w:lineRule="auto"/>
        <w:ind w:firstLine="567"/>
        <w:jc w:val="both"/>
        <w:rPr>
          <w:rFonts w:ascii="Times New Roman" w:hAnsi="Times New Roman" w:cs="Times New Roman"/>
          <w:sz w:val="24"/>
          <w:szCs w:val="24"/>
          <w:lang w:val="kk-KZ"/>
        </w:rPr>
      </w:pPr>
    </w:p>
    <w:p w14:paraId="00DD4C02"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lastRenderedPageBreak/>
        <w:t>B.3.3.4 Выходные данные</w:t>
      </w:r>
    </w:p>
    <w:p w14:paraId="26908DCB"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44B99CA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На выходе воспринимаются причины действия или диаграмма </w:t>
      </w:r>
      <w:proofErr w:type="spellStart"/>
      <w:r w:rsidRPr="00E83A68">
        <w:rPr>
          <w:rFonts w:ascii="Times New Roman" w:hAnsi="Times New Roman" w:cs="Times New Roman"/>
          <w:sz w:val="24"/>
          <w:szCs w:val="24"/>
        </w:rPr>
        <w:t>Исикавы</w:t>
      </w:r>
      <w:proofErr w:type="spellEnd"/>
      <w:r w:rsidRPr="00E83A68">
        <w:rPr>
          <w:rFonts w:ascii="Times New Roman" w:hAnsi="Times New Roman" w:cs="Times New Roman"/>
          <w:sz w:val="24"/>
          <w:szCs w:val="24"/>
        </w:rPr>
        <w:t xml:space="preserve">. Диаграмма рыбьей кости представлена в виде основных костей от позвоночника рыбы с костями-ответвлениями </w:t>
      </w:r>
      <w:proofErr w:type="gramStart"/>
      <w:r w:rsidRPr="00E83A68">
        <w:rPr>
          <w:rFonts w:ascii="Times New Roman" w:hAnsi="Times New Roman" w:cs="Times New Roman"/>
          <w:sz w:val="24"/>
          <w:szCs w:val="24"/>
        </w:rPr>
        <w:t>под-причинами</w:t>
      </w:r>
      <w:proofErr w:type="gramEnd"/>
      <w:r w:rsidRPr="00E83A68">
        <w:rPr>
          <w:rFonts w:ascii="Times New Roman" w:hAnsi="Times New Roman" w:cs="Times New Roman"/>
          <w:sz w:val="24"/>
          <w:szCs w:val="24"/>
        </w:rPr>
        <w:t xml:space="preserve"> для данных категорий.</w:t>
      </w:r>
    </w:p>
    <w:p w14:paraId="0E86D637" w14:textId="77777777" w:rsidR="00B75D6A" w:rsidRPr="00E83A68" w:rsidRDefault="00B75D6A" w:rsidP="00E83A68">
      <w:pPr>
        <w:spacing w:after="0" w:line="240" w:lineRule="auto"/>
        <w:ind w:firstLine="567"/>
        <w:jc w:val="both"/>
        <w:rPr>
          <w:rFonts w:ascii="Times New Roman" w:hAnsi="Times New Roman" w:cs="Times New Roman"/>
          <w:sz w:val="24"/>
          <w:szCs w:val="24"/>
          <w:lang w:val="kk-KZ"/>
        </w:rPr>
      </w:pPr>
    </w:p>
    <w:p w14:paraId="1FBB87CA" w14:textId="2F4BEECF" w:rsidR="00C830D2" w:rsidRPr="00E83A68" w:rsidRDefault="00DD2718"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B.3.3.</w:t>
      </w:r>
      <w:r w:rsidR="00C830D2" w:rsidRPr="00E83A68">
        <w:rPr>
          <w:rFonts w:ascii="Times New Roman" w:hAnsi="Times New Roman" w:cs="Times New Roman"/>
          <w:b/>
          <w:sz w:val="24"/>
          <w:szCs w:val="24"/>
        </w:rPr>
        <w:t>5 Сильные стороны и ограничения</w:t>
      </w:r>
    </w:p>
    <w:p w14:paraId="129C73E0"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78551C8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Сильные стороны техники </w:t>
      </w:r>
      <w:proofErr w:type="spellStart"/>
      <w:r w:rsidRPr="00E83A68">
        <w:rPr>
          <w:rFonts w:ascii="Times New Roman" w:hAnsi="Times New Roman" w:cs="Times New Roman"/>
          <w:sz w:val="24"/>
          <w:szCs w:val="24"/>
        </w:rPr>
        <w:t>Исикавы</w:t>
      </w:r>
      <w:proofErr w:type="spellEnd"/>
      <w:r w:rsidRPr="00E83A68">
        <w:rPr>
          <w:rFonts w:ascii="Times New Roman" w:hAnsi="Times New Roman" w:cs="Times New Roman"/>
          <w:sz w:val="24"/>
          <w:szCs w:val="24"/>
        </w:rPr>
        <w:t xml:space="preserve"> включают в себя следующее.</w:t>
      </w:r>
    </w:p>
    <w:p w14:paraId="7433960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Поощряет участие и использует групповые знания</w:t>
      </w:r>
    </w:p>
    <w:p w14:paraId="7A1016B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Обеспечивает целенаправленный подход для мозгового штурма или похожие методы выявления.</w:t>
      </w:r>
    </w:p>
    <w:p w14:paraId="5644218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Может быть </w:t>
      </w:r>
      <w:proofErr w:type="gramStart"/>
      <w:r w:rsidRPr="00E83A68">
        <w:rPr>
          <w:rFonts w:ascii="Times New Roman" w:hAnsi="Times New Roman" w:cs="Times New Roman"/>
          <w:sz w:val="24"/>
          <w:szCs w:val="24"/>
        </w:rPr>
        <w:t>применен</w:t>
      </w:r>
      <w:proofErr w:type="gramEnd"/>
      <w:r w:rsidRPr="00E83A68">
        <w:rPr>
          <w:rFonts w:ascii="Times New Roman" w:hAnsi="Times New Roman" w:cs="Times New Roman"/>
          <w:sz w:val="24"/>
          <w:szCs w:val="24"/>
        </w:rPr>
        <w:t xml:space="preserve"> к широкому кругу ситуаций.</w:t>
      </w:r>
    </w:p>
    <w:p w14:paraId="0EC80B8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 обеспечивает структурированный анализ причины с легко читаемым графическим выводом.</w:t>
      </w:r>
    </w:p>
    <w:p w14:paraId="2B6FADD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Позволяет людям докладывать о проблемах в </w:t>
      </w:r>
      <w:proofErr w:type="spellStart"/>
      <w:r w:rsidRPr="00E83A68">
        <w:rPr>
          <w:rFonts w:ascii="Times New Roman" w:hAnsi="Times New Roman" w:cs="Times New Roman"/>
          <w:sz w:val="24"/>
          <w:szCs w:val="24"/>
        </w:rPr>
        <w:t>нейтральнйо</w:t>
      </w:r>
      <w:proofErr w:type="spellEnd"/>
      <w:r w:rsidRPr="00E83A68">
        <w:rPr>
          <w:rFonts w:ascii="Times New Roman" w:hAnsi="Times New Roman" w:cs="Times New Roman"/>
          <w:sz w:val="24"/>
          <w:szCs w:val="24"/>
        </w:rPr>
        <w:t xml:space="preserve"> среде.</w:t>
      </w:r>
    </w:p>
    <w:p w14:paraId="766DAD0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Может быть </w:t>
      </w:r>
      <w:proofErr w:type="gramStart"/>
      <w:r w:rsidRPr="00E83A68">
        <w:rPr>
          <w:rFonts w:ascii="Times New Roman" w:hAnsi="Times New Roman" w:cs="Times New Roman"/>
          <w:sz w:val="24"/>
          <w:szCs w:val="24"/>
        </w:rPr>
        <w:t>использован</w:t>
      </w:r>
      <w:proofErr w:type="gramEnd"/>
      <w:r w:rsidRPr="00E83A68">
        <w:rPr>
          <w:rFonts w:ascii="Times New Roman" w:hAnsi="Times New Roman" w:cs="Times New Roman"/>
          <w:sz w:val="24"/>
          <w:szCs w:val="24"/>
        </w:rPr>
        <w:t xml:space="preserve"> для выявления факторов, способствующих желаемым, так и </w:t>
      </w:r>
      <w:proofErr w:type="spellStart"/>
      <w:r w:rsidRPr="00E83A68">
        <w:rPr>
          <w:rFonts w:ascii="Times New Roman" w:hAnsi="Times New Roman" w:cs="Times New Roman"/>
          <w:sz w:val="24"/>
          <w:szCs w:val="24"/>
        </w:rPr>
        <w:t>нежелаемым</w:t>
      </w:r>
      <w:proofErr w:type="spellEnd"/>
      <w:r w:rsidRPr="00E83A68">
        <w:rPr>
          <w:rFonts w:ascii="Times New Roman" w:hAnsi="Times New Roman" w:cs="Times New Roman"/>
          <w:sz w:val="24"/>
          <w:szCs w:val="24"/>
        </w:rPr>
        <w:t xml:space="preserve"> эффектам.</w:t>
      </w:r>
    </w:p>
    <w:p w14:paraId="689308A1" w14:textId="3C13F41C" w:rsidR="00C830D2" w:rsidRPr="00E83A68" w:rsidRDefault="00C830D2" w:rsidP="00E83A68">
      <w:pPr>
        <w:spacing w:after="0" w:line="240" w:lineRule="auto"/>
        <w:ind w:firstLine="567"/>
        <w:jc w:val="both"/>
        <w:rPr>
          <w:rFonts w:ascii="Times New Roman" w:hAnsi="Times New Roman" w:cs="Times New Roman"/>
          <w:sz w:val="20"/>
          <w:szCs w:val="20"/>
        </w:rPr>
      </w:pPr>
      <w:r w:rsidRPr="00E83A68">
        <w:rPr>
          <w:rFonts w:ascii="Times New Roman" w:hAnsi="Times New Roman" w:cs="Times New Roman"/>
          <w:sz w:val="20"/>
          <w:szCs w:val="20"/>
        </w:rPr>
        <w:t>П</w:t>
      </w:r>
      <w:r w:rsidR="00B75D6A" w:rsidRPr="00E83A68">
        <w:rPr>
          <w:rFonts w:ascii="Times New Roman" w:hAnsi="Times New Roman" w:cs="Times New Roman"/>
          <w:sz w:val="20"/>
          <w:szCs w:val="20"/>
        </w:rPr>
        <w:t>римечание</w:t>
      </w:r>
      <w:r w:rsidR="00B75D6A" w:rsidRPr="00E83A68">
        <w:rPr>
          <w:rFonts w:ascii="Times New Roman" w:hAnsi="Times New Roman" w:cs="Times New Roman"/>
          <w:sz w:val="20"/>
          <w:szCs w:val="20"/>
          <w:lang w:val="kk-KZ"/>
        </w:rPr>
        <w:t xml:space="preserve"> - </w:t>
      </w:r>
      <w:r w:rsidRPr="00E83A68">
        <w:rPr>
          <w:rFonts w:ascii="Times New Roman" w:hAnsi="Times New Roman" w:cs="Times New Roman"/>
          <w:sz w:val="20"/>
          <w:szCs w:val="20"/>
        </w:rPr>
        <w:t>Позитивная направленность может стимулировать большую ответственность и участие.</w:t>
      </w:r>
    </w:p>
    <w:p w14:paraId="2380AB8F" w14:textId="77777777" w:rsidR="00B75D6A" w:rsidRPr="00E83A68" w:rsidRDefault="00B75D6A" w:rsidP="00E83A68">
      <w:pPr>
        <w:spacing w:after="0" w:line="240" w:lineRule="auto"/>
        <w:ind w:firstLine="567"/>
        <w:jc w:val="both"/>
        <w:rPr>
          <w:rFonts w:ascii="Times New Roman" w:hAnsi="Times New Roman" w:cs="Times New Roman"/>
          <w:sz w:val="24"/>
          <w:szCs w:val="24"/>
          <w:lang w:val="kk-KZ"/>
        </w:rPr>
      </w:pPr>
    </w:p>
    <w:p w14:paraId="6BBEFFB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Ограничения включают в себя следующее.</w:t>
      </w:r>
    </w:p>
    <w:p w14:paraId="19644F7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Разделение причинных факторов на основные категории в начале анализа означает, что взаимодействие между категориями может не считаться адекватным.</w:t>
      </w:r>
    </w:p>
    <w:p w14:paraId="384A69F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Потенциальные причины, не охватываемые указанными категориями, не идентифицируются.</w:t>
      </w:r>
    </w:p>
    <w:p w14:paraId="1A425C13" w14:textId="77777777" w:rsidR="00B75D6A" w:rsidRPr="00E83A68" w:rsidRDefault="00B75D6A" w:rsidP="00E83A68">
      <w:pPr>
        <w:spacing w:after="0" w:line="240" w:lineRule="auto"/>
        <w:ind w:firstLine="567"/>
        <w:jc w:val="both"/>
        <w:rPr>
          <w:rFonts w:ascii="Times New Roman" w:hAnsi="Times New Roman" w:cs="Times New Roman"/>
          <w:sz w:val="24"/>
          <w:szCs w:val="24"/>
          <w:lang w:val="kk-KZ"/>
        </w:rPr>
      </w:pPr>
    </w:p>
    <w:p w14:paraId="19D016BA"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B.3.3.6 Ссылочные документы</w:t>
      </w:r>
    </w:p>
    <w:p w14:paraId="0F1541B6"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5F04A9EC" w14:textId="6EDBFBEF"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64" w:history="1">
        <w:r w:rsidR="00C830D2" w:rsidRPr="00E83A68">
          <w:rPr>
            <w:rFonts w:ascii="Times New Roman" w:hAnsi="Times New Roman" w:cs="Times New Roman"/>
            <w:sz w:val="24"/>
            <w:szCs w:val="24"/>
          </w:rPr>
          <w:t>[30]</w:t>
        </w:r>
      </w:hyperlink>
      <w:r w:rsidR="00C830D2" w:rsidRPr="00E83A68">
        <w:rPr>
          <w:rFonts w:ascii="Times New Roman" w:hAnsi="Times New Roman" w:cs="Times New Roman"/>
          <w:sz w:val="24"/>
          <w:szCs w:val="24"/>
        </w:rPr>
        <w:t xml:space="preserve"> </w:t>
      </w:r>
      <w:proofErr w:type="spellStart"/>
      <w:r w:rsidR="00C830D2" w:rsidRPr="00E83A68">
        <w:rPr>
          <w:rFonts w:ascii="Times New Roman" w:hAnsi="Times New Roman" w:cs="Times New Roman"/>
          <w:sz w:val="24"/>
          <w:szCs w:val="24"/>
        </w:rPr>
        <w:t>И</w:t>
      </w:r>
      <w:r w:rsidR="00DD2718" w:rsidRPr="00E83A68">
        <w:rPr>
          <w:rFonts w:ascii="Times New Roman" w:hAnsi="Times New Roman" w:cs="Times New Roman"/>
          <w:sz w:val="24"/>
          <w:szCs w:val="24"/>
        </w:rPr>
        <w:t>сикава</w:t>
      </w:r>
      <w:proofErr w:type="spellEnd"/>
      <w:r w:rsidR="00C830D2" w:rsidRPr="00E83A68">
        <w:rPr>
          <w:rFonts w:ascii="Times New Roman" w:hAnsi="Times New Roman" w:cs="Times New Roman"/>
          <w:sz w:val="24"/>
          <w:szCs w:val="24"/>
        </w:rPr>
        <w:t>, К. «Руководство по Контролю качества»</w:t>
      </w:r>
    </w:p>
    <w:p w14:paraId="50F7A018" w14:textId="77777777"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50" w:history="1">
        <w:bookmarkStart w:id="61" w:name="bookmark73"/>
        <w:r w:rsidR="00C830D2" w:rsidRPr="00E83A68">
          <w:rPr>
            <w:rFonts w:ascii="Times New Roman" w:hAnsi="Times New Roman" w:cs="Times New Roman"/>
            <w:sz w:val="24"/>
            <w:szCs w:val="24"/>
          </w:rPr>
          <w:t>См.</w:t>
        </w:r>
        <w:bookmarkEnd w:id="61"/>
      </w:hyperlink>
      <w:r w:rsidR="00C830D2" w:rsidRPr="00E83A68">
        <w:rPr>
          <w:rFonts w:ascii="Times New Roman" w:hAnsi="Times New Roman" w:cs="Times New Roman"/>
          <w:sz w:val="24"/>
          <w:szCs w:val="24"/>
        </w:rPr>
        <w:t xml:space="preserve"> также стандарт IEC 62740 </w:t>
      </w:r>
      <w:hyperlink w:anchor="bookmark150" w:history="1">
        <w:r w:rsidR="00C830D2" w:rsidRPr="00E83A68">
          <w:rPr>
            <w:rFonts w:ascii="Times New Roman" w:hAnsi="Times New Roman" w:cs="Times New Roman"/>
            <w:sz w:val="24"/>
            <w:szCs w:val="24"/>
          </w:rPr>
          <w:t>[16]</w:t>
        </w:r>
      </w:hyperlink>
      <w:r w:rsidR="00C830D2" w:rsidRPr="00E83A68">
        <w:rPr>
          <w:rFonts w:ascii="Times New Roman" w:hAnsi="Times New Roman" w:cs="Times New Roman"/>
          <w:sz w:val="24"/>
          <w:szCs w:val="24"/>
        </w:rPr>
        <w:t xml:space="preserve"> Для других методы причинно-следственного анализа.</w:t>
      </w:r>
    </w:p>
    <w:p w14:paraId="7ED3178B" w14:textId="77777777" w:rsidR="00B75D6A" w:rsidRPr="00E83A68" w:rsidRDefault="00B75D6A" w:rsidP="00E83A68">
      <w:pPr>
        <w:spacing w:after="0" w:line="240" w:lineRule="auto"/>
        <w:ind w:firstLine="567"/>
        <w:jc w:val="both"/>
        <w:rPr>
          <w:rFonts w:ascii="Times New Roman" w:hAnsi="Times New Roman" w:cs="Times New Roman"/>
          <w:b/>
          <w:sz w:val="24"/>
          <w:szCs w:val="24"/>
          <w:lang w:val="kk-KZ"/>
        </w:rPr>
      </w:pPr>
      <w:bookmarkStart w:id="62" w:name="bookmark74"/>
    </w:p>
    <w:p w14:paraId="26717428" w14:textId="08D17433"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В</w:t>
      </w:r>
      <w:bookmarkEnd w:id="62"/>
      <w:r w:rsidRPr="00E83A68">
        <w:rPr>
          <w:rFonts w:ascii="Times New Roman" w:hAnsi="Times New Roman" w:cs="Times New Roman"/>
          <w:b/>
          <w:sz w:val="24"/>
          <w:szCs w:val="24"/>
        </w:rPr>
        <w:t>.4 Методы анали</w:t>
      </w:r>
      <w:r w:rsidR="00A9167F" w:rsidRPr="00E83A68">
        <w:rPr>
          <w:rFonts w:ascii="Times New Roman" w:hAnsi="Times New Roman" w:cs="Times New Roman"/>
          <w:b/>
          <w:sz w:val="24"/>
          <w:szCs w:val="24"/>
        </w:rPr>
        <w:t>за средств контроля</w:t>
      </w:r>
    </w:p>
    <w:p w14:paraId="6981DC00"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B.4.1 Общие положения</w:t>
      </w:r>
    </w:p>
    <w:p w14:paraId="085CE07C" w14:textId="77777777" w:rsidR="00DD2718" w:rsidRPr="00E83A68" w:rsidRDefault="00DD2718" w:rsidP="00E83A68">
      <w:pPr>
        <w:spacing w:after="0" w:line="240" w:lineRule="auto"/>
        <w:ind w:firstLine="567"/>
        <w:jc w:val="both"/>
        <w:rPr>
          <w:rFonts w:ascii="Times New Roman" w:hAnsi="Times New Roman" w:cs="Times New Roman"/>
          <w:b/>
          <w:sz w:val="24"/>
          <w:szCs w:val="24"/>
          <w:lang w:val="kk-KZ"/>
        </w:rPr>
      </w:pPr>
    </w:p>
    <w:p w14:paraId="35E1D20E" w14:textId="5E4B9966"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Методы, описанные в п</w:t>
      </w:r>
      <w:r w:rsidR="00DD2718" w:rsidRPr="00E83A68">
        <w:rPr>
          <w:rFonts w:ascii="Times New Roman" w:hAnsi="Times New Roman" w:cs="Times New Roman"/>
          <w:sz w:val="24"/>
          <w:szCs w:val="24"/>
          <w:lang w:val="kk-KZ"/>
        </w:rPr>
        <w:t>.</w:t>
      </w:r>
      <w:r w:rsidRPr="00E83A68">
        <w:rPr>
          <w:rFonts w:ascii="Times New Roman" w:hAnsi="Times New Roman" w:cs="Times New Roman"/>
          <w:sz w:val="24"/>
          <w:szCs w:val="24"/>
        </w:rPr>
        <w:t>B.4, могут быть использованы для проверки того, являются ли методы контроля подходящими и адекватными.</w:t>
      </w:r>
    </w:p>
    <w:p w14:paraId="334425B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Анализ петлеобразной схемы (B.4.2) и LOPA (B.4.4) определяют барьеры между источником риска и его возможными последствиями и могут быть использованы для проверки достаточности барьеров.</w:t>
      </w:r>
    </w:p>
    <w:p w14:paraId="586709D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НАССР </w:t>
      </w:r>
      <w:hyperlink w:anchor="bookmark77" w:history="1">
        <w:r w:rsidRPr="00E83A68">
          <w:rPr>
            <w:rFonts w:ascii="Times New Roman" w:hAnsi="Times New Roman" w:cs="Times New Roman"/>
            <w:sz w:val="24"/>
            <w:szCs w:val="24"/>
          </w:rPr>
          <w:t>(В.4.3)</w:t>
        </w:r>
      </w:hyperlink>
      <w:r w:rsidRPr="00E83A68">
        <w:rPr>
          <w:rFonts w:ascii="Times New Roman" w:hAnsi="Times New Roman" w:cs="Times New Roman"/>
          <w:sz w:val="24"/>
          <w:szCs w:val="24"/>
        </w:rPr>
        <w:t xml:space="preserve"> ищет точки в процессе, в которых можно отслеживать условия и вводить контроль, когда есть признаки изменения условий.</w:t>
      </w:r>
    </w:p>
    <w:p w14:paraId="03F221D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Анализ дерева событий (B.5.6) также может быть использован в качестве количественного средства анализа управления путем оценки влияния различных методов управления на вероятность последствий.</w:t>
      </w:r>
    </w:p>
    <w:p w14:paraId="7B09755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Любой метод причинного анализа может быть использована в качестве основы для проверки того, что каждая причина противоположна.</w:t>
      </w:r>
    </w:p>
    <w:p w14:paraId="12A4408E" w14:textId="77777777" w:rsidR="00B75D6A" w:rsidRPr="00E83A68" w:rsidRDefault="00B75D6A" w:rsidP="00E83A68">
      <w:pPr>
        <w:spacing w:after="0" w:line="240" w:lineRule="auto"/>
        <w:ind w:firstLine="567"/>
        <w:jc w:val="both"/>
        <w:rPr>
          <w:rFonts w:ascii="Times New Roman" w:hAnsi="Times New Roman" w:cs="Times New Roman"/>
          <w:sz w:val="24"/>
          <w:szCs w:val="24"/>
          <w:lang w:val="kk-KZ"/>
        </w:rPr>
      </w:pPr>
      <w:bookmarkStart w:id="63" w:name="bookmark75"/>
    </w:p>
    <w:p w14:paraId="399FA2A7" w14:textId="77777777" w:rsidR="00CF5F5E" w:rsidRDefault="00CF5F5E" w:rsidP="00E83A68">
      <w:pPr>
        <w:spacing w:after="0" w:line="240" w:lineRule="auto"/>
        <w:ind w:firstLine="567"/>
        <w:jc w:val="both"/>
        <w:rPr>
          <w:rFonts w:ascii="Times New Roman" w:hAnsi="Times New Roman" w:cs="Times New Roman"/>
          <w:b/>
          <w:sz w:val="24"/>
          <w:szCs w:val="24"/>
          <w:lang w:val="kk-KZ"/>
        </w:rPr>
      </w:pPr>
    </w:p>
    <w:p w14:paraId="3C2FAC6C" w14:textId="77777777" w:rsidR="00CF5F5E" w:rsidRDefault="00CF5F5E" w:rsidP="00E83A68">
      <w:pPr>
        <w:spacing w:after="0" w:line="240" w:lineRule="auto"/>
        <w:ind w:firstLine="567"/>
        <w:jc w:val="both"/>
        <w:rPr>
          <w:rFonts w:ascii="Times New Roman" w:hAnsi="Times New Roman" w:cs="Times New Roman"/>
          <w:b/>
          <w:sz w:val="24"/>
          <w:szCs w:val="24"/>
          <w:lang w:val="kk-KZ"/>
        </w:rPr>
      </w:pPr>
    </w:p>
    <w:p w14:paraId="0BF67737" w14:textId="77777777" w:rsidR="00CF5F5E" w:rsidRDefault="00CF5F5E" w:rsidP="00E83A68">
      <w:pPr>
        <w:spacing w:after="0" w:line="240" w:lineRule="auto"/>
        <w:ind w:firstLine="567"/>
        <w:jc w:val="both"/>
        <w:rPr>
          <w:rFonts w:ascii="Times New Roman" w:hAnsi="Times New Roman" w:cs="Times New Roman"/>
          <w:b/>
          <w:sz w:val="24"/>
          <w:szCs w:val="24"/>
          <w:lang w:val="kk-KZ"/>
        </w:rPr>
      </w:pPr>
    </w:p>
    <w:p w14:paraId="09483381" w14:textId="77777777" w:rsidR="00CF5F5E" w:rsidRDefault="00CF5F5E" w:rsidP="00E83A68">
      <w:pPr>
        <w:spacing w:after="0" w:line="240" w:lineRule="auto"/>
        <w:ind w:firstLine="567"/>
        <w:jc w:val="both"/>
        <w:rPr>
          <w:rFonts w:ascii="Times New Roman" w:hAnsi="Times New Roman" w:cs="Times New Roman"/>
          <w:b/>
          <w:sz w:val="24"/>
          <w:szCs w:val="24"/>
          <w:lang w:val="kk-KZ"/>
        </w:rPr>
      </w:pPr>
    </w:p>
    <w:p w14:paraId="34E89ACC"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lastRenderedPageBreak/>
        <w:t>B</w:t>
      </w:r>
      <w:bookmarkEnd w:id="63"/>
      <w:r w:rsidRPr="00E83A68">
        <w:rPr>
          <w:rFonts w:ascii="Times New Roman" w:hAnsi="Times New Roman" w:cs="Times New Roman"/>
          <w:b/>
          <w:sz w:val="24"/>
          <w:szCs w:val="24"/>
        </w:rPr>
        <w:t xml:space="preserve">.4.2 Анализ петлеобразной схемы </w:t>
      </w:r>
    </w:p>
    <w:p w14:paraId="5A87637E"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B.4.2.1 Обзор</w:t>
      </w:r>
    </w:p>
    <w:p w14:paraId="66638CC9" w14:textId="77777777" w:rsidR="00A9167F" w:rsidRPr="00E83A68" w:rsidRDefault="00A9167F" w:rsidP="00E83A68">
      <w:pPr>
        <w:spacing w:after="0" w:line="240" w:lineRule="auto"/>
        <w:ind w:firstLine="567"/>
        <w:jc w:val="both"/>
        <w:rPr>
          <w:rFonts w:ascii="Times New Roman" w:hAnsi="Times New Roman" w:cs="Times New Roman"/>
          <w:b/>
          <w:sz w:val="24"/>
          <w:szCs w:val="24"/>
          <w:lang w:val="kk-KZ"/>
        </w:rPr>
      </w:pPr>
    </w:p>
    <w:p w14:paraId="1700BB62" w14:textId="260087FB"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Петлеобразная схема - это графическое изображение путей от причин события к его последствиям. </w:t>
      </w:r>
      <w:r w:rsidR="009D68A4" w:rsidRPr="00E83A68">
        <w:rPr>
          <w:rFonts w:ascii="Times New Roman" w:hAnsi="Times New Roman" w:cs="Times New Roman"/>
          <w:sz w:val="24"/>
          <w:szCs w:val="24"/>
        </w:rPr>
        <w:t>Он показывает элементы управления, которые изменяют вероятность события, и те, которые изменяют</w:t>
      </w:r>
      <w:r w:rsidR="009D68A4" w:rsidRPr="00E83A68">
        <w:rPr>
          <w:rFonts w:ascii="Times New Roman" w:hAnsi="Times New Roman" w:cs="Times New Roman"/>
          <w:sz w:val="24"/>
          <w:szCs w:val="24"/>
          <w:lang w:val="kk-KZ"/>
        </w:rPr>
        <w:t xml:space="preserve"> </w:t>
      </w:r>
      <w:r w:rsidR="009D68A4" w:rsidRPr="00E83A68">
        <w:rPr>
          <w:rFonts w:ascii="Times New Roman" w:hAnsi="Times New Roman" w:cs="Times New Roman"/>
          <w:sz w:val="24"/>
          <w:szCs w:val="24"/>
        </w:rPr>
        <w:t>последствия, если событие происходит. Это можно рассматривать как упрощенное представление ошибки</w:t>
      </w:r>
      <w:r w:rsidR="009D68A4" w:rsidRPr="00E83A68">
        <w:rPr>
          <w:rFonts w:ascii="Times New Roman" w:hAnsi="Times New Roman" w:cs="Times New Roman"/>
          <w:sz w:val="24"/>
          <w:szCs w:val="24"/>
          <w:lang w:val="kk-KZ"/>
        </w:rPr>
        <w:t xml:space="preserve"> </w:t>
      </w:r>
      <w:r w:rsidR="009D68A4" w:rsidRPr="00E83A68">
        <w:rPr>
          <w:rFonts w:ascii="Times New Roman" w:hAnsi="Times New Roman" w:cs="Times New Roman"/>
          <w:sz w:val="24"/>
          <w:szCs w:val="24"/>
        </w:rPr>
        <w:t>дерево или дерева успеха (анализ причины события) и дерева событий (анализ</w:t>
      </w:r>
      <w:r w:rsidR="009D68A4" w:rsidRPr="00E83A68">
        <w:rPr>
          <w:rFonts w:ascii="Times New Roman" w:hAnsi="Times New Roman" w:cs="Times New Roman"/>
          <w:sz w:val="24"/>
          <w:szCs w:val="24"/>
          <w:lang w:val="kk-KZ"/>
        </w:rPr>
        <w:t xml:space="preserve"> </w:t>
      </w:r>
      <w:r w:rsidR="009D68A4" w:rsidRPr="00E83A68">
        <w:rPr>
          <w:rFonts w:ascii="Times New Roman" w:hAnsi="Times New Roman" w:cs="Times New Roman"/>
          <w:sz w:val="24"/>
          <w:szCs w:val="24"/>
        </w:rPr>
        <w:t xml:space="preserve">последствия). </w:t>
      </w:r>
      <w:r w:rsidRPr="00E83A68">
        <w:rPr>
          <w:rFonts w:ascii="Times New Roman" w:hAnsi="Times New Roman" w:cs="Times New Roman"/>
          <w:sz w:val="24"/>
          <w:szCs w:val="24"/>
        </w:rPr>
        <w:t>Диаграммы петлеобразной схемы могут быть построены, начиная с деревьев ошибок и событий, но чаще всего они рисуются непосредственно командой во время планирования семинара.</w:t>
      </w:r>
    </w:p>
    <w:p w14:paraId="19E8BC4E" w14:textId="77777777" w:rsidR="000C0F0D" w:rsidRPr="00E83A68" w:rsidRDefault="000C0F0D" w:rsidP="00E83A68">
      <w:pPr>
        <w:spacing w:after="0" w:line="240" w:lineRule="auto"/>
        <w:rPr>
          <w:rFonts w:ascii="Times New Roman" w:hAnsi="Times New Roman" w:cs="Times New Roman"/>
          <w:sz w:val="24"/>
          <w:szCs w:val="24"/>
        </w:rPr>
      </w:pPr>
    </w:p>
    <w:p w14:paraId="2390185A" w14:textId="77777777" w:rsidR="00C830D2" w:rsidRPr="00E83A68" w:rsidRDefault="00C830D2" w:rsidP="00E83A68">
      <w:pPr>
        <w:spacing w:after="0" w:line="240" w:lineRule="auto"/>
        <w:jc w:val="center"/>
        <w:rPr>
          <w:rFonts w:ascii="Times New Roman" w:hAnsi="Times New Roman" w:cs="Times New Roman"/>
          <w:sz w:val="24"/>
          <w:szCs w:val="24"/>
        </w:rPr>
      </w:pPr>
      <w:bookmarkStart w:id="64" w:name="bookmark76"/>
      <w:r w:rsidRPr="00E83A68">
        <w:rPr>
          <w:rFonts w:ascii="Times New Roman" w:hAnsi="Times New Roman" w:cs="Times New Roman"/>
          <w:noProof/>
          <w:sz w:val="24"/>
          <w:szCs w:val="24"/>
        </w:rPr>
        <w:drawing>
          <wp:inline distT="0" distB="0" distL="0" distR="0" wp14:anchorId="07928531" wp14:editId="19466EB5">
            <wp:extent cx="5753100" cy="3025140"/>
            <wp:effectExtent l="0" t="0" r="0" b="381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3100" cy="3025140"/>
                    </a:xfrm>
                    <a:prstGeom prst="rect">
                      <a:avLst/>
                    </a:prstGeom>
                    <a:noFill/>
                    <a:ln>
                      <a:noFill/>
                    </a:ln>
                  </pic:spPr>
                </pic:pic>
              </a:graphicData>
            </a:graphic>
          </wp:inline>
        </w:drawing>
      </w:r>
    </w:p>
    <w:p w14:paraId="6A030863" w14:textId="77777777" w:rsidR="00C830D2" w:rsidRPr="00E83A68" w:rsidRDefault="00C830D2" w:rsidP="00E83A68">
      <w:pPr>
        <w:spacing w:after="0" w:line="240" w:lineRule="auto"/>
        <w:rPr>
          <w:rFonts w:ascii="Times New Roman" w:hAnsi="Times New Roman" w:cs="Times New Roman"/>
          <w:sz w:val="24"/>
          <w:szCs w:val="24"/>
        </w:rPr>
      </w:pPr>
    </w:p>
    <w:p w14:paraId="1165BA0D" w14:textId="77777777" w:rsidR="00C830D2" w:rsidRPr="00E83A68" w:rsidRDefault="00C830D2" w:rsidP="00E83A68">
      <w:pPr>
        <w:spacing w:after="0" w:line="240" w:lineRule="auto"/>
        <w:jc w:val="center"/>
        <w:rPr>
          <w:rFonts w:ascii="Times New Roman" w:hAnsi="Times New Roman" w:cs="Times New Roman"/>
          <w:b/>
          <w:sz w:val="24"/>
          <w:szCs w:val="24"/>
          <w:highlight w:val="yellow"/>
        </w:rPr>
      </w:pPr>
      <w:r w:rsidRPr="00E83A68">
        <w:rPr>
          <w:rFonts w:ascii="Times New Roman" w:hAnsi="Times New Roman" w:cs="Times New Roman"/>
          <w:b/>
          <w:sz w:val="24"/>
          <w:szCs w:val="24"/>
        </w:rPr>
        <w:t>Рисунок B.2 - Пример петлеобразной схемы</w:t>
      </w:r>
    </w:p>
    <w:p w14:paraId="069F3069" w14:textId="77777777" w:rsidR="00C830D2" w:rsidRPr="00E83A68" w:rsidRDefault="00C830D2" w:rsidP="00E83A68">
      <w:pPr>
        <w:spacing w:after="0" w:line="240" w:lineRule="auto"/>
        <w:rPr>
          <w:rFonts w:ascii="Times New Roman" w:hAnsi="Times New Roman" w:cs="Times New Roman"/>
          <w:sz w:val="24"/>
          <w:szCs w:val="24"/>
        </w:rPr>
      </w:pPr>
    </w:p>
    <w:p w14:paraId="2410DBA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П</w:t>
      </w:r>
      <w:bookmarkEnd w:id="64"/>
      <w:r w:rsidRPr="00E83A68">
        <w:rPr>
          <w:rFonts w:ascii="Times New Roman" w:hAnsi="Times New Roman" w:cs="Times New Roman"/>
          <w:sz w:val="24"/>
          <w:szCs w:val="24"/>
        </w:rPr>
        <w:t>етлеобразная схема нарисована, как показано ниже.</w:t>
      </w:r>
    </w:p>
    <w:p w14:paraId="35C74F4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Событие, представляющее интерес, представлено центральным узлом петлеобразной схемы, см. Рисунок B.2</w:t>
      </w:r>
    </w:p>
    <w:p w14:paraId="3A39978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Источники риска (или опасности/угрозы в контексте безопасности) расположены на левой стороне узла и соединены с узлом посредством линий, представляющих различные механизмы, с помощью которых источники риска могут воздействовать на событие.</w:t>
      </w:r>
    </w:p>
    <w:p w14:paraId="4E7636F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Барьеры или управление для каждого механизма показаны на вертикальных линиях по бокам.</w:t>
      </w:r>
    </w:p>
    <w:p w14:paraId="282741F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На правой стороне нарисованы узловые линии, чтобы показать излучение от события к каждому потенциальному последствию.</w:t>
      </w:r>
    </w:p>
    <w:p w14:paraId="0519E52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После события вертикальные линии представляют собой реактивное управление или барьеры, которые изменяют последствия.</w:t>
      </w:r>
    </w:p>
    <w:p w14:paraId="4D79469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Факторы, которые могут привести отказу методов управления (факторы эскалации) добавляются, вместе с методами управления для факторов эскалации.</w:t>
      </w:r>
    </w:p>
    <w:p w14:paraId="4095C98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Функции управления, которые поддерживают управление (такие как обучение и инспекция), могут быть показаны под петлеобразной схемой и присоединены к соответствующему контролю.</w:t>
      </w:r>
    </w:p>
    <w:p w14:paraId="4D60FC23" w14:textId="008F255E"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Возможен некоторый уровень количественного определения петлеобразной диаграммы, когда пути независимы, известна вероятность определенного последствия или </w:t>
      </w:r>
      <w:r w:rsidRPr="00E83A68">
        <w:rPr>
          <w:rFonts w:ascii="Times New Roman" w:hAnsi="Times New Roman" w:cs="Times New Roman"/>
          <w:sz w:val="24"/>
          <w:szCs w:val="24"/>
        </w:rPr>
        <w:lastRenderedPageBreak/>
        <w:t>результата и можно оценить вероятность того, что контроль не справится. Однако во многих ситуациях пути и барьеры не являются независимыми, методы управления могут быть процедурными, а их эффективность неопределенной. Количественное определение часто более целесообразно проводить с использован</w:t>
      </w:r>
      <w:r w:rsidR="009D68A4" w:rsidRPr="00E83A68">
        <w:rPr>
          <w:rFonts w:ascii="Times New Roman" w:hAnsi="Times New Roman" w:cs="Times New Roman"/>
          <w:sz w:val="24"/>
          <w:szCs w:val="24"/>
        </w:rPr>
        <w:t>ием анализом дерева отказов (B.5.</w:t>
      </w:r>
      <w:r w:rsidRPr="00E83A68">
        <w:rPr>
          <w:rFonts w:ascii="Times New Roman" w:hAnsi="Times New Roman" w:cs="Times New Roman"/>
          <w:sz w:val="24"/>
          <w:szCs w:val="24"/>
        </w:rPr>
        <w:t>7) и анализа дерев</w:t>
      </w:r>
      <w:r w:rsidR="009D68A4" w:rsidRPr="00E83A68">
        <w:rPr>
          <w:rFonts w:ascii="Times New Roman" w:hAnsi="Times New Roman" w:cs="Times New Roman"/>
          <w:sz w:val="24"/>
          <w:szCs w:val="24"/>
        </w:rPr>
        <w:t>а событий (B. 5.6) или LOPA (B.</w:t>
      </w:r>
      <w:r w:rsidRPr="00E83A68">
        <w:rPr>
          <w:rFonts w:ascii="Times New Roman" w:hAnsi="Times New Roman" w:cs="Times New Roman"/>
          <w:sz w:val="24"/>
          <w:szCs w:val="24"/>
        </w:rPr>
        <w:t>4.4).</w:t>
      </w:r>
    </w:p>
    <w:p w14:paraId="267E2D65" w14:textId="77777777" w:rsidR="00B75D6A" w:rsidRPr="00E83A68" w:rsidRDefault="00B75D6A" w:rsidP="00E83A68">
      <w:pPr>
        <w:spacing w:after="0" w:line="240" w:lineRule="auto"/>
        <w:ind w:firstLine="567"/>
        <w:jc w:val="both"/>
        <w:rPr>
          <w:rFonts w:ascii="Times New Roman" w:hAnsi="Times New Roman" w:cs="Times New Roman"/>
          <w:sz w:val="24"/>
          <w:szCs w:val="24"/>
          <w:lang w:val="kk-KZ"/>
        </w:rPr>
      </w:pPr>
    </w:p>
    <w:p w14:paraId="1CB5981E" w14:textId="17CC5101" w:rsidR="00C830D2" w:rsidRPr="00E83A68" w:rsidRDefault="00DA6476"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B.4.2.</w:t>
      </w:r>
      <w:r w:rsidR="00C830D2" w:rsidRPr="00E83A68">
        <w:rPr>
          <w:rFonts w:ascii="Times New Roman" w:hAnsi="Times New Roman" w:cs="Times New Roman"/>
          <w:b/>
          <w:sz w:val="24"/>
          <w:szCs w:val="24"/>
        </w:rPr>
        <w:t>2 Использование</w:t>
      </w:r>
    </w:p>
    <w:p w14:paraId="0E9948B7" w14:textId="77777777" w:rsidR="009D68A4" w:rsidRPr="00E83A68" w:rsidRDefault="009D68A4" w:rsidP="00E83A68">
      <w:pPr>
        <w:spacing w:after="0" w:line="240" w:lineRule="auto"/>
        <w:ind w:firstLine="567"/>
        <w:jc w:val="both"/>
        <w:rPr>
          <w:rFonts w:ascii="Times New Roman" w:hAnsi="Times New Roman" w:cs="Times New Roman"/>
          <w:b/>
          <w:sz w:val="24"/>
          <w:szCs w:val="24"/>
        </w:rPr>
      </w:pPr>
    </w:p>
    <w:p w14:paraId="7D9982B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Анализ петлеобразной схемы используется для отображения и передачи информации о рисках в ситуациях, когда событие имеет ряд возможных причин и последствий. Он может быть использован для описания причин и последствий событий, которые записываются в упрощенной форме в регистре рисков </w:t>
      </w:r>
      <w:hyperlink w:anchor="bookmark129" w:history="1">
        <w:r w:rsidRPr="00E83A68">
          <w:rPr>
            <w:rFonts w:ascii="Times New Roman" w:hAnsi="Times New Roman" w:cs="Times New Roman"/>
            <w:sz w:val="24"/>
            <w:szCs w:val="24"/>
          </w:rPr>
          <w:t>(B.10.2)</w:t>
        </w:r>
      </w:hyperlink>
      <w:r w:rsidRPr="00E83A68">
        <w:rPr>
          <w:rFonts w:ascii="Times New Roman" w:hAnsi="Times New Roman" w:cs="Times New Roman"/>
          <w:sz w:val="24"/>
          <w:szCs w:val="24"/>
        </w:rPr>
        <w:t xml:space="preserve">. Он частично используется для анализа событий с более серьезными последствиями. Петлеобразная схема используется при оценке контроля, чтобы проверить, что каждый путь от причины к событию и от события к следствию имеет эффективные методы контроля, и что факторы, которые могли бы привести к провалу контроля (включая сбои систем управления), распознаны. Она может быть использована в качестве основы для записи информации о риске, которая не соответствует простому представлению регистра рисков. Она может быть использована </w:t>
      </w:r>
      <w:proofErr w:type="spellStart"/>
      <w:r w:rsidRPr="00E83A68">
        <w:rPr>
          <w:rFonts w:ascii="Times New Roman" w:hAnsi="Times New Roman" w:cs="Times New Roman"/>
          <w:sz w:val="24"/>
          <w:szCs w:val="24"/>
        </w:rPr>
        <w:t>проактивно</w:t>
      </w:r>
      <w:proofErr w:type="spellEnd"/>
      <w:r w:rsidRPr="00E83A68">
        <w:rPr>
          <w:rFonts w:ascii="Times New Roman" w:hAnsi="Times New Roman" w:cs="Times New Roman"/>
          <w:sz w:val="24"/>
          <w:szCs w:val="24"/>
        </w:rPr>
        <w:t xml:space="preserve"> для рассмотрения потенциальных событий, а также ретроспективно, для моделирования событий, которые уже произошли.</w:t>
      </w:r>
    </w:p>
    <w:p w14:paraId="0538EC8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Петлеобразная схема используется, когда ситуация не оправдывает сложность полного анализа дерева неисправностей и анализа дерева событий, но является более сложной, чем может быть представлена единым путём причина-событие-последовательность.</w:t>
      </w:r>
    </w:p>
    <w:p w14:paraId="73D660C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Для некоторых ситуаций каскадные петлеобразные схемы  могут быть разработаны там, где последствия одного события становятся причиной следующего.</w:t>
      </w:r>
    </w:p>
    <w:p w14:paraId="51A0542E" w14:textId="77777777" w:rsidR="00B75D6A" w:rsidRPr="00E83A68" w:rsidRDefault="00B75D6A" w:rsidP="00E83A68">
      <w:pPr>
        <w:spacing w:after="0" w:line="240" w:lineRule="auto"/>
        <w:ind w:firstLine="567"/>
        <w:jc w:val="both"/>
        <w:rPr>
          <w:rFonts w:ascii="Times New Roman" w:hAnsi="Times New Roman" w:cs="Times New Roman"/>
          <w:sz w:val="24"/>
          <w:szCs w:val="24"/>
          <w:lang w:val="kk-KZ"/>
        </w:rPr>
      </w:pPr>
    </w:p>
    <w:p w14:paraId="024C0140"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B.4.2.3 Входные данные</w:t>
      </w:r>
    </w:p>
    <w:p w14:paraId="2987457D" w14:textId="77777777" w:rsidR="009D68A4" w:rsidRPr="00E83A68" w:rsidRDefault="009D68A4" w:rsidP="00E83A68">
      <w:pPr>
        <w:spacing w:after="0" w:line="240" w:lineRule="auto"/>
        <w:ind w:firstLine="567"/>
        <w:jc w:val="both"/>
        <w:rPr>
          <w:rFonts w:ascii="Times New Roman" w:hAnsi="Times New Roman" w:cs="Times New Roman"/>
          <w:b/>
          <w:sz w:val="24"/>
          <w:szCs w:val="24"/>
        </w:rPr>
      </w:pPr>
    </w:p>
    <w:p w14:paraId="38D89BE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Входные данные включают информацию о причинах и последствиях предопределенного события, а также о контрапунктах, которые могут его изменить. Данная информация может быть взята из результатов методов идентификации рисков и управления, либо из опыта индивидуума.</w:t>
      </w:r>
    </w:p>
    <w:p w14:paraId="0ECA5669" w14:textId="77777777" w:rsidR="00B75D6A" w:rsidRPr="00E83A68" w:rsidRDefault="00B75D6A" w:rsidP="00E83A68">
      <w:pPr>
        <w:spacing w:after="0" w:line="240" w:lineRule="auto"/>
        <w:ind w:firstLine="567"/>
        <w:jc w:val="both"/>
        <w:rPr>
          <w:rFonts w:ascii="Times New Roman" w:hAnsi="Times New Roman" w:cs="Times New Roman"/>
          <w:sz w:val="24"/>
          <w:szCs w:val="24"/>
          <w:lang w:val="kk-KZ"/>
        </w:rPr>
      </w:pPr>
    </w:p>
    <w:p w14:paraId="68E130AD"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B.4.2.4 Выходные данные</w:t>
      </w:r>
    </w:p>
    <w:p w14:paraId="45818372" w14:textId="77777777" w:rsidR="009D68A4" w:rsidRPr="00E83A68" w:rsidRDefault="009D68A4" w:rsidP="00E83A68">
      <w:pPr>
        <w:spacing w:after="0" w:line="240" w:lineRule="auto"/>
        <w:ind w:firstLine="567"/>
        <w:jc w:val="both"/>
        <w:rPr>
          <w:rFonts w:ascii="Times New Roman" w:hAnsi="Times New Roman" w:cs="Times New Roman"/>
          <w:b/>
          <w:sz w:val="24"/>
          <w:szCs w:val="24"/>
        </w:rPr>
      </w:pPr>
    </w:p>
    <w:p w14:paraId="22154C3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Результатом является простая диаграмма, показывающая основные пути риска, управление пространством и факторы, которые могут привести к отказу метода управления. Она также показывает потенциальные последствия и меры, которые могут быть приняты после того, как событие произошло, чтобы изменить его.</w:t>
      </w:r>
    </w:p>
    <w:p w14:paraId="0361AAA1" w14:textId="77777777" w:rsidR="00B75D6A" w:rsidRPr="00E83A68" w:rsidRDefault="00B75D6A" w:rsidP="00E83A68">
      <w:pPr>
        <w:spacing w:after="0" w:line="240" w:lineRule="auto"/>
        <w:ind w:firstLine="567"/>
        <w:jc w:val="both"/>
        <w:rPr>
          <w:rFonts w:ascii="Times New Roman" w:hAnsi="Times New Roman" w:cs="Times New Roman"/>
          <w:sz w:val="24"/>
          <w:szCs w:val="24"/>
          <w:lang w:val="kk-KZ"/>
        </w:rPr>
      </w:pPr>
    </w:p>
    <w:p w14:paraId="2618CA7F" w14:textId="1013A051" w:rsidR="00C830D2" w:rsidRPr="00E83A68" w:rsidRDefault="009D68A4"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B.4.2.</w:t>
      </w:r>
      <w:r w:rsidR="00C830D2" w:rsidRPr="00E83A68">
        <w:rPr>
          <w:rFonts w:ascii="Times New Roman" w:hAnsi="Times New Roman" w:cs="Times New Roman"/>
          <w:b/>
          <w:sz w:val="24"/>
          <w:szCs w:val="24"/>
        </w:rPr>
        <w:t>5 Сильные стороны и ограничения</w:t>
      </w:r>
    </w:p>
    <w:p w14:paraId="149C82FF" w14:textId="77777777" w:rsidR="009D68A4" w:rsidRPr="00E83A68" w:rsidRDefault="009D68A4" w:rsidP="00E83A68">
      <w:pPr>
        <w:spacing w:after="0" w:line="240" w:lineRule="auto"/>
        <w:ind w:firstLine="567"/>
        <w:jc w:val="both"/>
        <w:rPr>
          <w:rFonts w:ascii="Times New Roman" w:hAnsi="Times New Roman" w:cs="Times New Roman"/>
          <w:b/>
          <w:sz w:val="24"/>
          <w:szCs w:val="24"/>
        </w:rPr>
      </w:pPr>
    </w:p>
    <w:p w14:paraId="201D23A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Сильные стороны анализа петлеобразной схемы включают в себя следующее.</w:t>
      </w:r>
    </w:p>
    <w:p w14:paraId="18EEB73C" w14:textId="093F618A"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w:t>
      </w:r>
      <w:r w:rsidR="009D68A4" w:rsidRPr="00E83A68">
        <w:rPr>
          <w:rFonts w:ascii="Times New Roman" w:hAnsi="Times New Roman" w:cs="Times New Roman"/>
          <w:sz w:val="24"/>
          <w:szCs w:val="24"/>
        </w:rPr>
        <w:t>Он прост для понимания и дает наглядное представление о событии и его причины и следствия.</w:t>
      </w:r>
    </w:p>
    <w:p w14:paraId="18F8374A" w14:textId="754F13C2"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w:t>
      </w:r>
      <w:r w:rsidR="009D68A4" w:rsidRPr="00E83A68">
        <w:rPr>
          <w:rFonts w:ascii="Times New Roman" w:hAnsi="Times New Roman" w:cs="Times New Roman"/>
          <w:sz w:val="24"/>
          <w:szCs w:val="24"/>
        </w:rPr>
        <w:t>Основное внимание уделяется элементам управления, которые должны быть на месте, и их эффективности.</w:t>
      </w:r>
    </w:p>
    <w:p w14:paraId="4A329CC4" w14:textId="77777777" w:rsidR="009D68A4"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w:t>
      </w:r>
      <w:r w:rsidR="009D68A4" w:rsidRPr="00E83A68">
        <w:rPr>
          <w:rFonts w:ascii="Times New Roman" w:hAnsi="Times New Roman" w:cs="Times New Roman"/>
          <w:sz w:val="24"/>
          <w:szCs w:val="24"/>
        </w:rPr>
        <w:t>Может быть использовано как для желаемых, так и для нежелательных последствий.</w:t>
      </w:r>
    </w:p>
    <w:p w14:paraId="6207CBC3" w14:textId="1C11A1D9" w:rsidR="00C830D2" w:rsidRPr="00E83A68" w:rsidRDefault="009D68A4"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w:t>
      </w:r>
      <w:r w:rsidR="00C830D2" w:rsidRPr="00E83A68">
        <w:rPr>
          <w:rFonts w:ascii="Times New Roman" w:hAnsi="Times New Roman" w:cs="Times New Roman"/>
          <w:sz w:val="24"/>
          <w:szCs w:val="24"/>
        </w:rPr>
        <w:t>Для его использования не требуется высокий уровень знаний и опыта.</w:t>
      </w:r>
    </w:p>
    <w:p w14:paraId="6020D6C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Ограничения включают в себя следующее.</w:t>
      </w:r>
    </w:p>
    <w:p w14:paraId="66DC491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 Петлеобразная схема не может описывать ситуацию, в которой пути от причин к событию не являются независимыми (например, где были бы и ворота в дереве ошибок).</w:t>
      </w:r>
    </w:p>
    <w:p w14:paraId="2BECC50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 может чрезмерно упрощать сложные ситуации, в частности, когда предпринимается попытка количественной оценки.</w:t>
      </w:r>
    </w:p>
    <w:p w14:paraId="54DB839B" w14:textId="77777777" w:rsidR="00B75D6A" w:rsidRPr="00E83A68" w:rsidRDefault="00B75D6A" w:rsidP="00E83A68">
      <w:pPr>
        <w:spacing w:after="0" w:line="240" w:lineRule="auto"/>
        <w:ind w:firstLine="567"/>
        <w:jc w:val="both"/>
        <w:rPr>
          <w:rFonts w:ascii="Times New Roman" w:hAnsi="Times New Roman" w:cs="Times New Roman"/>
          <w:sz w:val="24"/>
          <w:szCs w:val="24"/>
          <w:lang w:val="kk-KZ"/>
        </w:rPr>
      </w:pPr>
    </w:p>
    <w:p w14:paraId="355091CA" w14:textId="0EE61F20" w:rsidR="00C830D2" w:rsidRPr="00E83A68" w:rsidRDefault="009D68A4"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B.4.2.</w:t>
      </w:r>
      <w:r w:rsidR="00C830D2" w:rsidRPr="00E83A68">
        <w:rPr>
          <w:rFonts w:ascii="Times New Roman" w:hAnsi="Times New Roman" w:cs="Times New Roman"/>
          <w:b/>
          <w:sz w:val="24"/>
          <w:szCs w:val="24"/>
        </w:rPr>
        <w:t>6 Ссылочные документы</w:t>
      </w:r>
    </w:p>
    <w:p w14:paraId="6B7AD599" w14:textId="77777777" w:rsidR="009D68A4" w:rsidRPr="00E83A68" w:rsidRDefault="009D68A4" w:rsidP="00E83A68">
      <w:pPr>
        <w:spacing w:after="0" w:line="240" w:lineRule="auto"/>
        <w:ind w:firstLine="567"/>
        <w:jc w:val="both"/>
        <w:rPr>
          <w:rFonts w:ascii="Times New Roman" w:hAnsi="Times New Roman" w:cs="Times New Roman"/>
          <w:b/>
          <w:sz w:val="24"/>
          <w:szCs w:val="24"/>
        </w:rPr>
      </w:pPr>
    </w:p>
    <w:p w14:paraId="6EF5B4D7" w14:textId="4236D657"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65" w:history="1">
        <w:r w:rsidR="00C830D2" w:rsidRPr="00E83A68">
          <w:rPr>
            <w:rFonts w:ascii="Times New Roman" w:hAnsi="Times New Roman" w:cs="Times New Roman"/>
            <w:sz w:val="24"/>
            <w:szCs w:val="24"/>
          </w:rPr>
          <w:t>[31]</w:t>
        </w:r>
      </w:hyperlink>
      <w:r w:rsidR="00C830D2" w:rsidRPr="00E83A68">
        <w:rPr>
          <w:rFonts w:ascii="Times New Roman" w:hAnsi="Times New Roman" w:cs="Times New Roman"/>
          <w:sz w:val="24"/>
          <w:szCs w:val="24"/>
        </w:rPr>
        <w:t xml:space="preserve"> Л</w:t>
      </w:r>
      <w:r w:rsidR="009D68A4" w:rsidRPr="00E83A68">
        <w:rPr>
          <w:rFonts w:ascii="Times New Roman" w:hAnsi="Times New Roman" w:cs="Times New Roman"/>
          <w:sz w:val="24"/>
          <w:szCs w:val="24"/>
        </w:rPr>
        <w:t xml:space="preserve">ьюис, </w:t>
      </w:r>
      <w:proofErr w:type="spellStart"/>
      <w:r w:rsidR="009D68A4" w:rsidRPr="00E83A68">
        <w:rPr>
          <w:rFonts w:ascii="Times New Roman" w:hAnsi="Times New Roman" w:cs="Times New Roman"/>
          <w:sz w:val="24"/>
          <w:szCs w:val="24"/>
        </w:rPr>
        <w:t>С.</w:t>
      </w:r>
      <w:r w:rsidR="00C830D2" w:rsidRPr="00E83A68">
        <w:rPr>
          <w:rFonts w:ascii="Times New Roman" w:hAnsi="Times New Roman" w:cs="Times New Roman"/>
          <w:sz w:val="24"/>
          <w:szCs w:val="24"/>
        </w:rPr>
        <w:t>С</w:t>
      </w:r>
      <w:r w:rsidR="009D68A4" w:rsidRPr="00E83A68">
        <w:rPr>
          <w:rFonts w:ascii="Times New Roman" w:hAnsi="Times New Roman" w:cs="Times New Roman"/>
          <w:sz w:val="24"/>
          <w:szCs w:val="24"/>
        </w:rPr>
        <w:t>мит</w:t>
      </w:r>
      <w:proofErr w:type="spellEnd"/>
      <w:r w:rsidR="00C830D2" w:rsidRPr="00E83A68">
        <w:rPr>
          <w:rFonts w:ascii="Times New Roman" w:hAnsi="Times New Roman" w:cs="Times New Roman"/>
          <w:sz w:val="24"/>
          <w:szCs w:val="24"/>
        </w:rPr>
        <w:t>, К</w:t>
      </w:r>
      <w:r w:rsidR="00DC554A" w:rsidRPr="00E83A68">
        <w:rPr>
          <w:rFonts w:ascii="Times New Roman" w:hAnsi="Times New Roman" w:cs="Times New Roman"/>
          <w:sz w:val="24"/>
          <w:szCs w:val="24"/>
        </w:rPr>
        <w:t xml:space="preserve">., </w:t>
      </w:r>
      <w:r w:rsidR="00C830D2" w:rsidRPr="00E83A68">
        <w:rPr>
          <w:rFonts w:ascii="Times New Roman" w:hAnsi="Times New Roman" w:cs="Times New Roman"/>
          <w:sz w:val="24"/>
          <w:szCs w:val="24"/>
        </w:rPr>
        <w:t>Уроки, извлеченные из реального примен</w:t>
      </w:r>
      <w:r w:rsidR="00DC554A" w:rsidRPr="00E83A68">
        <w:rPr>
          <w:rFonts w:ascii="Times New Roman" w:hAnsi="Times New Roman" w:cs="Times New Roman"/>
          <w:sz w:val="24"/>
          <w:szCs w:val="24"/>
        </w:rPr>
        <w:t>ения метода петлеобразной схемы</w:t>
      </w:r>
      <w:r w:rsidR="00C830D2" w:rsidRPr="00E83A68">
        <w:rPr>
          <w:rFonts w:ascii="Times New Roman" w:hAnsi="Times New Roman" w:cs="Times New Roman"/>
          <w:sz w:val="24"/>
          <w:szCs w:val="24"/>
        </w:rPr>
        <w:t xml:space="preserve"> [31]</w:t>
      </w:r>
    </w:p>
    <w:p w14:paraId="6327A0BA" w14:textId="0F285A61"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66" w:history="1">
        <w:r w:rsidR="00C830D2" w:rsidRPr="00E83A68">
          <w:rPr>
            <w:rFonts w:ascii="Times New Roman" w:hAnsi="Times New Roman" w:cs="Times New Roman"/>
            <w:sz w:val="24"/>
            <w:szCs w:val="24"/>
          </w:rPr>
          <w:t>[32]</w:t>
        </w:r>
      </w:hyperlink>
      <w:r w:rsidR="00C830D2" w:rsidRPr="00E83A68">
        <w:rPr>
          <w:rFonts w:ascii="Times New Roman" w:hAnsi="Times New Roman" w:cs="Times New Roman"/>
          <w:sz w:val="24"/>
          <w:szCs w:val="24"/>
        </w:rPr>
        <w:t xml:space="preserve"> </w:t>
      </w:r>
      <w:proofErr w:type="spellStart"/>
      <w:r w:rsidR="00C830D2" w:rsidRPr="00E83A68">
        <w:rPr>
          <w:rFonts w:ascii="Times New Roman" w:hAnsi="Times New Roman" w:cs="Times New Roman"/>
          <w:sz w:val="24"/>
          <w:szCs w:val="24"/>
        </w:rPr>
        <w:t>Х</w:t>
      </w:r>
      <w:r w:rsidR="009D68A4" w:rsidRPr="00E83A68">
        <w:rPr>
          <w:rFonts w:ascii="Times New Roman" w:hAnsi="Times New Roman" w:cs="Times New Roman"/>
          <w:sz w:val="24"/>
          <w:szCs w:val="24"/>
        </w:rPr>
        <w:t>ейл</w:t>
      </w:r>
      <w:proofErr w:type="spellEnd"/>
      <w:r w:rsidR="00C830D2" w:rsidRPr="00E83A68">
        <w:rPr>
          <w:rFonts w:ascii="Times New Roman" w:hAnsi="Times New Roman" w:cs="Times New Roman"/>
          <w:sz w:val="24"/>
          <w:szCs w:val="24"/>
        </w:rPr>
        <w:t xml:space="preserve">, Р. А., </w:t>
      </w:r>
      <w:proofErr w:type="spellStart"/>
      <w:r w:rsidR="00C830D2" w:rsidRPr="00E83A68">
        <w:rPr>
          <w:rFonts w:ascii="Times New Roman" w:hAnsi="Times New Roman" w:cs="Times New Roman"/>
          <w:sz w:val="24"/>
          <w:szCs w:val="24"/>
        </w:rPr>
        <w:t>Г</w:t>
      </w:r>
      <w:r w:rsidR="009D68A4" w:rsidRPr="00E83A68">
        <w:rPr>
          <w:rFonts w:ascii="Times New Roman" w:hAnsi="Times New Roman" w:cs="Times New Roman"/>
          <w:sz w:val="24"/>
          <w:szCs w:val="24"/>
        </w:rPr>
        <w:t>уссенс</w:t>
      </w:r>
      <w:proofErr w:type="spellEnd"/>
      <w:r w:rsidR="00DC554A" w:rsidRPr="00E83A68">
        <w:rPr>
          <w:rFonts w:ascii="Times New Roman" w:hAnsi="Times New Roman" w:cs="Times New Roman"/>
          <w:sz w:val="24"/>
          <w:szCs w:val="24"/>
        </w:rPr>
        <w:t xml:space="preserve">  </w:t>
      </w:r>
      <w:proofErr w:type="spellStart"/>
      <w:r w:rsidR="00DC554A" w:rsidRPr="00E83A68">
        <w:rPr>
          <w:rFonts w:ascii="Times New Roman" w:hAnsi="Times New Roman" w:cs="Times New Roman"/>
          <w:sz w:val="24"/>
          <w:szCs w:val="24"/>
        </w:rPr>
        <w:t>Л.Х.</w:t>
      </w:r>
      <w:r w:rsidR="00C830D2" w:rsidRPr="00E83A68">
        <w:rPr>
          <w:rFonts w:ascii="Times New Roman" w:hAnsi="Times New Roman" w:cs="Times New Roman"/>
          <w:sz w:val="24"/>
          <w:szCs w:val="24"/>
        </w:rPr>
        <w:t>Д</w:t>
      </w:r>
      <w:r w:rsidR="009D68A4" w:rsidRPr="00E83A68">
        <w:rPr>
          <w:rFonts w:ascii="Times New Roman" w:hAnsi="Times New Roman" w:cs="Times New Roman"/>
          <w:sz w:val="24"/>
          <w:szCs w:val="24"/>
        </w:rPr>
        <w:t>ж</w:t>
      </w:r>
      <w:proofErr w:type="spellEnd"/>
      <w:r w:rsidR="00C830D2" w:rsidRPr="00E83A68">
        <w:rPr>
          <w:rFonts w:ascii="Times New Roman" w:hAnsi="Times New Roman" w:cs="Times New Roman"/>
          <w:sz w:val="24"/>
          <w:szCs w:val="24"/>
        </w:rPr>
        <w:t>., А</w:t>
      </w:r>
      <w:r w:rsidR="009D68A4" w:rsidRPr="00E83A68">
        <w:rPr>
          <w:rFonts w:ascii="Times New Roman" w:hAnsi="Times New Roman" w:cs="Times New Roman"/>
          <w:sz w:val="24"/>
          <w:szCs w:val="24"/>
        </w:rPr>
        <w:t>ле</w:t>
      </w:r>
      <w:r w:rsidR="00C830D2" w:rsidRPr="00E83A68">
        <w:rPr>
          <w:rFonts w:ascii="Times New Roman" w:hAnsi="Times New Roman" w:cs="Times New Roman"/>
          <w:sz w:val="24"/>
          <w:szCs w:val="24"/>
        </w:rPr>
        <w:t xml:space="preserve">, </w:t>
      </w:r>
      <w:proofErr w:type="spellStart"/>
      <w:r w:rsidR="00C830D2" w:rsidRPr="00E83A68">
        <w:rPr>
          <w:rFonts w:ascii="Times New Roman" w:hAnsi="Times New Roman" w:cs="Times New Roman"/>
          <w:sz w:val="24"/>
          <w:szCs w:val="24"/>
        </w:rPr>
        <w:t>B.Д</w:t>
      </w:r>
      <w:r w:rsidR="009D68A4" w:rsidRPr="00E83A68">
        <w:rPr>
          <w:rFonts w:ascii="Times New Roman" w:hAnsi="Times New Roman" w:cs="Times New Roman"/>
          <w:sz w:val="24"/>
          <w:szCs w:val="24"/>
        </w:rPr>
        <w:t>ж</w:t>
      </w:r>
      <w:proofErr w:type="spellEnd"/>
      <w:r w:rsidR="00C830D2" w:rsidRPr="00E83A68">
        <w:rPr>
          <w:rFonts w:ascii="Times New Roman" w:hAnsi="Times New Roman" w:cs="Times New Roman"/>
          <w:sz w:val="24"/>
          <w:szCs w:val="24"/>
        </w:rPr>
        <w:t>. М., Б</w:t>
      </w:r>
      <w:r w:rsidR="009D68A4" w:rsidRPr="00E83A68">
        <w:rPr>
          <w:rFonts w:ascii="Times New Roman" w:hAnsi="Times New Roman" w:cs="Times New Roman"/>
          <w:sz w:val="24"/>
          <w:szCs w:val="24"/>
        </w:rPr>
        <w:t>еллами</w:t>
      </w:r>
      <w:r w:rsidR="00DC554A" w:rsidRPr="00E83A68">
        <w:rPr>
          <w:rFonts w:ascii="Times New Roman" w:hAnsi="Times New Roman" w:cs="Times New Roman"/>
          <w:sz w:val="24"/>
          <w:szCs w:val="24"/>
        </w:rPr>
        <w:t xml:space="preserve"> </w:t>
      </w:r>
      <w:proofErr w:type="spellStart"/>
      <w:r w:rsidR="00DC554A" w:rsidRPr="00E83A68">
        <w:rPr>
          <w:rFonts w:ascii="Times New Roman" w:hAnsi="Times New Roman" w:cs="Times New Roman"/>
          <w:sz w:val="24"/>
          <w:szCs w:val="24"/>
        </w:rPr>
        <w:t>Л.А.</w:t>
      </w:r>
      <w:r w:rsidR="00C830D2" w:rsidRPr="00E83A68">
        <w:rPr>
          <w:rFonts w:ascii="Times New Roman" w:hAnsi="Times New Roman" w:cs="Times New Roman"/>
          <w:sz w:val="24"/>
          <w:szCs w:val="24"/>
        </w:rPr>
        <w:t>Д</w:t>
      </w:r>
      <w:r w:rsidR="009D68A4" w:rsidRPr="00E83A68">
        <w:rPr>
          <w:rFonts w:ascii="Times New Roman" w:hAnsi="Times New Roman" w:cs="Times New Roman"/>
          <w:sz w:val="24"/>
          <w:szCs w:val="24"/>
        </w:rPr>
        <w:t>ж</w:t>
      </w:r>
      <w:proofErr w:type="spellEnd"/>
      <w:r w:rsidR="00C830D2" w:rsidRPr="00E83A68">
        <w:rPr>
          <w:rFonts w:ascii="Times New Roman" w:hAnsi="Times New Roman" w:cs="Times New Roman"/>
          <w:sz w:val="24"/>
          <w:szCs w:val="24"/>
        </w:rPr>
        <w:t>. Управление защитными ограждениями и системами контроля на рабочем месте</w:t>
      </w:r>
    </w:p>
    <w:p w14:paraId="024DECBF" w14:textId="0A1FE2E9"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67" w:history="1">
        <w:bookmarkStart w:id="65" w:name="bookmark77"/>
        <w:r w:rsidR="00C830D2" w:rsidRPr="00E83A68">
          <w:rPr>
            <w:rFonts w:ascii="Times New Roman" w:hAnsi="Times New Roman" w:cs="Times New Roman"/>
            <w:sz w:val="24"/>
            <w:szCs w:val="24"/>
          </w:rPr>
          <w:t>[</w:t>
        </w:r>
        <w:bookmarkEnd w:id="65"/>
        <w:r w:rsidR="00C830D2" w:rsidRPr="00E83A68">
          <w:rPr>
            <w:rFonts w:ascii="Times New Roman" w:hAnsi="Times New Roman" w:cs="Times New Roman"/>
            <w:sz w:val="24"/>
            <w:szCs w:val="24"/>
          </w:rPr>
          <w:t>33]</w:t>
        </w:r>
      </w:hyperlink>
      <w:r w:rsidR="00C830D2" w:rsidRPr="00E83A68">
        <w:rPr>
          <w:rFonts w:ascii="Times New Roman" w:hAnsi="Times New Roman" w:cs="Times New Roman"/>
          <w:sz w:val="24"/>
          <w:szCs w:val="24"/>
        </w:rPr>
        <w:t xml:space="preserve"> </w:t>
      </w:r>
      <w:proofErr w:type="spellStart"/>
      <w:r w:rsidR="00C830D2" w:rsidRPr="00E83A68">
        <w:rPr>
          <w:rFonts w:ascii="Times New Roman" w:hAnsi="Times New Roman" w:cs="Times New Roman"/>
          <w:sz w:val="24"/>
          <w:szCs w:val="24"/>
        </w:rPr>
        <w:t>М</w:t>
      </w:r>
      <w:r w:rsidR="00DC554A" w:rsidRPr="00E83A68">
        <w:rPr>
          <w:rFonts w:ascii="Times New Roman" w:hAnsi="Times New Roman" w:cs="Times New Roman"/>
          <w:sz w:val="24"/>
          <w:szCs w:val="24"/>
        </w:rPr>
        <w:t>кконнелл</w:t>
      </w:r>
      <w:proofErr w:type="spellEnd"/>
      <w:r w:rsidR="00C830D2" w:rsidRPr="00E83A68">
        <w:rPr>
          <w:rFonts w:ascii="Times New Roman" w:hAnsi="Times New Roman" w:cs="Times New Roman"/>
          <w:sz w:val="24"/>
          <w:szCs w:val="24"/>
        </w:rPr>
        <w:t xml:space="preserve">, П. и </w:t>
      </w:r>
      <w:proofErr w:type="spellStart"/>
      <w:r w:rsidR="00C830D2" w:rsidRPr="00E83A68">
        <w:rPr>
          <w:rFonts w:ascii="Times New Roman" w:hAnsi="Times New Roman" w:cs="Times New Roman"/>
          <w:sz w:val="24"/>
          <w:szCs w:val="24"/>
        </w:rPr>
        <w:t>Д</w:t>
      </w:r>
      <w:r w:rsidR="00DC554A" w:rsidRPr="00E83A68">
        <w:rPr>
          <w:rFonts w:ascii="Times New Roman" w:hAnsi="Times New Roman" w:cs="Times New Roman"/>
          <w:sz w:val="24"/>
          <w:szCs w:val="24"/>
        </w:rPr>
        <w:t>авиес</w:t>
      </w:r>
      <w:proofErr w:type="spellEnd"/>
      <w:r w:rsidR="00C830D2" w:rsidRPr="00E83A68">
        <w:rPr>
          <w:rFonts w:ascii="Times New Roman" w:hAnsi="Times New Roman" w:cs="Times New Roman"/>
          <w:sz w:val="24"/>
          <w:szCs w:val="24"/>
        </w:rPr>
        <w:t xml:space="preserve">, </w:t>
      </w:r>
      <w:proofErr w:type="spellStart"/>
      <w:r w:rsidR="00C830D2" w:rsidRPr="00E83A68">
        <w:rPr>
          <w:rFonts w:ascii="Times New Roman" w:hAnsi="Times New Roman" w:cs="Times New Roman"/>
          <w:sz w:val="24"/>
          <w:szCs w:val="24"/>
        </w:rPr>
        <w:t>М.Анализ</w:t>
      </w:r>
      <w:proofErr w:type="spellEnd"/>
      <w:r w:rsidR="00C830D2" w:rsidRPr="00E83A68">
        <w:rPr>
          <w:rFonts w:ascii="Times New Roman" w:hAnsi="Times New Roman" w:cs="Times New Roman"/>
          <w:sz w:val="24"/>
          <w:szCs w:val="24"/>
        </w:rPr>
        <w:t xml:space="preserve"> развития событий в рамках </w:t>
      </w:r>
      <w:proofErr w:type="spellStart"/>
      <w:r w:rsidR="00C830D2" w:rsidRPr="00E83A68">
        <w:rPr>
          <w:rFonts w:ascii="Times New Roman" w:hAnsi="Times New Roman" w:cs="Times New Roman"/>
          <w:sz w:val="24"/>
          <w:szCs w:val="24"/>
        </w:rPr>
        <w:t>Basel</w:t>
      </w:r>
      <w:proofErr w:type="spellEnd"/>
      <w:r w:rsidR="00C830D2" w:rsidRPr="00E83A68">
        <w:rPr>
          <w:rFonts w:ascii="Times New Roman" w:hAnsi="Times New Roman" w:cs="Times New Roman"/>
          <w:sz w:val="24"/>
          <w:szCs w:val="24"/>
        </w:rPr>
        <w:t xml:space="preserve"> II </w:t>
      </w:r>
    </w:p>
    <w:p w14:paraId="51947786" w14:textId="77777777" w:rsidR="00B75D6A" w:rsidRPr="00E83A68" w:rsidRDefault="00B75D6A" w:rsidP="00E83A68">
      <w:pPr>
        <w:spacing w:after="0" w:line="240" w:lineRule="auto"/>
        <w:ind w:firstLine="567"/>
        <w:jc w:val="both"/>
        <w:rPr>
          <w:rFonts w:ascii="Times New Roman" w:hAnsi="Times New Roman" w:cs="Times New Roman"/>
          <w:b/>
          <w:sz w:val="24"/>
          <w:szCs w:val="24"/>
          <w:lang w:val="kk-KZ"/>
        </w:rPr>
      </w:pPr>
    </w:p>
    <w:p w14:paraId="02800174"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 xml:space="preserve">B.4.3 Анализ рисков и критических контрольных точек (HACCP) </w:t>
      </w:r>
    </w:p>
    <w:p w14:paraId="03C47D1D" w14:textId="2C532E04" w:rsidR="00C830D2" w:rsidRPr="00E83A68" w:rsidRDefault="00DC554A"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B.4.3.</w:t>
      </w:r>
      <w:r w:rsidR="00C830D2" w:rsidRPr="00E83A68">
        <w:rPr>
          <w:rFonts w:ascii="Times New Roman" w:hAnsi="Times New Roman" w:cs="Times New Roman"/>
          <w:b/>
          <w:sz w:val="24"/>
          <w:szCs w:val="24"/>
        </w:rPr>
        <w:t>1 Обзор</w:t>
      </w:r>
    </w:p>
    <w:p w14:paraId="0450C3E3" w14:textId="77777777" w:rsidR="00DC554A" w:rsidRPr="00E83A68" w:rsidRDefault="00DC554A" w:rsidP="00E83A68">
      <w:pPr>
        <w:spacing w:after="0" w:line="240" w:lineRule="auto"/>
        <w:ind w:firstLine="567"/>
        <w:jc w:val="both"/>
        <w:rPr>
          <w:rFonts w:ascii="Times New Roman" w:hAnsi="Times New Roman" w:cs="Times New Roman"/>
          <w:b/>
          <w:sz w:val="24"/>
          <w:szCs w:val="24"/>
        </w:rPr>
      </w:pPr>
    </w:p>
    <w:p w14:paraId="24006DF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Анализ рисков и критических контрольных точек (HACCP) был разработан для обеспечения безопасности пищевых продуктов для космической программы НАСА, но может использоваться для непродовольственных процессов или видов деятельности. Данный метод обеспечивает структуру для выявления источников риска (опасностей или угроз) и размещения методов управления в месте на </w:t>
      </w:r>
      <w:proofErr w:type="spellStart"/>
      <w:r w:rsidRPr="00E83A68">
        <w:rPr>
          <w:rFonts w:ascii="Times New Roman" w:hAnsi="Times New Roman" w:cs="Times New Roman"/>
          <w:sz w:val="24"/>
          <w:szCs w:val="24"/>
        </w:rPr>
        <w:t>соответствующиъ</w:t>
      </w:r>
      <w:proofErr w:type="spellEnd"/>
      <w:r w:rsidRPr="00E83A68">
        <w:rPr>
          <w:rFonts w:ascii="Times New Roman" w:hAnsi="Times New Roman" w:cs="Times New Roman"/>
          <w:sz w:val="24"/>
          <w:szCs w:val="24"/>
        </w:rPr>
        <w:t xml:space="preserve"> частях процесса для защиты от них. HACCP используется на оперативном уровне, хотя его результаты могут поддерживать общую стратегию организации. HACCP стремится обеспечить минимизацию рисков путем мониторинга и контроля на протяжении всего процесса, а не путем проверки в конце процесса.</w:t>
      </w:r>
    </w:p>
    <w:p w14:paraId="3F8763E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HACCP состоит из следующих семи принципов:</w:t>
      </w:r>
    </w:p>
    <w:p w14:paraId="48115AE5" w14:textId="4F0FDD5B"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1) выявл</w:t>
      </w:r>
      <w:r w:rsidR="00DC554A" w:rsidRPr="00E83A68">
        <w:rPr>
          <w:rFonts w:ascii="Times New Roman" w:hAnsi="Times New Roman" w:cs="Times New Roman"/>
          <w:sz w:val="24"/>
          <w:szCs w:val="24"/>
        </w:rPr>
        <w:t>ение</w:t>
      </w:r>
      <w:r w:rsidRPr="00E83A68">
        <w:rPr>
          <w:rFonts w:ascii="Times New Roman" w:hAnsi="Times New Roman" w:cs="Times New Roman"/>
          <w:sz w:val="24"/>
          <w:szCs w:val="24"/>
        </w:rPr>
        <w:t xml:space="preserve"> опасности, факторы, влияющие на риск, и возможные </w:t>
      </w:r>
      <w:r w:rsidR="00DC554A" w:rsidRPr="00E83A68">
        <w:rPr>
          <w:rFonts w:ascii="Times New Roman" w:hAnsi="Times New Roman" w:cs="Times New Roman"/>
          <w:sz w:val="24"/>
          <w:szCs w:val="24"/>
        </w:rPr>
        <w:t>профилактические</w:t>
      </w:r>
      <w:r w:rsidRPr="00E83A68">
        <w:rPr>
          <w:rFonts w:ascii="Times New Roman" w:hAnsi="Times New Roman" w:cs="Times New Roman"/>
          <w:sz w:val="24"/>
          <w:szCs w:val="24"/>
        </w:rPr>
        <w:t xml:space="preserve"> меры;</w:t>
      </w:r>
    </w:p>
    <w:p w14:paraId="5CD8D29D" w14:textId="550C94EC"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2) определ</w:t>
      </w:r>
      <w:r w:rsidR="00DC554A" w:rsidRPr="00E83A68">
        <w:rPr>
          <w:rFonts w:ascii="Times New Roman" w:hAnsi="Times New Roman" w:cs="Times New Roman"/>
          <w:sz w:val="24"/>
          <w:szCs w:val="24"/>
        </w:rPr>
        <w:t xml:space="preserve">ение </w:t>
      </w:r>
      <w:r w:rsidRPr="00E83A68">
        <w:rPr>
          <w:rFonts w:ascii="Times New Roman" w:hAnsi="Times New Roman" w:cs="Times New Roman"/>
          <w:sz w:val="24"/>
          <w:szCs w:val="24"/>
        </w:rPr>
        <w:t xml:space="preserve">точки в процессе, где </w:t>
      </w:r>
      <w:r w:rsidR="00DC554A" w:rsidRPr="00E83A68">
        <w:rPr>
          <w:rFonts w:ascii="Times New Roman" w:hAnsi="Times New Roman" w:cs="Times New Roman"/>
          <w:sz w:val="24"/>
          <w:szCs w:val="24"/>
        </w:rPr>
        <w:t xml:space="preserve">возможен </w:t>
      </w:r>
      <w:r w:rsidRPr="00E83A68">
        <w:rPr>
          <w:rFonts w:ascii="Times New Roman" w:hAnsi="Times New Roman" w:cs="Times New Roman"/>
          <w:sz w:val="24"/>
          <w:szCs w:val="24"/>
        </w:rPr>
        <w:t>мониторинг и процесс может быть противопоставлен для минимизации угроз (управление критическими точками или CCP);</w:t>
      </w:r>
    </w:p>
    <w:p w14:paraId="0514BF8F" w14:textId="62814799"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3) установ</w:t>
      </w:r>
      <w:r w:rsidR="00DC554A" w:rsidRPr="00E83A68">
        <w:rPr>
          <w:rFonts w:ascii="Times New Roman" w:hAnsi="Times New Roman" w:cs="Times New Roman"/>
          <w:sz w:val="24"/>
          <w:szCs w:val="24"/>
        </w:rPr>
        <w:t>ление</w:t>
      </w:r>
      <w:r w:rsidRPr="00E83A68">
        <w:rPr>
          <w:rFonts w:ascii="Times New Roman" w:hAnsi="Times New Roman" w:cs="Times New Roman"/>
          <w:sz w:val="24"/>
          <w:szCs w:val="24"/>
        </w:rPr>
        <w:t xml:space="preserve"> критические </w:t>
      </w:r>
      <w:r w:rsidR="00DC554A" w:rsidRPr="00E83A68">
        <w:rPr>
          <w:rFonts w:ascii="Times New Roman" w:hAnsi="Times New Roman" w:cs="Times New Roman"/>
          <w:sz w:val="24"/>
          <w:szCs w:val="24"/>
        </w:rPr>
        <w:t>пределы</w:t>
      </w:r>
      <w:r w:rsidRPr="00E83A68">
        <w:rPr>
          <w:rFonts w:ascii="Times New Roman" w:hAnsi="Times New Roman" w:cs="Times New Roman"/>
          <w:sz w:val="24"/>
          <w:szCs w:val="24"/>
        </w:rPr>
        <w:t xml:space="preserve"> для параметров, которые должны контролироваться, то есть каждый CCP должен работать в пределах определенных параметров, чтобы гарантировать, что риск </w:t>
      </w:r>
      <w:r w:rsidR="00DC554A" w:rsidRPr="00E83A68">
        <w:rPr>
          <w:rFonts w:ascii="Times New Roman" w:hAnsi="Times New Roman" w:cs="Times New Roman"/>
          <w:sz w:val="24"/>
          <w:szCs w:val="24"/>
        </w:rPr>
        <w:t>контролируется</w:t>
      </w:r>
      <w:r w:rsidRPr="00E83A68">
        <w:rPr>
          <w:rFonts w:ascii="Times New Roman" w:hAnsi="Times New Roman" w:cs="Times New Roman"/>
          <w:sz w:val="24"/>
          <w:szCs w:val="24"/>
        </w:rPr>
        <w:t>;</w:t>
      </w:r>
    </w:p>
    <w:p w14:paraId="0805815B" w14:textId="04A3F520"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4) установ</w:t>
      </w:r>
      <w:r w:rsidR="00DC554A" w:rsidRPr="00E83A68">
        <w:rPr>
          <w:rFonts w:ascii="Times New Roman" w:hAnsi="Times New Roman" w:cs="Times New Roman"/>
          <w:sz w:val="24"/>
          <w:szCs w:val="24"/>
        </w:rPr>
        <w:t>ление</w:t>
      </w:r>
      <w:r w:rsidRPr="00E83A68">
        <w:rPr>
          <w:rFonts w:ascii="Times New Roman" w:hAnsi="Times New Roman" w:cs="Times New Roman"/>
          <w:sz w:val="24"/>
          <w:szCs w:val="24"/>
        </w:rPr>
        <w:t xml:space="preserve"> процедуры для мониторинга критических границ для каждого CCP в определенных интервалах;</w:t>
      </w:r>
    </w:p>
    <w:p w14:paraId="56404092" w14:textId="24E1696D"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5) установ</w:t>
      </w:r>
      <w:r w:rsidR="00DC554A" w:rsidRPr="00E83A68">
        <w:rPr>
          <w:rFonts w:ascii="Times New Roman" w:hAnsi="Times New Roman" w:cs="Times New Roman"/>
          <w:sz w:val="24"/>
          <w:szCs w:val="24"/>
        </w:rPr>
        <w:t>ление</w:t>
      </w:r>
      <w:r w:rsidRPr="00E83A68">
        <w:rPr>
          <w:rFonts w:ascii="Times New Roman" w:hAnsi="Times New Roman" w:cs="Times New Roman"/>
          <w:sz w:val="24"/>
          <w:szCs w:val="24"/>
        </w:rPr>
        <w:t xml:space="preserve"> корректирующие действия, которые будут использоваться, когда процесс </w:t>
      </w:r>
      <w:r w:rsidR="00DC554A" w:rsidRPr="00E83A68">
        <w:rPr>
          <w:rFonts w:ascii="Times New Roman" w:hAnsi="Times New Roman" w:cs="Times New Roman"/>
          <w:sz w:val="24"/>
          <w:szCs w:val="24"/>
        </w:rPr>
        <w:t>выходит за установленные пределы</w:t>
      </w:r>
      <w:r w:rsidRPr="00E83A68">
        <w:rPr>
          <w:rFonts w:ascii="Times New Roman" w:hAnsi="Times New Roman" w:cs="Times New Roman"/>
          <w:sz w:val="24"/>
          <w:szCs w:val="24"/>
        </w:rPr>
        <w:t>;</w:t>
      </w:r>
    </w:p>
    <w:p w14:paraId="79FA09EF" w14:textId="534DA276"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6) </w:t>
      </w:r>
      <w:r w:rsidR="00DC554A" w:rsidRPr="00E83A68">
        <w:rPr>
          <w:rFonts w:ascii="Times New Roman" w:hAnsi="Times New Roman" w:cs="Times New Roman"/>
          <w:sz w:val="24"/>
          <w:szCs w:val="24"/>
        </w:rPr>
        <w:t xml:space="preserve">установление </w:t>
      </w:r>
      <w:r w:rsidRPr="00E83A68">
        <w:rPr>
          <w:rFonts w:ascii="Times New Roman" w:hAnsi="Times New Roman" w:cs="Times New Roman"/>
          <w:sz w:val="24"/>
          <w:szCs w:val="24"/>
        </w:rPr>
        <w:t>процедуры верификации;</w:t>
      </w:r>
    </w:p>
    <w:p w14:paraId="085C216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7) ведение бухгалтерского учета и документирование процедур по каждому шагу.</w:t>
      </w:r>
    </w:p>
    <w:p w14:paraId="0E1915E4" w14:textId="77777777" w:rsidR="00DC554A" w:rsidRPr="00E83A68" w:rsidRDefault="00DC554A" w:rsidP="00E83A68">
      <w:pPr>
        <w:spacing w:after="0" w:line="240" w:lineRule="auto"/>
        <w:ind w:firstLine="567"/>
        <w:jc w:val="both"/>
        <w:rPr>
          <w:rFonts w:ascii="Times New Roman" w:hAnsi="Times New Roman" w:cs="Times New Roman"/>
          <w:sz w:val="24"/>
          <w:szCs w:val="24"/>
        </w:rPr>
      </w:pPr>
    </w:p>
    <w:p w14:paraId="517AC8A2" w14:textId="5E4B127B" w:rsidR="00C830D2" w:rsidRPr="00E83A68" w:rsidRDefault="00DC554A"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B.4.3.</w:t>
      </w:r>
      <w:r w:rsidR="00C830D2" w:rsidRPr="00E83A68">
        <w:rPr>
          <w:rFonts w:ascii="Times New Roman" w:hAnsi="Times New Roman" w:cs="Times New Roman"/>
          <w:b/>
          <w:sz w:val="24"/>
          <w:szCs w:val="24"/>
        </w:rPr>
        <w:t>2 Использование</w:t>
      </w:r>
    </w:p>
    <w:p w14:paraId="0110D885" w14:textId="77777777" w:rsidR="00DC554A" w:rsidRPr="00E83A68" w:rsidRDefault="00DC554A" w:rsidP="00E83A68">
      <w:pPr>
        <w:spacing w:after="0" w:line="240" w:lineRule="auto"/>
        <w:ind w:firstLine="567"/>
        <w:jc w:val="both"/>
        <w:rPr>
          <w:rFonts w:ascii="Times New Roman" w:hAnsi="Times New Roman" w:cs="Times New Roman"/>
          <w:b/>
          <w:sz w:val="24"/>
          <w:szCs w:val="24"/>
        </w:rPr>
      </w:pPr>
    </w:p>
    <w:p w14:paraId="6E6FC29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HACCP является обязательным требованием в большинстве стран для организаций, работающих в любой точке пищевой цепи, от сбора урожая до потребления, чтобы противостоять рискам от физических, химических или биологических загрязняющих веществ.</w:t>
      </w:r>
    </w:p>
    <w:p w14:paraId="508A2A7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Он был расширен для использования в производстве фармацевтических, медицинских приборов и в других областях, где присущи риски физического, химического или биологического загрязнений.</w:t>
      </w:r>
    </w:p>
    <w:p w14:paraId="5F8B4BC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Принцип метода состоит в том, чтобы определить источники риска, связанные с качеством результата процесса, и определить точки в этом процессе, где критические </w:t>
      </w:r>
      <w:r w:rsidRPr="00E83A68">
        <w:rPr>
          <w:rFonts w:ascii="Times New Roman" w:hAnsi="Times New Roman" w:cs="Times New Roman"/>
          <w:sz w:val="24"/>
          <w:szCs w:val="24"/>
        </w:rPr>
        <w:lastRenderedPageBreak/>
        <w:t>параметры могут контролироваться, а источники риска - нет. Это может быть обобщено для многих других процессов, включая, например, финансовые процессы.</w:t>
      </w:r>
    </w:p>
    <w:p w14:paraId="4DA3904C" w14:textId="77777777" w:rsidR="00B75D6A" w:rsidRPr="00E83A68" w:rsidRDefault="00B75D6A" w:rsidP="00E83A68">
      <w:pPr>
        <w:spacing w:after="0" w:line="240" w:lineRule="auto"/>
        <w:ind w:firstLine="567"/>
        <w:jc w:val="both"/>
        <w:rPr>
          <w:rFonts w:ascii="Times New Roman" w:hAnsi="Times New Roman" w:cs="Times New Roman"/>
          <w:sz w:val="24"/>
          <w:szCs w:val="24"/>
          <w:lang w:val="kk-KZ"/>
        </w:rPr>
      </w:pPr>
    </w:p>
    <w:p w14:paraId="7DE6EE80"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B.4.3.3 Входные данные</w:t>
      </w:r>
    </w:p>
    <w:p w14:paraId="1B1EB7C3" w14:textId="77777777" w:rsidR="003308AE" w:rsidRPr="00E83A68" w:rsidRDefault="003308AE" w:rsidP="00E83A68">
      <w:pPr>
        <w:spacing w:after="0" w:line="240" w:lineRule="auto"/>
        <w:ind w:firstLine="567"/>
        <w:jc w:val="both"/>
        <w:rPr>
          <w:rFonts w:ascii="Times New Roman" w:hAnsi="Times New Roman" w:cs="Times New Roman"/>
          <w:b/>
          <w:sz w:val="24"/>
          <w:szCs w:val="24"/>
        </w:rPr>
      </w:pPr>
    </w:p>
    <w:p w14:paraId="1F58A33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Входные данные включают:</w:t>
      </w:r>
    </w:p>
    <w:p w14:paraId="2679E1B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базовую схему потока или схему процесса;</w:t>
      </w:r>
    </w:p>
    <w:p w14:paraId="2CD55C4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информацию об источниках риска, которые могут повлиять на качество, безопасность или надежность продукции или процесса;</w:t>
      </w:r>
    </w:p>
    <w:p w14:paraId="104138F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информация о точках в процессе, где можно контролировать показатели и вводить управление.</w:t>
      </w:r>
    </w:p>
    <w:p w14:paraId="16E385CF" w14:textId="77777777" w:rsidR="00B75D6A" w:rsidRPr="00E83A68" w:rsidRDefault="00B75D6A" w:rsidP="00E83A68">
      <w:pPr>
        <w:spacing w:after="0" w:line="240" w:lineRule="auto"/>
        <w:ind w:firstLine="567"/>
        <w:jc w:val="both"/>
        <w:rPr>
          <w:rFonts w:ascii="Times New Roman" w:hAnsi="Times New Roman" w:cs="Times New Roman"/>
          <w:sz w:val="24"/>
          <w:szCs w:val="24"/>
          <w:lang w:val="kk-KZ"/>
        </w:rPr>
      </w:pPr>
    </w:p>
    <w:p w14:paraId="3132AE7A"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B.4.3.4 Выходные данные</w:t>
      </w:r>
    </w:p>
    <w:p w14:paraId="047C763B" w14:textId="77777777" w:rsidR="003308AE" w:rsidRPr="00E83A68" w:rsidRDefault="003308AE" w:rsidP="00E83A68">
      <w:pPr>
        <w:spacing w:after="0" w:line="240" w:lineRule="auto"/>
        <w:ind w:firstLine="567"/>
        <w:jc w:val="both"/>
        <w:rPr>
          <w:rFonts w:ascii="Times New Roman" w:hAnsi="Times New Roman" w:cs="Times New Roman"/>
          <w:b/>
          <w:sz w:val="24"/>
          <w:szCs w:val="24"/>
        </w:rPr>
      </w:pPr>
    </w:p>
    <w:p w14:paraId="005C3CE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Выходные данные включают записи, которые включают рабочий лист анализа опасности и план HACCP.</w:t>
      </w:r>
    </w:p>
    <w:p w14:paraId="6D989DA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Анализ листов опасностей для каждого шага процесса:</w:t>
      </w:r>
    </w:p>
    <w:p w14:paraId="12E479D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опасности, которые могли бы быть введены, противопоставлены или усугублены на этом этапе;</w:t>
      </w:r>
    </w:p>
    <w:p w14:paraId="622400E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представляют ли опасности значительный риск (на основе рассмотрения последствий и вероятности с использованием комбинации опыта, данных и технической литературы);</w:t>
      </w:r>
    </w:p>
    <w:p w14:paraId="1A43942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обоснование рейтинга значимости;</w:t>
      </w:r>
    </w:p>
    <w:p w14:paraId="2D978E2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возможные превентивные меры для каждой опасности;</w:t>
      </w:r>
    </w:p>
    <w:p w14:paraId="2A3492C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могут ли на этом этапе быть применены меры мониторинга или контрмеры на данном шаге (т.е. является ли данный шаг CCP-проверенным?).</w:t>
      </w:r>
    </w:p>
    <w:p w14:paraId="3DEEDF3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План HACCP определяет процедуры, которые должны быть выполнены для обеспечения соответствия конкретной конструкции, продукта, процесса или процедуры. План включает список всех CCP для каждого списка CCP:</w:t>
      </w:r>
    </w:p>
    <w:p w14:paraId="0FF6FAE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критические границы для превентивных мер;</w:t>
      </w:r>
    </w:p>
    <w:p w14:paraId="1105592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мониторинг и продолжение </w:t>
      </w:r>
      <w:proofErr w:type="spellStart"/>
      <w:r w:rsidRPr="00E83A68">
        <w:rPr>
          <w:rFonts w:ascii="Times New Roman" w:hAnsi="Times New Roman" w:cs="Times New Roman"/>
          <w:sz w:val="24"/>
          <w:szCs w:val="24"/>
        </w:rPr>
        <w:t>контро</w:t>
      </w:r>
      <w:proofErr w:type="spellEnd"/>
      <w:r w:rsidRPr="00E83A68">
        <w:rPr>
          <w:rFonts w:ascii="Times New Roman" w:hAnsi="Times New Roman" w:cs="Times New Roman"/>
          <w:sz w:val="24"/>
          <w:szCs w:val="24"/>
        </w:rPr>
        <w:t xml:space="preserve"> деятельности (включая то, что, как и когда мониторинг будет осуществляться и кем);</w:t>
      </w:r>
    </w:p>
    <w:p w14:paraId="1539D4B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корректирующие действия, необходимые при обнаружении отклонений от критических имитаций;</w:t>
      </w:r>
    </w:p>
    <w:p w14:paraId="66A2E02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деятельность по проверке и ведению учета.</w:t>
      </w:r>
    </w:p>
    <w:p w14:paraId="319113A4" w14:textId="77777777" w:rsidR="00B75D6A" w:rsidRPr="00E83A68" w:rsidRDefault="00B75D6A" w:rsidP="00E83A68">
      <w:pPr>
        <w:spacing w:after="0" w:line="240" w:lineRule="auto"/>
        <w:ind w:firstLine="567"/>
        <w:jc w:val="both"/>
        <w:rPr>
          <w:rFonts w:ascii="Times New Roman" w:hAnsi="Times New Roman" w:cs="Times New Roman"/>
          <w:sz w:val="24"/>
          <w:szCs w:val="24"/>
          <w:lang w:val="kk-KZ"/>
        </w:rPr>
      </w:pPr>
    </w:p>
    <w:p w14:paraId="117EFAD0" w14:textId="16214DE5" w:rsidR="00C830D2" w:rsidRPr="00E83A68" w:rsidRDefault="003308AE"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B.4.3.</w:t>
      </w:r>
      <w:r w:rsidR="00C830D2" w:rsidRPr="00E83A68">
        <w:rPr>
          <w:rFonts w:ascii="Times New Roman" w:hAnsi="Times New Roman" w:cs="Times New Roman"/>
          <w:b/>
          <w:sz w:val="24"/>
          <w:szCs w:val="24"/>
        </w:rPr>
        <w:t>5 Сильные стороны и ограничения</w:t>
      </w:r>
    </w:p>
    <w:p w14:paraId="16B611C0" w14:textId="77777777" w:rsidR="003308AE" w:rsidRPr="00E83A68" w:rsidRDefault="003308AE" w:rsidP="00E83A68">
      <w:pPr>
        <w:spacing w:after="0" w:line="240" w:lineRule="auto"/>
        <w:ind w:firstLine="567"/>
        <w:jc w:val="both"/>
        <w:rPr>
          <w:rFonts w:ascii="Times New Roman" w:hAnsi="Times New Roman" w:cs="Times New Roman"/>
          <w:b/>
          <w:sz w:val="24"/>
          <w:szCs w:val="24"/>
        </w:rPr>
      </w:pPr>
    </w:p>
    <w:p w14:paraId="4F68B69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Сильные стороны HACCP включают в себя следующее.</w:t>
      </w:r>
    </w:p>
    <w:p w14:paraId="7F3154B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HACCP - это структурированный процесс, который обеспечивает документальное подтверждение качества управления также как и выявление, снижение рисков.</w:t>
      </w:r>
    </w:p>
    <w:p w14:paraId="228C8BA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Фокусируется на практических аспектах того, как и где в процессе можно найти источники риска и противопоставить их риску.</w:t>
      </w:r>
    </w:p>
    <w:p w14:paraId="04D5AFE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Обеспечивает управление риском на протяжении всего процесса, не опираясь на финальную проверку продукции.</w:t>
      </w:r>
    </w:p>
    <w:p w14:paraId="14C8FF0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Обращает внимание на риск, привносимый человеческими действиями, и на то, как он может быть противопоставлен в момент введения или последующего действия.</w:t>
      </w:r>
    </w:p>
    <w:p w14:paraId="7DECF43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Ограничения включают в себя следующее.</w:t>
      </w:r>
    </w:p>
    <w:p w14:paraId="06624DD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HACCP требует, чтобы опасности были идентифицированы, риски, которые они представляют, определены и их значение понималось как вклад в процесс. Соответствующие противопоказания также должны быть определены. HACCP, возможно, </w:t>
      </w:r>
      <w:r w:rsidRPr="00E83A68">
        <w:rPr>
          <w:rFonts w:ascii="Times New Roman" w:hAnsi="Times New Roman" w:cs="Times New Roman"/>
          <w:sz w:val="24"/>
          <w:szCs w:val="24"/>
        </w:rPr>
        <w:lastRenderedPageBreak/>
        <w:t>потребуется объединить с другими инструментами, чтобы обеспечить эти входные данные.</w:t>
      </w:r>
    </w:p>
    <w:p w14:paraId="04519CE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Принятие мер в отношении только когда параметры </w:t>
      </w:r>
      <w:proofErr w:type="spellStart"/>
      <w:r w:rsidRPr="00E83A68">
        <w:rPr>
          <w:rFonts w:ascii="Times New Roman" w:hAnsi="Times New Roman" w:cs="Times New Roman"/>
          <w:sz w:val="24"/>
          <w:szCs w:val="24"/>
        </w:rPr>
        <w:t>управелния</w:t>
      </w:r>
      <w:proofErr w:type="spellEnd"/>
      <w:r w:rsidRPr="00E83A68">
        <w:rPr>
          <w:rFonts w:ascii="Times New Roman" w:hAnsi="Times New Roman" w:cs="Times New Roman"/>
          <w:sz w:val="24"/>
          <w:szCs w:val="24"/>
        </w:rPr>
        <w:t xml:space="preserve"> превышают определенные границы, может пропустить постепенные изменения параметров управления, которые являются статистически значимыми и, следовательно, будут действовать.</w:t>
      </w:r>
    </w:p>
    <w:p w14:paraId="25AB5252" w14:textId="77777777" w:rsidR="00B75D6A" w:rsidRPr="00E83A68" w:rsidRDefault="00B75D6A" w:rsidP="00E83A68">
      <w:pPr>
        <w:spacing w:after="0" w:line="240" w:lineRule="auto"/>
        <w:ind w:firstLine="567"/>
        <w:jc w:val="both"/>
        <w:rPr>
          <w:rFonts w:ascii="Times New Roman" w:hAnsi="Times New Roman" w:cs="Times New Roman"/>
          <w:sz w:val="24"/>
          <w:szCs w:val="24"/>
          <w:lang w:val="kk-KZ"/>
        </w:rPr>
      </w:pPr>
    </w:p>
    <w:p w14:paraId="49FD3BA9"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B.4.3.6 Ссылочные документы</w:t>
      </w:r>
    </w:p>
    <w:p w14:paraId="61D3B822" w14:textId="77777777" w:rsidR="003308AE" w:rsidRPr="00E83A68" w:rsidRDefault="003308AE" w:rsidP="00E83A68">
      <w:pPr>
        <w:spacing w:after="0" w:line="240" w:lineRule="auto"/>
        <w:ind w:firstLine="567"/>
        <w:jc w:val="both"/>
        <w:rPr>
          <w:rFonts w:ascii="Times New Roman" w:hAnsi="Times New Roman" w:cs="Times New Roman"/>
          <w:b/>
          <w:sz w:val="24"/>
          <w:szCs w:val="24"/>
        </w:rPr>
      </w:pPr>
    </w:p>
    <w:p w14:paraId="12E691E6" w14:textId="77777777"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68" w:history="1">
        <w:r w:rsidR="00C830D2" w:rsidRPr="00E83A68">
          <w:rPr>
            <w:rFonts w:ascii="Times New Roman" w:hAnsi="Times New Roman" w:cs="Times New Roman"/>
            <w:sz w:val="24"/>
            <w:szCs w:val="24"/>
          </w:rPr>
          <w:t>[34]</w:t>
        </w:r>
      </w:hyperlink>
      <w:r w:rsidR="00C830D2" w:rsidRPr="00E83A68">
        <w:rPr>
          <w:rFonts w:ascii="Times New Roman" w:hAnsi="Times New Roman" w:cs="Times New Roman"/>
          <w:sz w:val="24"/>
          <w:szCs w:val="24"/>
        </w:rPr>
        <w:t xml:space="preserve"> ISO 22000, «Системы управления безопасностью пищевых продуктов - Требования к любой организации в пищевой цепи»</w:t>
      </w:r>
    </w:p>
    <w:p w14:paraId="3777325F" w14:textId="2943FE58" w:rsidR="00B75D6A" w:rsidRPr="00E83A68" w:rsidRDefault="006769D7" w:rsidP="00E83A68">
      <w:pPr>
        <w:spacing w:after="0" w:line="240" w:lineRule="auto"/>
        <w:ind w:firstLine="567"/>
        <w:jc w:val="both"/>
        <w:rPr>
          <w:rFonts w:ascii="Times New Roman" w:hAnsi="Times New Roman" w:cs="Times New Roman"/>
          <w:sz w:val="24"/>
          <w:szCs w:val="24"/>
          <w:lang w:val="kk-KZ"/>
        </w:rPr>
      </w:pPr>
      <w:hyperlink w:anchor="bookmark169" w:history="1">
        <w:bookmarkStart w:id="66" w:name="bookmark78"/>
        <w:r w:rsidR="00C830D2" w:rsidRPr="00E83A68">
          <w:rPr>
            <w:rFonts w:ascii="Times New Roman" w:hAnsi="Times New Roman" w:cs="Times New Roman"/>
            <w:sz w:val="24"/>
            <w:szCs w:val="24"/>
          </w:rPr>
          <w:t>[</w:t>
        </w:r>
        <w:bookmarkEnd w:id="66"/>
        <w:r w:rsidR="00C830D2" w:rsidRPr="00E83A68">
          <w:rPr>
            <w:rFonts w:ascii="Times New Roman" w:hAnsi="Times New Roman" w:cs="Times New Roman"/>
            <w:sz w:val="24"/>
            <w:szCs w:val="24"/>
          </w:rPr>
          <w:t>35]</w:t>
        </w:r>
      </w:hyperlink>
      <w:r w:rsidR="00C830D2" w:rsidRPr="00E83A68">
        <w:rPr>
          <w:rFonts w:ascii="Times New Roman" w:hAnsi="Times New Roman" w:cs="Times New Roman"/>
          <w:sz w:val="24"/>
          <w:szCs w:val="24"/>
        </w:rPr>
        <w:t xml:space="preserve"> «Системы качества и безопасности пищевых продуктов - Учебное пособие по гигиене пищевых продуктов и системе анализа опасности и критического контроля (HACCP)»</w:t>
      </w:r>
    </w:p>
    <w:p w14:paraId="72D43555" w14:textId="77777777" w:rsidR="00B75D6A" w:rsidRPr="00E83A68" w:rsidRDefault="00B75D6A" w:rsidP="00E83A68">
      <w:pPr>
        <w:spacing w:after="0" w:line="240" w:lineRule="auto"/>
        <w:ind w:firstLine="567"/>
        <w:jc w:val="both"/>
        <w:rPr>
          <w:rFonts w:ascii="Times New Roman" w:hAnsi="Times New Roman" w:cs="Times New Roman"/>
          <w:sz w:val="24"/>
          <w:szCs w:val="24"/>
          <w:lang w:val="kk-KZ"/>
        </w:rPr>
      </w:pPr>
    </w:p>
    <w:p w14:paraId="390C6F13"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B.4.4 Уровня анализа защиты (LOPA)</w:t>
      </w:r>
    </w:p>
    <w:p w14:paraId="2D0DECCB"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B.4.4.1 Обзор</w:t>
      </w:r>
    </w:p>
    <w:p w14:paraId="27AFB6BE" w14:textId="77777777" w:rsidR="002C5E66" w:rsidRPr="00E83A68" w:rsidRDefault="002C5E66" w:rsidP="00E83A68">
      <w:pPr>
        <w:spacing w:after="0" w:line="240" w:lineRule="auto"/>
        <w:ind w:firstLine="567"/>
        <w:jc w:val="both"/>
        <w:rPr>
          <w:rFonts w:ascii="Times New Roman" w:hAnsi="Times New Roman" w:cs="Times New Roman"/>
          <w:b/>
          <w:sz w:val="24"/>
          <w:szCs w:val="24"/>
        </w:rPr>
      </w:pPr>
    </w:p>
    <w:p w14:paraId="0A41E6C4" w14:textId="2E413778" w:rsidR="00C830D2" w:rsidRPr="00E83A68" w:rsidRDefault="002C5E66"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LOPA анализирует снижение риска, которое достигается набором средств управления.</w:t>
      </w:r>
      <w:r w:rsidRPr="00E83A68">
        <w:rPr>
          <w:rFonts w:ascii="Times New Roman" w:hAnsi="Times New Roman" w:cs="Times New Roman"/>
          <w:sz w:val="24"/>
          <w:szCs w:val="24"/>
          <w:lang w:val="kk-KZ"/>
        </w:rPr>
        <w:t xml:space="preserve"> </w:t>
      </w:r>
      <w:r w:rsidR="00C830D2" w:rsidRPr="00E83A68">
        <w:rPr>
          <w:rFonts w:ascii="Times New Roman" w:hAnsi="Times New Roman" w:cs="Times New Roman"/>
          <w:sz w:val="24"/>
          <w:szCs w:val="24"/>
        </w:rPr>
        <w:t xml:space="preserve">Его можно рассматривать как частный случай дерева событий </w:t>
      </w:r>
      <w:hyperlink w:anchor="bookmark87" w:history="1">
        <w:r w:rsidR="00C830D2" w:rsidRPr="00E83A68">
          <w:rPr>
            <w:rFonts w:ascii="Times New Roman" w:hAnsi="Times New Roman" w:cs="Times New Roman"/>
            <w:sz w:val="24"/>
            <w:szCs w:val="24"/>
          </w:rPr>
          <w:t>(B.5.6)</w:t>
        </w:r>
      </w:hyperlink>
      <w:r w:rsidR="00C830D2" w:rsidRPr="00E83A68">
        <w:rPr>
          <w:rFonts w:ascii="Times New Roman" w:hAnsi="Times New Roman" w:cs="Times New Roman"/>
          <w:sz w:val="24"/>
          <w:szCs w:val="24"/>
        </w:rPr>
        <w:t xml:space="preserve">, а иногда он выполняется после исследования HAZOP </w:t>
      </w:r>
      <w:hyperlink w:anchor="bookmark62" w:history="1">
        <w:r w:rsidRPr="00E83A68">
          <w:rPr>
            <w:rFonts w:ascii="Times New Roman" w:hAnsi="Times New Roman" w:cs="Times New Roman"/>
            <w:sz w:val="24"/>
            <w:szCs w:val="24"/>
          </w:rPr>
          <w:t>(B</w:t>
        </w:r>
        <w:r w:rsidRPr="00E83A68">
          <w:rPr>
            <w:rFonts w:ascii="Times New Roman" w:hAnsi="Times New Roman" w:cs="Times New Roman"/>
            <w:sz w:val="24"/>
            <w:szCs w:val="24"/>
            <w:lang w:val="kk-KZ"/>
          </w:rPr>
          <w:t>.</w:t>
        </w:r>
        <w:r w:rsidR="00C830D2" w:rsidRPr="00E83A68">
          <w:rPr>
            <w:rFonts w:ascii="Times New Roman" w:hAnsi="Times New Roman" w:cs="Times New Roman"/>
            <w:sz w:val="24"/>
            <w:szCs w:val="24"/>
          </w:rPr>
          <w:t>2.4)</w:t>
        </w:r>
      </w:hyperlink>
      <w:r w:rsidR="00C830D2" w:rsidRPr="00E83A68">
        <w:rPr>
          <w:rFonts w:ascii="Times New Roman" w:hAnsi="Times New Roman" w:cs="Times New Roman"/>
          <w:sz w:val="24"/>
          <w:szCs w:val="24"/>
        </w:rPr>
        <w:t>.</w:t>
      </w:r>
    </w:p>
    <w:p w14:paraId="1D3E977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Пара причина-следствие выбирается в группе идентифицированных рисков и определяется независимые уровни защиты (</w:t>
      </w:r>
      <w:proofErr w:type="spellStart"/>
      <w:r w:rsidRPr="00E83A68">
        <w:rPr>
          <w:rFonts w:ascii="Times New Roman" w:hAnsi="Times New Roman" w:cs="Times New Roman"/>
          <w:sz w:val="24"/>
          <w:szCs w:val="24"/>
        </w:rPr>
        <w:t>IPLs</w:t>
      </w:r>
      <w:proofErr w:type="spellEnd"/>
      <w:r w:rsidRPr="00E83A68">
        <w:rPr>
          <w:rFonts w:ascii="Times New Roman" w:hAnsi="Times New Roman" w:cs="Times New Roman"/>
          <w:sz w:val="24"/>
          <w:szCs w:val="24"/>
        </w:rPr>
        <w:t>). IPL - это устройство, система или действие, которое способно предотвратить развитие сценария до его нежелательных последствий. Каждый IPL должен быть независим от причинного события или любого другого уровня защиты, связанного со сценарием, и должен быть доступным для аудита. IPL включают:</w:t>
      </w:r>
    </w:p>
    <w:p w14:paraId="054574C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особенности конструкции;</w:t>
      </w:r>
    </w:p>
    <w:p w14:paraId="549E4AF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физические устройства защиты;</w:t>
      </w:r>
    </w:p>
    <w:p w14:paraId="57ADC60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межблочные и выключающие системы;</w:t>
      </w:r>
    </w:p>
    <w:p w14:paraId="4094045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критические тревоги и ручное вмешательство;</w:t>
      </w:r>
    </w:p>
    <w:p w14:paraId="0978589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физическая защита после события;</w:t>
      </w:r>
    </w:p>
    <w:p w14:paraId="68EBC63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системы аварийного реагирования.</w:t>
      </w:r>
    </w:p>
    <w:p w14:paraId="3820F823" w14:textId="40562E1B" w:rsidR="00C830D2" w:rsidRPr="00E83A68" w:rsidRDefault="00AB0446"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Стандартные процедуры и/</w:t>
      </w:r>
      <w:r w:rsidR="00C830D2" w:rsidRPr="00E83A68">
        <w:rPr>
          <w:rFonts w:ascii="Times New Roman" w:hAnsi="Times New Roman" w:cs="Times New Roman"/>
          <w:sz w:val="24"/>
          <w:szCs w:val="24"/>
        </w:rPr>
        <w:t xml:space="preserve">или инспекции не </w:t>
      </w:r>
      <w:proofErr w:type="spellStart"/>
      <w:proofErr w:type="gramStart"/>
      <w:r w:rsidR="00C830D2" w:rsidRPr="00E83A68">
        <w:rPr>
          <w:rFonts w:ascii="Times New Roman" w:hAnsi="Times New Roman" w:cs="Times New Roman"/>
          <w:sz w:val="24"/>
          <w:szCs w:val="24"/>
        </w:rPr>
        <w:t>не</w:t>
      </w:r>
      <w:proofErr w:type="spellEnd"/>
      <w:proofErr w:type="gramEnd"/>
      <w:r w:rsidR="00C830D2" w:rsidRPr="00E83A68">
        <w:rPr>
          <w:rFonts w:ascii="Times New Roman" w:hAnsi="Times New Roman" w:cs="Times New Roman"/>
          <w:sz w:val="24"/>
          <w:szCs w:val="24"/>
        </w:rPr>
        <w:t xml:space="preserve"> добавляют барьеров к отказу напрямую, поэтому в общем не рассматривались как IPL. Для определения того, является ли общая защита достаточной для снижения риска до приемлемого уровня, проводится оценка вероятности отказа каждой из IPL и расчет порядка величины.</w:t>
      </w:r>
    </w:p>
    <w:p w14:paraId="63DC38B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Частота возникновения нежелательного следствия может быть найдена путем объединения частоты инициирующей причины с вероятностями вероятности возникновения каждого IPL, принимая во внимание любые модификаторы условий. (Пример модификатора состояния заключается в том, присутствует ли человек и может ли он быть подвержен влиянию). Порядки величины используются для частот и вероятностей.</w:t>
      </w:r>
    </w:p>
    <w:p w14:paraId="520F0161" w14:textId="77777777" w:rsidR="00B75D6A" w:rsidRPr="00E83A68" w:rsidRDefault="00B75D6A" w:rsidP="00E83A68">
      <w:pPr>
        <w:spacing w:after="0" w:line="240" w:lineRule="auto"/>
        <w:ind w:firstLine="567"/>
        <w:jc w:val="both"/>
        <w:rPr>
          <w:rFonts w:ascii="Times New Roman" w:hAnsi="Times New Roman" w:cs="Times New Roman"/>
          <w:sz w:val="24"/>
          <w:szCs w:val="24"/>
          <w:lang w:val="kk-KZ"/>
        </w:rPr>
      </w:pPr>
    </w:p>
    <w:p w14:paraId="1278DB2A"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B.4.4.2 Использование</w:t>
      </w:r>
    </w:p>
    <w:p w14:paraId="4533A131" w14:textId="77777777" w:rsidR="00AB0446" w:rsidRPr="00E83A68" w:rsidRDefault="00AB0446" w:rsidP="00E83A68">
      <w:pPr>
        <w:spacing w:after="0" w:line="240" w:lineRule="auto"/>
        <w:ind w:firstLine="567"/>
        <w:jc w:val="both"/>
        <w:rPr>
          <w:rFonts w:ascii="Times New Roman" w:hAnsi="Times New Roman" w:cs="Times New Roman"/>
          <w:b/>
          <w:sz w:val="24"/>
          <w:szCs w:val="24"/>
          <w:lang w:val="kk-KZ"/>
        </w:rPr>
      </w:pPr>
    </w:p>
    <w:p w14:paraId="417C987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LOPA можно использовать качественно для рассмотрения уровней защиты между причинным фактором и следствием. Его можно также использовать количественно, чтобы распределить ресурсы для обработки, анализируя снижение риска, производимое каждым уровнем защиты. LOPA может быть </w:t>
      </w:r>
      <w:proofErr w:type="gramStart"/>
      <w:r w:rsidRPr="00E83A68">
        <w:rPr>
          <w:rFonts w:ascii="Times New Roman" w:hAnsi="Times New Roman" w:cs="Times New Roman"/>
          <w:sz w:val="24"/>
          <w:szCs w:val="24"/>
        </w:rPr>
        <w:t>применен</w:t>
      </w:r>
      <w:proofErr w:type="gramEnd"/>
      <w:r w:rsidRPr="00E83A68">
        <w:rPr>
          <w:rFonts w:ascii="Times New Roman" w:hAnsi="Times New Roman" w:cs="Times New Roman"/>
          <w:sz w:val="24"/>
          <w:szCs w:val="24"/>
        </w:rPr>
        <w:t xml:space="preserve"> к системам с долгосрочным или краткосрочным временным интервалом и обычно используется в при работе с операционными рисками.</w:t>
      </w:r>
    </w:p>
    <w:p w14:paraId="63F1447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LOPA также может использоваться количественно для спецификации IPL и уровней целостности безопасности (SIL) для инструментальных систем, как описано в стандарте IEC 61508 (все части) и в стандарте IEC 61511 (все части), а также для демонстрации достижения заданного уровня SIL.</w:t>
      </w:r>
    </w:p>
    <w:p w14:paraId="24B4B7B0" w14:textId="77777777" w:rsidR="00B75D6A" w:rsidRPr="00E83A68" w:rsidRDefault="00B75D6A" w:rsidP="00E83A68">
      <w:pPr>
        <w:spacing w:after="0" w:line="240" w:lineRule="auto"/>
        <w:ind w:firstLine="567"/>
        <w:jc w:val="both"/>
        <w:rPr>
          <w:rFonts w:ascii="Times New Roman" w:hAnsi="Times New Roman" w:cs="Times New Roman"/>
          <w:sz w:val="24"/>
          <w:szCs w:val="24"/>
          <w:lang w:val="kk-KZ"/>
        </w:rPr>
      </w:pPr>
    </w:p>
    <w:p w14:paraId="39DCC7D9" w14:textId="001E8933" w:rsidR="00C830D2" w:rsidRPr="00E83A68" w:rsidRDefault="00C830D2" w:rsidP="00E83A68">
      <w:pPr>
        <w:spacing w:after="0" w:line="240" w:lineRule="auto"/>
        <w:ind w:firstLine="567"/>
        <w:jc w:val="both"/>
        <w:rPr>
          <w:rFonts w:ascii="Times New Roman" w:hAnsi="Times New Roman" w:cs="Times New Roman"/>
          <w:sz w:val="20"/>
          <w:szCs w:val="20"/>
        </w:rPr>
      </w:pPr>
      <w:r w:rsidRPr="00E83A68">
        <w:rPr>
          <w:rFonts w:ascii="Times New Roman" w:hAnsi="Times New Roman" w:cs="Times New Roman"/>
          <w:sz w:val="20"/>
          <w:szCs w:val="20"/>
        </w:rPr>
        <w:t>П</w:t>
      </w:r>
      <w:r w:rsidR="00B75D6A" w:rsidRPr="00E83A68">
        <w:rPr>
          <w:rFonts w:ascii="Times New Roman" w:hAnsi="Times New Roman" w:cs="Times New Roman"/>
          <w:sz w:val="20"/>
          <w:szCs w:val="20"/>
        </w:rPr>
        <w:t>римечание</w:t>
      </w:r>
      <w:r w:rsidR="00B75D6A" w:rsidRPr="00E83A68">
        <w:rPr>
          <w:rFonts w:ascii="Times New Roman" w:hAnsi="Times New Roman" w:cs="Times New Roman"/>
          <w:sz w:val="20"/>
          <w:szCs w:val="20"/>
          <w:lang w:val="kk-KZ"/>
        </w:rPr>
        <w:t xml:space="preserve"> -</w:t>
      </w:r>
      <w:r w:rsidRPr="00E83A68">
        <w:rPr>
          <w:rFonts w:ascii="Times New Roman" w:hAnsi="Times New Roman" w:cs="Times New Roman"/>
          <w:sz w:val="20"/>
          <w:szCs w:val="20"/>
        </w:rPr>
        <w:t xml:space="preserve"> SIL - это дискретный уровень (один из четырех возможных) для определения надежности, требуемой от системы, связанной с безопасностью. Уровень 4 имеет самый высокий уровень безопасности, а уровень 1 - самый низкий.</w:t>
      </w:r>
    </w:p>
    <w:p w14:paraId="07AA24DA" w14:textId="77777777" w:rsidR="00AB0446" w:rsidRPr="00E83A68" w:rsidRDefault="00AB0446" w:rsidP="00E83A68">
      <w:pPr>
        <w:spacing w:after="0" w:line="240" w:lineRule="auto"/>
        <w:ind w:firstLine="567"/>
        <w:jc w:val="both"/>
        <w:rPr>
          <w:rFonts w:ascii="Times New Roman" w:hAnsi="Times New Roman" w:cs="Times New Roman"/>
          <w:sz w:val="24"/>
          <w:szCs w:val="24"/>
          <w:lang w:val="kk-KZ"/>
        </w:rPr>
      </w:pPr>
    </w:p>
    <w:p w14:paraId="65EBAD44"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B.4.4.3 Входные данные</w:t>
      </w:r>
    </w:p>
    <w:p w14:paraId="68BBB767" w14:textId="77777777" w:rsidR="00AB0446" w:rsidRPr="00E83A68" w:rsidRDefault="00AB0446" w:rsidP="00E83A68">
      <w:pPr>
        <w:spacing w:after="0" w:line="240" w:lineRule="auto"/>
        <w:ind w:firstLine="567"/>
        <w:jc w:val="both"/>
        <w:rPr>
          <w:rFonts w:ascii="Times New Roman" w:hAnsi="Times New Roman" w:cs="Times New Roman"/>
          <w:b/>
          <w:sz w:val="24"/>
          <w:szCs w:val="24"/>
          <w:lang w:val="kk-KZ"/>
        </w:rPr>
      </w:pPr>
    </w:p>
    <w:p w14:paraId="1D62F6F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Входные данные в LOPA включают:</w:t>
      </w:r>
    </w:p>
    <w:p w14:paraId="78A89BA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основные сведения об источниках, причинах и последствиях событий;</w:t>
      </w:r>
    </w:p>
    <w:p w14:paraId="7768F5B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информация о противопоказаниях в месте или предлагаемых методах обработки;</w:t>
      </w:r>
    </w:p>
    <w:p w14:paraId="10A669D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частота причинно-следственных событий и вероятностные характеристики факторов защиты, меры воздействия и определение риска, связанного с ними.</w:t>
      </w:r>
    </w:p>
    <w:p w14:paraId="1E47FA76" w14:textId="77777777" w:rsidR="00D074CD" w:rsidRPr="00E83A68" w:rsidRDefault="00D074CD" w:rsidP="00E83A68">
      <w:pPr>
        <w:spacing w:after="0" w:line="240" w:lineRule="auto"/>
        <w:ind w:firstLine="567"/>
        <w:jc w:val="both"/>
        <w:rPr>
          <w:rFonts w:ascii="Times New Roman" w:hAnsi="Times New Roman" w:cs="Times New Roman"/>
          <w:sz w:val="24"/>
          <w:szCs w:val="24"/>
          <w:lang w:val="kk-KZ"/>
        </w:rPr>
      </w:pPr>
    </w:p>
    <w:p w14:paraId="5B36E4D2"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B.4.4.4 Выходные данные</w:t>
      </w:r>
    </w:p>
    <w:p w14:paraId="25546C87" w14:textId="77777777" w:rsidR="00AB0446" w:rsidRPr="00E83A68" w:rsidRDefault="00AB0446" w:rsidP="00E83A68">
      <w:pPr>
        <w:spacing w:after="0" w:line="240" w:lineRule="auto"/>
        <w:ind w:firstLine="567"/>
        <w:jc w:val="both"/>
        <w:rPr>
          <w:rFonts w:ascii="Times New Roman" w:hAnsi="Times New Roman" w:cs="Times New Roman"/>
          <w:b/>
          <w:sz w:val="24"/>
          <w:szCs w:val="24"/>
          <w:lang w:val="kk-KZ"/>
        </w:rPr>
      </w:pPr>
    </w:p>
    <w:p w14:paraId="63F5415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Полученные результаты представляют собой рекомендации по любым дальнейшим методам обработки и оценки риска возникновения остаточных явлений.</w:t>
      </w:r>
    </w:p>
    <w:p w14:paraId="3D872D52" w14:textId="77777777" w:rsidR="00D074CD" w:rsidRPr="00E83A68" w:rsidRDefault="00D074CD" w:rsidP="00E83A68">
      <w:pPr>
        <w:spacing w:after="0" w:line="240" w:lineRule="auto"/>
        <w:ind w:firstLine="567"/>
        <w:jc w:val="both"/>
        <w:rPr>
          <w:rFonts w:ascii="Times New Roman" w:hAnsi="Times New Roman" w:cs="Times New Roman"/>
          <w:b/>
          <w:sz w:val="24"/>
          <w:szCs w:val="24"/>
          <w:lang w:val="kk-KZ"/>
        </w:rPr>
      </w:pPr>
    </w:p>
    <w:p w14:paraId="52D802B7" w14:textId="2FCBEE71" w:rsidR="00C830D2" w:rsidRPr="00E83A68" w:rsidRDefault="00D074CD"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B.4.</w:t>
      </w:r>
      <w:r w:rsidR="00C830D2" w:rsidRPr="00E83A68">
        <w:rPr>
          <w:rFonts w:ascii="Times New Roman" w:hAnsi="Times New Roman" w:cs="Times New Roman"/>
          <w:b/>
          <w:sz w:val="24"/>
          <w:szCs w:val="24"/>
        </w:rPr>
        <w:t>4.5 Сильные стороны и ограничения</w:t>
      </w:r>
    </w:p>
    <w:p w14:paraId="32D44CC3" w14:textId="77777777" w:rsidR="00AB0446" w:rsidRPr="00E83A68" w:rsidRDefault="00AB0446" w:rsidP="00E83A68">
      <w:pPr>
        <w:spacing w:after="0" w:line="240" w:lineRule="auto"/>
        <w:ind w:firstLine="567"/>
        <w:jc w:val="both"/>
        <w:rPr>
          <w:rFonts w:ascii="Times New Roman" w:hAnsi="Times New Roman" w:cs="Times New Roman"/>
          <w:b/>
          <w:sz w:val="24"/>
          <w:szCs w:val="24"/>
          <w:lang w:val="kk-KZ"/>
        </w:rPr>
      </w:pPr>
    </w:p>
    <w:p w14:paraId="43ED001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Сильные стороны LOPA включают в себя следующее.</w:t>
      </w:r>
    </w:p>
    <w:p w14:paraId="76297BD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Требует больше времени и ресурсов, чем анализ дерева событий или количественная оценка риска, но является более строгим, чем субъективные количественные суждения.</w:t>
      </w:r>
    </w:p>
    <w:p w14:paraId="3081199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Выявляет и фокусирует ресурсы на наиболее критичных сторонах защиты.</w:t>
      </w:r>
    </w:p>
    <w:p w14:paraId="63BF5C9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Определяет операции, системы и процессы, для которых недостаточно гарантий.</w:t>
      </w:r>
    </w:p>
    <w:p w14:paraId="3F50098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Фокусируется на самых серьезных последствиях.</w:t>
      </w:r>
    </w:p>
    <w:p w14:paraId="7C8AB03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Ограничения LOPA включают в себя следующее.</w:t>
      </w:r>
    </w:p>
    <w:p w14:paraId="6F966FC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Фокусируется на одной причинно-следственной паре и одном сценарии одновременно; сложные взаимодействия между рисками или между методами управления не охватываются.</w:t>
      </w:r>
    </w:p>
    <w:p w14:paraId="794B7B5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При использовании количественного метода он может не учитывать общие режимы отказов.</w:t>
      </w:r>
    </w:p>
    <w:p w14:paraId="5FC876A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Не применим к очень сложным сценариям, где есть много пар причина-следствие или где есть множество последствий, влияющих на различные заинтересованные стороны.</w:t>
      </w:r>
    </w:p>
    <w:p w14:paraId="05E270D5" w14:textId="77777777" w:rsidR="00D074CD" w:rsidRPr="00E83A68" w:rsidRDefault="00D074CD" w:rsidP="00E83A68">
      <w:pPr>
        <w:spacing w:after="0" w:line="240" w:lineRule="auto"/>
        <w:ind w:firstLine="567"/>
        <w:jc w:val="both"/>
        <w:rPr>
          <w:rFonts w:ascii="Times New Roman" w:hAnsi="Times New Roman" w:cs="Times New Roman"/>
          <w:sz w:val="24"/>
          <w:szCs w:val="24"/>
          <w:lang w:val="kk-KZ"/>
        </w:rPr>
      </w:pPr>
    </w:p>
    <w:p w14:paraId="287DA73C" w14:textId="38B27CB3" w:rsidR="00C830D2" w:rsidRPr="00E83A68" w:rsidRDefault="00D074CD"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B.4.4.</w:t>
      </w:r>
      <w:r w:rsidR="00C830D2" w:rsidRPr="00E83A68">
        <w:rPr>
          <w:rFonts w:ascii="Times New Roman" w:hAnsi="Times New Roman" w:cs="Times New Roman"/>
          <w:b/>
          <w:sz w:val="24"/>
          <w:szCs w:val="24"/>
        </w:rPr>
        <w:t>6 Ссылочные документы</w:t>
      </w:r>
    </w:p>
    <w:p w14:paraId="1591A6E4" w14:textId="77777777" w:rsidR="00AB0446" w:rsidRPr="00E83A68" w:rsidRDefault="00AB0446" w:rsidP="00E83A68">
      <w:pPr>
        <w:spacing w:after="0" w:line="240" w:lineRule="auto"/>
        <w:ind w:firstLine="567"/>
        <w:jc w:val="both"/>
        <w:rPr>
          <w:rFonts w:ascii="Times New Roman" w:hAnsi="Times New Roman" w:cs="Times New Roman"/>
          <w:b/>
          <w:sz w:val="24"/>
          <w:szCs w:val="24"/>
          <w:lang w:val="kk-KZ"/>
        </w:rPr>
      </w:pPr>
    </w:p>
    <w:p w14:paraId="77858136" w14:textId="77777777"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70" w:history="1">
        <w:r w:rsidR="00C830D2" w:rsidRPr="00E83A68">
          <w:rPr>
            <w:rFonts w:ascii="Times New Roman" w:hAnsi="Times New Roman" w:cs="Times New Roman"/>
            <w:sz w:val="24"/>
            <w:szCs w:val="24"/>
          </w:rPr>
          <w:t>[36]</w:t>
        </w:r>
      </w:hyperlink>
      <w:r w:rsidR="00C830D2" w:rsidRPr="00E83A68">
        <w:rPr>
          <w:rFonts w:ascii="Times New Roman" w:hAnsi="Times New Roman" w:cs="Times New Roman"/>
          <w:sz w:val="24"/>
          <w:szCs w:val="24"/>
        </w:rPr>
        <w:t xml:space="preserve"> IEC 61508 (все части), Функциональная безопасность электрических/электронных/программируемых электронных систем безопасности</w:t>
      </w:r>
    </w:p>
    <w:p w14:paraId="57BADB58" w14:textId="77777777"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71" w:history="1">
        <w:r w:rsidR="00C830D2" w:rsidRPr="00E83A68">
          <w:rPr>
            <w:rFonts w:ascii="Times New Roman" w:hAnsi="Times New Roman" w:cs="Times New Roman"/>
            <w:sz w:val="24"/>
            <w:szCs w:val="24"/>
          </w:rPr>
          <w:t xml:space="preserve">[37] </w:t>
        </w:r>
      </w:hyperlink>
      <w:r w:rsidR="00C830D2" w:rsidRPr="00E83A68">
        <w:rPr>
          <w:rFonts w:ascii="Times New Roman" w:hAnsi="Times New Roman" w:cs="Times New Roman"/>
          <w:sz w:val="24"/>
          <w:szCs w:val="24"/>
        </w:rPr>
        <w:t>IEC 61511 (все части), Функциональная безопасность - Приборы безопасности для обрабатывающей промышленности</w:t>
      </w:r>
    </w:p>
    <w:p w14:paraId="367D9A02" w14:textId="77777777"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72" w:history="1">
        <w:r w:rsidR="00C830D2" w:rsidRPr="00E83A68">
          <w:rPr>
            <w:rFonts w:ascii="Times New Roman" w:hAnsi="Times New Roman" w:cs="Times New Roman"/>
            <w:sz w:val="24"/>
            <w:szCs w:val="24"/>
          </w:rPr>
          <w:t xml:space="preserve">[38] </w:t>
        </w:r>
      </w:hyperlink>
      <w:r w:rsidR="00C830D2" w:rsidRPr="00E83A68">
        <w:rPr>
          <w:rFonts w:ascii="Times New Roman" w:hAnsi="Times New Roman" w:cs="Times New Roman"/>
          <w:sz w:val="24"/>
          <w:szCs w:val="24"/>
        </w:rPr>
        <w:t>Анализа уровня защиты - Упрощенная оценка риска процесса</w:t>
      </w:r>
    </w:p>
    <w:p w14:paraId="0B8A0CCE" w14:textId="77777777" w:rsidR="00C830D2" w:rsidRPr="00E83A68" w:rsidRDefault="00C830D2" w:rsidP="00E83A68">
      <w:pPr>
        <w:spacing w:after="0" w:line="240" w:lineRule="auto"/>
        <w:ind w:firstLine="567"/>
        <w:jc w:val="both"/>
        <w:rPr>
          <w:rFonts w:ascii="Times New Roman" w:hAnsi="Times New Roman" w:cs="Times New Roman"/>
          <w:sz w:val="24"/>
          <w:szCs w:val="24"/>
        </w:rPr>
      </w:pPr>
      <w:bookmarkStart w:id="67" w:name="bookmark79"/>
    </w:p>
    <w:p w14:paraId="31EC8A05" w14:textId="77777777" w:rsidR="00CF5F5E" w:rsidRDefault="00CF5F5E" w:rsidP="00E83A68">
      <w:pPr>
        <w:spacing w:after="0" w:line="240" w:lineRule="auto"/>
        <w:ind w:firstLine="567"/>
        <w:jc w:val="both"/>
        <w:rPr>
          <w:rFonts w:ascii="Times New Roman" w:hAnsi="Times New Roman" w:cs="Times New Roman"/>
          <w:b/>
          <w:sz w:val="24"/>
          <w:szCs w:val="24"/>
          <w:lang w:val="kk-KZ"/>
        </w:rPr>
      </w:pPr>
    </w:p>
    <w:p w14:paraId="5A77B775" w14:textId="77777777" w:rsidR="00CF5F5E" w:rsidRDefault="00CF5F5E" w:rsidP="00E83A68">
      <w:pPr>
        <w:spacing w:after="0" w:line="240" w:lineRule="auto"/>
        <w:ind w:firstLine="567"/>
        <w:jc w:val="both"/>
        <w:rPr>
          <w:rFonts w:ascii="Times New Roman" w:hAnsi="Times New Roman" w:cs="Times New Roman"/>
          <w:b/>
          <w:sz w:val="24"/>
          <w:szCs w:val="24"/>
          <w:lang w:val="kk-KZ"/>
        </w:rPr>
      </w:pPr>
    </w:p>
    <w:p w14:paraId="3DC5F4F2" w14:textId="77777777" w:rsidR="00CF5F5E" w:rsidRDefault="00CF5F5E" w:rsidP="00E83A68">
      <w:pPr>
        <w:spacing w:after="0" w:line="240" w:lineRule="auto"/>
        <w:ind w:firstLine="567"/>
        <w:jc w:val="both"/>
        <w:rPr>
          <w:rFonts w:ascii="Times New Roman" w:hAnsi="Times New Roman" w:cs="Times New Roman"/>
          <w:b/>
          <w:sz w:val="24"/>
          <w:szCs w:val="24"/>
          <w:lang w:val="kk-KZ"/>
        </w:rPr>
      </w:pPr>
    </w:p>
    <w:p w14:paraId="6E52C1E7" w14:textId="77777777" w:rsidR="00CF5F5E" w:rsidRDefault="00CF5F5E" w:rsidP="00E83A68">
      <w:pPr>
        <w:spacing w:after="0" w:line="240" w:lineRule="auto"/>
        <w:ind w:firstLine="567"/>
        <w:jc w:val="both"/>
        <w:rPr>
          <w:rFonts w:ascii="Times New Roman" w:hAnsi="Times New Roman" w:cs="Times New Roman"/>
          <w:b/>
          <w:sz w:val="24"/>
          <w:szCs w:val="24"/>
          <w:lang w:val="kk-KZ"/>
        </w:rPr>
      </w:pPr>
    </w:p>
    <w:p w14:paraId="4A19F8A7"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lastRenderedPageBreak/>
        <w:t>B</w:t>
      </w:r>
      <w:bookmarkEnd w:id="67"/>
      <w:r w:rsidRPr="00E83A68">
        <w:rPr>
          <w:rFonts w:ascii="Times New Roman" w:hAnsi="Times New Roman" w:cs="Times New Roman"/>
          <w:b/>
          <w:sz w:val="24"/>
          <w:szCs w:val="24"/>
        </w:rPr>
        <w:t>.5 Методы понимания последствий и вероятности</w:t>
      </w:r>
    </w:p>
    <w:p w14:paraId="6164F2E3"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bookmarkStart w:id="68" w:name="bookmark80"/>
      <w:r w:rsidRPr="00E83A68">
        <w:rPr>
          <w:rFonts w:ascii="Times New Roman" w:hAnsi="Times New Roman" w:cs="Times New Roman"/>
          <w:b/>
          <w:sz w:val="24"/>
          <w:szCs w:val="24"/>
        </w:rPr>
        <w:t>B</w:t>
      </w:r>
      <w:bookmarkEnd w:id="68"/>
      <w:r w:rsidRPr="00E83A68">
        <w:rPr>
          <w:rFonts w:ascii="Times New Roman" w:hAnsi="Times New Roman" w:cs="Times New Roman"/>
          <w:b/>
          <w:sz w:val="24"/>
          <w:szCs w:val="24"/>
        </w:rPr>
        <w:t>.5.1 Общие положения</w:t>
      </w:r>
    </w:p>
    <w:p w14:paraId="0FBC2856" w14:textId="77777777" w:rsidR="00AB0446" w:rsidRPr="00E83A68" w:rsidRDefault="00AB0446" w:rsidP="00E83A68">
      <w:pPr>
        <w:spacing w:after="0" w:line="240" w:lineRule="auto"/>
        <w:ind w:firstLine="567"/>
        <w:jc w:val="both"/>
        <w:rPr>
          <w:rFonts w:ascii="Times New Roman" w:hAnsi="Times New Roman" w:cs="Times New Roman"/>
          <w:b/>
          <w:sz w:val="24"/>
          <w:szCs w:val="24"/>
          <w:lang w:val="kk-KZ"/>
        </w:rPr>
      </w:pPr>
    </w:p>
    <w:p w14:paraId="78C6CE98" w14:textId="5CE6FFE9"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Методы, описанные в п</w:t>
      </w:r>
      <w:r w:rsidR="00AB0446" w:rsidRPr="00E83A68">
        <w:rPr>
          <w:rFonts w:ascii="Times New Roman" w:hAnsi="Times New Roman" w:cs="Times New Roman"/>
          <w:sz w:val="24"/>
          <w:szCs w:val="24"/>
          <w:lang w:val="kk-KZ"/>
        </w:rPr>
        <w:t>.</w:t>
      </w:r>
      <w:r w:rsidRPr="00E83A68">
        <w:rPr>
          <w:rFonts w:ascii="Times New Roman" w:hAnsi="Times New Roman" w:cs="Times New Roman"/>
          <w:sz w:val="24"/>
          <w:szCs w:val="24"/>
        </w:rPr>
        <w:t>В.5, направлены на обеспечение более глубокого понимания последствий и их вероятности. В целом последствия могут быть исследованы с помощью:</w:t>
      </w:r>
    </w:p>
    <w:p w14:paraId="7DF09F2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экспериментирования, например клеточные исследования для изучения последствий воздействия токсинов с результатами, применяемыми к рискам для здоровья человека и окружающей среды;</w:t>
      </w:r>
    </w:p>
    <w:p w14:paraId="131626E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изучение прошлых событий, включая эпидемиологические исследования;</w:t>
      </w:r>
    </w:p>
    <w:p w14:paraId="53E0663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моделирование для определения того, каким образом последствия развиваются после некоторого триггера, и как это зависит от существующих средств контроля. Сюда могут входить математические или инженерные модели и логические методы, такие как анализ дерева событий (B.5.6);</w:t>
      </w:r>
    </w:p>
    <w:p w14:paraId="62BEC33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Методы поощрения творческого мышления, такие как анализ сценариев </w:t>
      </w:r>
      <w:hyperlink w:anchor="bookmark64" w:history="1">
        <w:r w:rsidRPr="00E83A68">
          <w:rPr>
            <w:rFonts w:ascii="Times New Roman" w:hAnsi="Times New Roman" w:cs="Times New Roman"/>
            <w:sz w:val="24"/>
            <w:szCs w:val="24"/>
          </w:rPr>
          <w:t>(B.2.5)</w:t>
        </w:r>
      </w:hyperlink>
      <w:r w:rsidRPr="00E83A68">
        <w:rPr>
          <w:rFonts w:ascii="Times New Roman" w:hAnsi="Times New Roman" w:cs="Times New Roman"/>
          <w:sz w:val="24"/>
          <w:szCs w:val="24"/>
        </w:rPr>
        <w:t>.</w:t>
      </w:r>
    </w:p>
    <w:p w14:paraId="4B550B3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Вероятность того или иного события или конкретного следствия может быть оценена следующим образом:</w:t>
      </w:r>
    </w:p>
    <w:p w14:paraId="189D550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экстраполяция из исторических данных (при условии, что имеется достаточно релевантных исторических данных для статистически достоверного анализа). Это особенно относится к нулевым случаям, когда нельзя предположить, что из-за того, что событие или следствие не произошло в прошлом, оно не произойдет в ближайшем будущем;</w:t>
      </w:r>
    </w:p>
    <w:p w14:paraId="66D442B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синтез данных, относящихся к частоте отказов или успешности компонентов систем: с использованием таких методов, как анализ дерева событий (В.5.6), анализ дерева неисправностей (В.5.7) или анализ причинно-следственных связей (В.5.5);</w:t>
      </w:r>
    </w:p>
    <w:p w14:paraId="7810376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методы моделирования, позволяющие генерировать, например, вероятность отказов оборудования и конструкций из-за старения и других процессов деградации.</w:t>
      </w:r>
    </w:p>
    <w:p w14:paraId="212A4ADA" w14:textId="24F46E61"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Экспертов можно попросить высказать свое мнение о вероятностях и последствиях, принимая во внимание соответствующую информацию и исторические данные. Существует ряд формальных методов для получения экспертного заключения, которые делают использование суждения видимым и явным (см. B.1).</w:t>
      </w:r>
    </w:p>
    <w:p w14:paraId="6E865E5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Последствия и вероятность могут быть объединены, чтобы дать уровень риска. Это может быть использовано для оценки значимости риска путем сравнения уровня риска с критерием приемлемости или для ранжирования рисков.</w:t>
      </w:r>
    </w:p>
    <w:p w14:paraId="33DE24F2" w14:textId="77777777" w:rsidR="00C830D2" w:rsidRPr="00E83A68" w:rsidRDefault="00C830D2" w:rsidP="00E83A68">
      <w:pPr>
        <w:spacing w:after="0" w:line="240" w:lineRule="auto"/>
        <w:ind w:firstLine="567"/>
        <w:jc w:val="both"/>
        <w:rPr>
          <w:rFonts w:ascii="Times New Roman" w:hAnsi="Times New Roman" w:cs="Times New Roman"/>
          <w:sz w:val="24"/>
          <w:szCs w:val="24"/>
        </w:rPr>
      </w:pPr>
      <w:bookmarkStart w:id="69" w:name="bookmark81"/>
      <w:r w:rsidRPr="00E83A68">
        <w:rPr>
          <w:rFonts w:ascii="Times New Roman" w:hAnsi="Times New Roman" w:cs="Times New Roman"/>
          <w:sz w:val="24"/>
          <w:szCs w:val="24"/>
        </w:rPr>
        <w:t xml:space="preserve">Методы объединения качественных значений последствий и вероятности включают методы индексов (В.8.6) и матриц последовательностей/вероятностей (В.10.3). Одну меру риска можно также получить из вероятностного распределения последствий (см., например, </w:t>
      </w:r>
      <w:proofErr w:type="spellStart"/>
      <w:r w:rsidRPr="00E83A68">
        <w:rPr>
          <w:rFonts w:ascii="Times New Roman" w:hAnsi="Times New Roman" w:cs="Times New Roman"/>
          <w:sz w:val="24"/>
          <w:szCs w:val="24"/>
        </w:rPr>
        <w:t>VaR</w:t>
      </w:r>
      <w:proofErr w:type="spellEnd"/>
      <w:r w:rsidRPr="00E83A68">
        <w:rPr>
          <w:rFonts w:ascii="Times New Roman" w:hAnsi="Times New Roman" w:cs="Times New Roman"/>
          <w:sz w:val="24"/>
          <w:szCs w:val="24"/>
        </w:rPr>
        <w:t xml:space="preserve"> (В.7.2), </w:t>
      </w:r>
      <w:proofErr w:type="spellStart"/>
      <w:r w:rsidRPr="00E83A68">
        <w:rPr>
          <w:rFonts w:ascii="Times New Roman" w:hAnsi="Times New Roman" w:cs="Times New Roman"/>
          <w:sz w:val="24"/>
          <w:szCs w:val="24"/>
        </w:rPr>
        <w:t>CVaR</w:t>
      </w:r>
      <w:proofErr w:type="spellEnd"/>
      <w:r w:rsidRPr="00E83A68">
        <w:rPr>
          <w:rFonts w:ascii="Times New Roman" w:hAnsi="Times New Roman" w:cs="Times New Roman"/>
          <w:sz w:val="24"/>
          <w:szCs w:val="24"/>
        </w:rPr>
        <w:t xml:space="preserve"> (В.7.3) и S-кривые (В.10.4)).</w:t>
      </w:r>
    </w:p>
    <w:p w14:paraId="290E56FD" w14:textId="77777777" w:rsidR="00D074CD" w:rsidRPr="00E83A68" w:rsidRDefault="00D074CD" w:rsidP="00E83A68">
      <w:pPr>
        <w:spacing w:after="0" w:line="240" w:lineRule="auto"/>
        <w:ind w:firstLine="567"/>
        <w:jc w:val="both"/>
        <w:rPr>
          <w:rFonts w:ascii="Times New Roman" w:hAnsi="Times New Roman" w:cs="Times New Roman"/>
          <w:sz w:val="24"/>
          <w:szCs w:val="24"/>
          <w:lang w:val="kk-KZ"/>
        </w:rPr>
      </w:pPr>
    </w:p>
    <w:p w14:paraId="6C3C1C9F"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w:t>
      </w:r>
      <w:bookmarkEnd w:id="69"/>
      <w:r w:rsidRPr="00E83A68">
        <w:rPr>
          <w:rFonts w:ascii="Times New Roman" w:hAnsi="Times New Roman" w:cs="Times New Roman"/>
          <w:b/>
          <w:sz w:val="24"/>
          <w:szCs w:val="24"/>
        </w:rPr>
        <w:t xml:space="preserve">.5.2 Байесовский анализ </w:t>
      </w:r>
    </w:p>
    <w:p w14:paraId="5922EF41" w14:textId="4A6CF3AD" w:rsidR="00C830D2" w:rsidRPr="00E83A68" w:rsidRDefault="00AB0446"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B.5.2.</w:t>
      </w:r>
      <w:r w:rsidR="00C830D2" w:rsidRPr="00E83A68">
        <w:rPr>
          <w:rFonts w:ascii="Times New Roman" w:hAnsi="Times New Roman" w:cs="Times New Roman"/>
          <w:b/>
          <w:sz w:val="24"/>
          <w:szCs w:val="24"/>
        </w:rPr>
        <w:t>1 Обзор</w:t>
      </w:r>
    </w:p>
    <w:p w14:paraId="503B45D2" w14:textId="77777777" w:rsidR="00AB0446" w:rsidRPr="00E83A68" w:rsidRDefault="00AB0446" w:rsidP="00E83A68">
      <w:pPr>
        <w:spacing w:after="0" w:line="240" w:lineRule="auto"/>
        <w:ind w:firstLine="567"/>
        <w:jc w:val="both"/>
        <w:rPr>
          <w:rFonts w:ascii="Times New Roman" w:hAnsi="Times New Roman" w:cs="Times New Roman"/>
          <w:b/>
          <w:sz w:val="24"/>
          <w:szCs w:val="24"/>
          <w:lang w:val="kk-KZ"/>
        </w:rPr>
      </w:pPr>
    </w:p>
    <w:p w14:paraId="2C41753E" w14:textId="77777777"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rPr>
        <w:t xml:space="preserve">Часто приходится сталкиваться с проблемами, когда есть как данные, так и субъективная информация. Байесовский анализ позволяет использовать оба типа информации при принятии решений. Байесовский анализ основан на теореме, приписываемой преподобному Томасу Байесу (1760). В самом простом виде теорема Байеса дает вероятностную основу для изменения мнения в свете новых доказательств. В общем случае она </w:t>
      </w:r>
      <w:proofErr w:type="gramStart"/>
      <w:r w:rsidRPr="00E83A68">
        <w:rPr>
          <w:rFonts w:ascii="Times New Roman" w:hAnsi="Times New Roman" w:cs="Times New Roman"/>
          <w:sz w:val="24"/>
          <w:szCs w:val="24"/>
        </w:rPr>
        <w:t>выражается</w:t>
      </w:r>
      <w:proofErr w:type="gramEnd"/>
      <w:r w:rsidRPr="00E83A68">
        <w:rPr>
          <w:rFonts w:ascii="Times New Roman" w:hAnsi="Times New Roman" w:cs="Times New Roman"/>
          <w:sz w:val="24"/>
          <w:szCs w:val="24"/>
        </w:rPr>
        <w:t xml:space="preserve"> как показано в формуле (1):</w:t>
      </w:r>
    </w:p>
    <w:p w14:paraId="7C9D4A59" w14:textId="77777777" w:rsidR="00D074CD" w:rsidRPr="00E83A68" w:rsidRDefault="00D074CD" w:rsidP="00E83A68">
      <w:pPr>
        <w:spacing w:after="0" w:line="240" w:lineRule="auto"/>
        <w:ind w:firstLine="567"/>
        <w:jc w:val="both"/>
        <w:rPr>
          <w:rFonts w:ascii="Times New Roman" w:hAnsi="Times New Roman" w:cs="Times New Roman"/>
          <w:sz w:val="24"/>
          <w:szCs w:val="24"/>
          <w:lang w:val="kk-KZ"/>
        </w:rPr>
      </w:pPr>
    </w:p>
    <w:p w14:paraId="663BA330" w14:textId="6291FD04" w:rsidR="00C830D2" w:rsidRPr="00E83A68" w:rsidRDefault="006769D7" w:rsidP="00E83A68">
      <w:pPr>
        <w:spacing w:after="0" w:line="240" w:lineRule="auto"/>
        <w:jc w:val="center"/>
        <w:rPr>
          <w:rFonts w:ascii="Times New Roman" w:hAnsi="Times New Roman" w:cs="Times New Roman"/>
          <w:sz w:val="24"/>
          <w:szCs w:val="24"/>
          <w:lang w:val="kk-KZ"/>
        </w:rPr>
      </w:pPr>
      <m:oMath>
        <m:func>
          <m:funcPr>
            <m:ctrlPr>
              <w:rPr>
                <w:rFonts w:ascii="Cambria Math" w:hAnsi="Cambria Math" w:cs="Times New Roman"/>
                <w:sz w:val="24"/>
                <w:szCs w:val="24"/>
                <w:lang w:val="kk-KZ"/>
              </w:rPr>
            </m:ctrlPr>
          </m:funcPr>
          <m:fName>
            <m:r>
              <m:rPr>
                <m:sty m:val="p"/>
              </m:rPr>
              <w:rPr>
                <w:rFonts w:ascii="Cambria Math" w:hAnsi="Cambria Math" w:cs="Times New Roman"/>
                <w:sz w:val="24"/>
                <w:szCs w:val="24"/>
                <w:lang w:val="kk-KZ"/>
              </w:rPr>
              <m:t xml:space="preserve">                                                       Pr</m:t>
            </m:r>
          </m:fName>
          <m:e>
            <m:d>
              <m:dPr>
                <m:ctrlPr>
                  <w:rPr>
                    <w:rFonts w:ascii="Cambria Math" w:hAnsi="Cambria Math" w:cs="Times New Roman"/>
                    <w:i/>
                    <w:sz w:val="24"/>
                    <w:szCs w:val="24"/>
                    <w:lang w:val="kk-KZ"/>
                  </w:rPr>
                </m:ctrlPr>
              </m:dPr>
              <m:e>
                <m:r>
                  <w:rPr>
                    <w:rFonts w:ascii="Cambria Math" w:hAnsi="Cambria Math" w:cs="Times New Roman"/>
                    <w:sz w:val="24"/>
                    <w:szCs w:val="24"/>
                    <w:lang w:val="kk-KZ"/>
                  </w:rPr>
                  <m:t>A</m:t>
                </m:r>
                <m:d>
                  <m:dPr>
                    <m:begChr m:val="|"/>
                    <m:endChr m:val=""/>
                    <m:ctrlPr>
                      <w:rPr>
                        <w:rFonts w:ascii="Cambria Math" w:hAnsi="Cambria Math" w:cs="Times New Roman"/>
                        <w:i/>
                        <w:sz w:val="24"/>
                        <w:szCs w:val="24"/>
                        <w:lang w:val="kk-KZ"/>
                      </w:rPr>
                    </m:ctrlPr>
                  </m:dPr>
                  <m:e>
                    <m:r>
                      <w:rPr>
                        <w:rFonts w:ascii="Cambria Math" w:hAnsi="Cambria Math" w:cs="Times New Roman"/>
                        <w:sz w:val="24"/>
                        <w:szCs w:val="24"/>
                        <w:lang w:val="kk-KZ"/>
                      </w:rPr>
                      <m:t>B</m:t>
                    </m:r>
                  </m:e>
                </m:d>
              </m:e>
            </m:d>
            <m:r>
              <w:rPr>
                <w:rFonts w:ascii="Cambria Math" w:hAnsi="Cambria Math" w:cs="Times New Roman"/>
                <w:sz w:val="24"/>
                <w:szCs w:val="24"/>
                <w:lang w:val="kk-KZ"/>
              </w:rPr>
              <m:t>=</m:t>
            </m:r>
            <m:f>
              <m:fPr>
                <m:ctrlPr>
                  <w:rPr>
                    <w:rFonts w:ascii="Cambria Math" w:hAnsi="Cambria Math" w:cs="Times New Roman"/>
                    <w:i/>
                    <w:sz w:val="24"/>
                    <w:szCs w:val="24"/>
                    <w:lang w:val="kk-KZ"/>
                  </w:rPr>
                </m:ctrlPr>
              </m:fPr>
              <m:num>
                <m:r>
                  <m:rPr>
                    <m:sty m:val="p"/>
                  </m:rPr>
                  <w:rPr>
                    <w:rFonts w:ascii="Cambria Math" w:hAnsi="Cambria Math" w:cs="Times New Roman"/>
                    <w:sz w:val="24"/>
                    <w:szCs w:val="24"/>
                    <w:lang w:val="kk-KZ"/>
                  </w:rPr>
                  <m:t>Pr</m:t>
                </m:r>
                <m:d>
                  <m:dPr>
                    <m:ctrlPr>
                      <w:rPr>
                        <w:rFonts w:ascii="Cambria Math" w:hAnsi="Cambria Math" w:cs="Times New Roman"/>
                        <w:i/>
                        <w:sz w:val="24"/>
                        <w:szCs w:val="24"/>
                        <w:lang w:val="kk-KZ"/>
                      </w:rPr>
                    </m:ctrlPr>
                  </m:dPr>
                  <m:e>
                    <m:r>
                      <w:rPr>
                        <w:rFonts w:ascii="Cambria Math" w:hAnsi="Cambria Math" w:cs="Times New Roman"/>
                        <w:sz w:val="24"/>
                        <w:szCs w:val="24"/>
                        <w:lang w:val="kk-KZ"/>
                      </w:rPr>
                      <m:t>B</m:t>
                    </m:r>
                    <m:d>
                      <m:dPr>
                        <m:begChr m:val="|"/>
                        <m:endChr m:val=""/>
                        <m:ctrlPr>
                          <w:rPr>
                            <w:rFonts w:ascii="Cambria Math" w:hAnsi="Cambria Math" w:cs="Times New Roman"/>
                            <w:i/>
                            <w:sz w:val="24"/>
                            <w:szCs w:val="24"/>
                            <w:lang w:val="kk-KZ"/>
                          </w:rPr>
                        </m:ctrlPr>
                      </m:dPr>
                      <m:e>
                        <m:r>
                          <w:rPr>
                            <w:rFonts w:ascii="Cambria Math" w:hAnsi="Cambria Math" w:cs="Times New Roman"/>
                            <w:sz w:val="24"/>
                            <w:szCs w:val="24"/>
                            <w:lang w:val="kk-KZ"/>
                          </w:rPr>
                          <m:t>A</m:t>
                        </m:r>
                      </m:e>
                    </m:d>
                  </m:e>
                </m:d>
                <m:func>
                  <m:funcPr>
                    <m:ctrlPr>
                      <w:rPr>
                        <w:rFonts w:ascii="Cambria Math" w:hAnsi="Cambria Math" w:cs="Times New Roman"/>
                        <w:i/>
                        <w:sz w:val="24"/>
                        <w:szCs w:val="24"/>
                        <w:lang w:val="kk-KZ"/>
                      </w:rPr>
                    </m:ctrlPr>
                  </m:funcPr>
                  <m:fName>
                    <m:r>
                      <m:rPr>
                        <m:sty m:val="p"/>
                      </m:rPr>
                      <w:rPr>
                        <w:rFonts w:ascii="Cambria Math" w:hAnsi="Cambria Math" w:cs="Times New Roman"/>
                        <w:sz w:val="24"/>
                        <w:szCs w:val="24"/>
                        <w:lang w:val="kk-KZ"/>
                      </w:rPr>
                      <m:t>Pr</m:t>
                    </m:r>
                  </m:fName>
                  <m:e>
                    <m:r>
                      <w:rPr>
                        <w:rFonts w:ascii="Cambria Math" w:hAnsi="Cambria Math" w:cs="Times New Roman"/>
                        <w:sz w:val="24"/>
                        <w:szCs w:val="24"/>
                        <w:lang w:val="kk-KZ"/>
                      </w:rPr>
                      <m:t>(A)</m:t>
                    </m:r>
                  </m:e>
                </m:func>
              </m:num>
              <m:den>
                <m:r>
                  <m:rPr>
                    <m:sty m:val="p"/>
                  </m:rPr>
                  <w:rPr>
                    <w:rFonts w:ascii="Cambria Math" w:hAnsi="Cambria Math" w:cs="Times New Roman"/>
                    <w:sz w:val="24"/>
                    <w:szCs w:val="24"/>
                    <w:lang w:val="kk-KZ"/>
                  </w:rPr>
                  <m:t>Pr⁡</m:t>
                </m:r>
                <m:r>
                  <w:rPr>
                    <w:rFonts w:ascii="Cambria Math" w:hAnsi="Cambria Math" w:cs="Times New Roman"/>
                    <w:sz w:val="24"/>
                    <w:szCs w:val="24"/>
                    <w:lang w:val="kk-KZ"/>
                  </w:rPr>
                  <m:t>(B)</m:t>
                </m:r>
              </m:den>
            </m:f>
          </m:e>
        </m:func>
      </m:oMath>
      <w:r w:rsidR="00584710" w:rsidRPr="00E83A68">
        <w:rPr>
          <w:rFonts w:ascii="Times New Roman" w:hAnsi="Times New Roman" w:cs="Times New Roman"/>
          <w:sz w:val="24"/>
          <w:szCs w:val="24"/>
          <w:lang w:val="kk-KZ"/>
        </w:rPr>
        <w:t xml:space="preserve">        </w:t>
      </w:r>
      <w:r w:rsidR="00C830D2" w:rsidRPr="00E83A68">
        <w:rPr>
          <w:rFonts w:ascii="Times New Roman" w:hAnsi="Times New Roman" w:cs="Times New Roman"/>
          <w:sz w:val="24"/>
          <w:szCs w:val="24"/>
          <w:lang w:val="kk-KZ"/>
        </w:rPr>
        <w:tab/>
      </w:r>
      <w:r w:rsidR="00C830D2" w:rsidRPr="00E83A68">
        <w:rPr>
          <w:rFonts w:ascii="Times New Roman" w:hAnsi="Times New Roman" w:cs="Times New Roman"/>
          <w:sz w:val="24"/>
          <w:szCs w:val="24"/>
          <w:lang w:val="kk-KZ"/>
        </w:rPr>
        <w:tab/>
      </w:r>
      <w:r w:rsidR="00C830D2" w:rsidRPr="00E83A68">
        <w:rPr>
          <w:rFonts w:ascii="Times New Roman" w:hAnsi="Times New Roman" w:cs="Times New Roman"/>
          <w:sz w:val="24"/>
          <w:szCs w:val="24"/>
          <w:lang w:val="kk-KZ"/>
        </w:rPr>
        <w:tab/>
      </w:r>
      <w:r w:rsidR="00584710" w:rsidRPr="00E83A68">
        <w:rPr>
          <w:rFonts w:ascii="Times New Roman" w:hAnsi="Times New Roman" w:cs="Times New Roman"/>
          <w:sz w:val="24"/>
          <w:szCs w:val="24"/>
          <w:lang w:val="kk-KZ"/>
        </w:rPr>
        <w:t xml:space="preserve">        </w:t>
      </w:r>
      <w:r w:rsidR="00C830D2" w:rsidRPr="00E83A68">
        <w:rPr>
          <w:rFonts w:ascii="Times New Roman" w:hAnsi="Times New Roman" w:cs="Times New Roman"/>
          <w:sz w:val="24"/>
          <w:szCs w:val="24"/>
          <w:lang w:val="kk-KZ"/>
        </w:rPr>
        <w:tab/>
      </w:r>
      <w:r w:rsidR="00C830D2" w:rsidRPr="00E83A68">
        <w:rPr>
          <w:rFonts w:ascii="Times New Roman" w:hAnsi="Times New Roman" w:cs="Times New Roman"/>
          <w:sz w:val="24"/>
          <w:szCs w:val="24"/>
          <w:lang w:val="kk-KZ"/>
        </w:rPr>
        <w:tab/>
        <w:t>(1)</w:t>
      </w:r>
    </w:p>
    <w:p w14:paraId="18F0563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где</w:t>
      </w:r>
    </w:p>
    <w:p w14:paraId="57280D10" w14:textId="3F3D9CF6" w:rsidR="00C830D2" w:rsidRPr="00E83A68" w:rsidRDefault="00C830D2" w:rsidP="00E83A68">
      <w:pPr>
        <w:spacing w:after="0" w:line="240" w:lineRule="auto"/>
        <w:ind w:firstLine="567"/>
        <w:jc w:val="both"/>
        <w:rPr>
          <w:rFonts w:ascii="Times New Roman" w:hAnsi="Times New Roman" w:cs="Times New Roman"/>
          <w:sz w:val="24"/>
          <w:szCs w:val="24"/>
        </w:rPr>
      </w:pPr>
      <w:proofErr w:type="spellStart"/>
      <w:r w:rsidRPr="00E83A68">
        <w:rPr>
          <w:rFonts w:ascii="Times New Roman" w:hAnsi="Times New Roman" w:cs="Times New Roman"/>
          <w:sz w:val="24"/>
          <w:szCs w:val="24"/>
        </w:rPr>
        <w:t>Pr</w:t>
      </w:r>
      <w:proofErr w:type="spellEnd"/>
      <w:r w:rsidRPr="00E83A68">
        <w:rPr>
          <w:rFonts w:ascii="Times New Roman" w:hAnsi="Times New Roman" w:cs="Times New Roman"/>
          <w:sz w:val="24"/>
          <w:szCs w:val="24"/>
        </w:rPr>
        <w:t xml:space="preserve">(A) </w:t>
      </w:r>
      <w:r w:rsidR="0089281E" w:rsidRPr="00E83A68">
        <w:rPr>
          <w:rFonts w:ascii="Times New Roman" w:hAnsi="Times New Roman" w:cs="Times New Roman"/>
          <w:sz w:val="24"/>
          <w:szCs w:val="24"/>
        </w:rPr>
        <w:t xml:space="preserve">- </w:t>
      </w:r>
      <w:r w:rsidRPr="00E83A68">
        <w:rPr>
          <w:rFonts w:ascii="Times New Roman" w:hAnsi="Times New Roman" w:cs="Times New Roman"/>
          <w:sz w:val="24"/>
          <w:szCs w:val="24"/>
        </w:rPr>
        <w:t>предварительная оценка вероятности A;</w:t>
      </w:r>
    </w:p>
    <w:p w14:paraId="368A088A" w14:textId="3556DCFC" w:rsidR="00C830D2" w:rsidRPr="00E83A68" w:rsidRDefault="00C830D2" w:rsidP="00E83A68">
      <w:pPr>
        <w:spacing w:after="0" w:line="240" w:lineRule="auto"/>
        <w:ind w:firstLine="567"/>
        <w:jc w:val="both"/>
        <w:rPr>
          <w:rFonts w:ascii="Times New Roman" w:hAnsi="Times New Roman" w:cs="Times New Roman"/>
          <w:sz w:val="24"/>
          <w:szCs w:val="24"/>
        </w:rPr>
      </w:pPr>
      <w:proofErr w:type="spellStart"/>
      <w:r w:rsidRPr="00E83A68">
        <w:rPr>
          <w:rFonts w:ascii="Times New Roman" w:hAnsi="Times New Roman" w:cs="Times New Roman"/>
          <w:sz w:val="24"/>
          <w:szCs w:val="24"/>
        </w:rPr>
        <w:lastRenderedPageBreak/>
        <w:t>Pr</w:t>
      </w:r>
      <w:proofErr w:type="spellEnd"/>
      <w:r w:rsidRPr="00E83A68">
        <w:rPr>
          <w:rFonts w:ascii="Times New Roman" w:hAnsi="Times New Roman" w:cs="Times New Roman"/>
          <w:sz w:val="24"/>
          <w:szCs w:val="24"/>
        </w:rPr>
        <w:t xml:space="preserve">(B) </w:t>
      </w:r>
      <w:r w:rsidR="0089281E" w:rsidRPr="00E83A68">
        <w:rPr>
          <w:rFonts w:ascii="Times New Roman" w:hAnsi="Times New Roman" w:cs="Times New Roman"/>
          <w:sz w:val="24"/>
          <w:szCs w:val="24"/>
        </w:rPr>
        <w:t xml:space="preserve">- </w:t>
      </w:r>
      <w:r w:rsidRPr="00E83A68">
        <w:rPr>
          <w:rFonts w:ascii="Times New Roman" w:hAnsi="Times New Roman" w:cs="Times New Roman"/>
          <w:sz w:val="24"/>
          <w:szCs w:val="24"/>
        </w:rPr>
        <w:t>предварительная оценка вероятности B;</w:t>
      </w:r>
    </w:p>
    <w:p w14:paraId="687654EC" w14:textId="2409DC8C" w:rsidR="00C830D2" w:rsidRPr="00E83A68" w:rsidRDefault="00C830D2" w:rsidP="00E83A68">
      <w:pPr>
        <w:spacing w:after="0" w:line="240" w:lineRule="auto"/>
        <w:ind w:firstLine="567"/>
        <w:jc w:val="both"/>
        <w:rPr>
          <w:rFonts w:ascii="Times New Roman" w:hAnsi="Times New Roman" w:cs="Times New Roman"/>
          <w:sz w:val="24"/>
          <w:szCs w:val="24"/>
        </w:rPr>
      </w:pPr>
      <w:proofErr w:type="spellStart"/>
      <w:r w:rsidRPr="00E83A68">
        <w:rPr>
          <w:rFonts w:ascii="Times New Roman" w:hAnsi="Times New Roman" w:cs="Times New Roman"/>
          <w:sz w:val="24"/>
          <w:szCs w:val="24"/>
        </w:rPr>
        <w:t>Pr</w:t>
      </w:r>
      <w:proofErr w:type="spellEnd"/>
      <w:r w:rsidRPr="00E83A68">
        <w:rPr>
          <w:rFonts w:ascii="Times New Roman" w:hAnsi="Times New Roman" w:cs="Times New Roman"/>
          <w:sz w:val="24"/>
          <w:szCs w:val="24"/>
        </w:rPr>
        <w:t xml:space="preserve">(A|B) </w:t>
      </w:r>
      <w:r w:rsidR="0089281E" w:rsidRPr="00E83A68">
        <w:rPr>
          <w:rFonts w:ascii="Times New Roman" w:hAnsi="Times New Roman" w:cs="Times New Roman"/>
          <w:sz w:val="24"/>
          <w:szCs w:val="24"/>
        </w:rPr>
        <w:t>-</w:t>
      </w:r>
      <w:r w:rsidRPr="00E83A68">
        <w:rPr>
          <w:rFonts w:ascii="Times New Roman" w:hAnsi="Times New Roman" w:cs="Times New Roman"/>
          <w:sz w:val="24"/>
          <w:szCs w:val="24"/>
        </w:rPr>
        <w:t xml:space="preserve"> вероятность</w:t>
      </w:r>
      <w:proofErr w:type="gramStart"/>
      <w:r w:rsidRPr="00E83A68">
        <w:rPr>
          <w:rFonts w:ascii="Times New Roman" w:hAnsi="Times New Roman" w:cs="Times New Roman"/>
          <w:sz w:val="24"/>
          <w:szCs w:val="24"/>
        </w:rPr>
        <w:t xml:space="preserve"> А</w:t>
      </w:r>
      <w:proofErr w:type="gramEnd"/>
      <w:r w:rsidRPr="00E83A68">
        <w:rPr>
          <w:rFonts w:ascii="Times New Roman" w:hAnsi="Times New Roman" w:cs="Times New Roman"/>
          <w:sz w:val="24"/>
          <w:szCs w:val="24"/>
        </w:rPr>
        <w:t>, учитывая, что В произошло (последующая оценка);</w:t>
      </w:r>
    </w:p>
    <w:p w14:paraId="1EA4C3D1" w14:textId="2E7BB998" w:rsidR="00C830D2" w:rsidRPr="00E83A68" w:rsidRDefault="00C830D2" w:rsidP="00E83A68">
      <w:pPr>
        <w:spacing w:after="0" w:line="240" w:lineRule="auto"/>
        <w:ind w:firstLine="567"/>
        <w:jc w:val="both"/>
        <w:rPr>
          <w:rFonts w:ascii="Times New Roman" w:hAnsi="Times New Roman" w:cs="Times New Roman"/>
          <w:sz w:val="24"/>
          <w:szCs w:val="24"/>
        </w:rPr>
      </w:pPr>
      <w:proofErr w:type="spellStart"/>
      <w:r w:rsidRPr="00E83A68">
        <w:rPr>
          <w:rFonts w:ascii="Times New Roman" w:hAnsi="Times New Roman" w:cs="Times New Roman"/>
          <w:sz w:val="24"/>
          <w:szCs w:val="24"/>
        </w:rPr>
        <w:t>Pr</w:t>
      </w:r>
      <w:proofErr w:type="spellEnd"/>
      <w:r w:rsidRPr="00E83A68">
        <w:rPr>
          <w:rFonts w:ascii="Times New Roman" w:hAnsi="Times New Roman" w:cs="Times New Roman"/>
          <w:sz w:val="24"/>
          <w:szCs w:val="24"/>
        </w:rPr>
        <w:t xml:space="preserve">(B|A) </w:t>
      </w:r>
      <w:r w:rsidR="0089281E" w:rsidRPr="00E83A68">
        <w:rPr>
          <w:rFonts w:ascii="Times New Roman" w:hAnsi="Times New Roman" w:cs="Times New Roman"/>
          <w:sz w:val="24"/>
          <w:szCs w:val="24"/>
        </w:rPr>
        <w:t>-</w:t>
      </w:r>
      <w:r w:rsidRPr="00E83A68">
        <w:rPr>
          <w:rFonts w:ascii="Times New Roman" w:hAnsi="Times New Roman" w:cs="Times New Roman"/>
          <w:sz w:val="24"/>
          <w:szCs w:val="24"/>
        </w:rPr>
        <w:t xml:space="preserve"> вероятность B, , учитывая, что A произошло.</w:t>
      </w:r>
    </w:p>
    <w:p w14:paraId="31F8F9D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Теорема Байеса может быть расширена, чтобы охватить несколько событий в конкретном пространстве выборки.</w:t>
      </w:r>
    </w:p>
    <w:p w14:paraId="3795DA4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Например, предположим, что у нас есть некоторые данные, D, которые мы хотим использовать для обновления нашего предыдущего понимания (или его отсутствия) риска. Мы хотим использовать эти данные для оценки относительных достоинств ряда (N) конкурирующих и не пересекающихся гипотез, которые мы будем обозначать </w:t>
      </w:r>
      <w:proofErr w:type="spellStart"/>
      <w:r w:rsidRPr="00E83A68">
        <w:rPr>
          <w:rFonts w:ascii="Times New Roman" w:hAnsi="Times New Roman" w:cs="Times New Roman"/>
          <w:i/>
          <w:sz w:val="24"/>
          <w:szCs w:val="24"/>
        </w:rPr>
        <w:t>H</w:t>
      </w:r>
      <w:r w:rsidRPr="00E83A68">
        <w:rPr>
          <w:rFonts w:ascii="Times New Roman" w:hAnsi="Times New Roman" w:cs="Times New Roman"/>
          <w:i/>
          <w:sz w:val="24"/>
          <w:szCs w:val="24"/>
          <w:vertAlign w:val="subscript"/>
        </w:rPr>
        <w:t>n</w:t>
      </w:r>
      <w:proofErr w:type="spellEnd"/>
      <w:r w:rsidRPr="00E83A68">
        <w:rPr>
          <w:rFonts w:ascii="Times New Roman" w:hAnsi="Times New Roman" w:cs="Times New Roman"/>
          <w:i/>
          <w:sz w:val="24"/>
          <w:szCs w:val="24"/>
        </w:rPr>
        <w:t xml:space="preserve"> </w:t>
      </w:r>
      <w:r w:rsidRPr="00E83A68">
        <w:rPr>
          <w:rFonts w:ascii="Times New Roman" w:hAnsi="Times New Roman" w:cs="Times New Roman"/>
          <w:sz w:val="24"/>
          <w:szCs w:val="24"/>
        </w:rPr>
        <w:t xml:space="preserve">(где </w:t>
      </w:r>
      <w:r w:rsidRPr="00E83A68">
        <w:rPr>
          <w:rFonts w:ascii="Times New Roman" w:hAnsi="Times New Roman" w:cs="Times New Roman"/>
          <w:i/>
          <w:sz w:val="24"/>
          <w:szCs w:val="24"/>
        </w:rPr>
        <w:t>n = 1, 2 …, N)</w:t>
      </w:r>
      <w:r w:rsidRPr="00E83A68">
        <w:rPr>
          <w:rFonts w:ascii="Times New Roman" w:hAnsi="Times New Roman" w:cs="Times New Roman"/>
          <w:sz w:val="24"/>
          <w:szCs w:val="24"/>
        </w:rPr>
        <w:t>. Тогда теорема Байеса может быть использована для вычисления вероятности первой гипотезы по формуле (2):</w:t>
      </w:r>
    </w:p>
    <w:p w14:paraId="0AE333C7" w14:textId="6627EC83" w:rsidR="00C830D2" w:rsidRPr="00E83A68" w:rsidRDefault="006769D7" w:rsidP="00E83A68">
      <w:pPr>
        <w:spacing w:after="0" w:line="240" w:lineRule="auto"/>
        <w:jc w:val="center"/>
        <w:rPr>
          <w:rFonts w:ascii="Times New Roman" w:hAnsi="Times New Roman" w:cs="Times New Roman"/>
          <w:sz w:val="24"/>
          <w:szCs w:val="24"/>
          <w:lang w:val="kk-KZ"/>
        </w:rPr>
      </w:pPr>
      <m:oMath>
        <m:func>
          <m:funcPr>
            <m:ctrlPr>
              <w:rPr>
                <w:rFonts w:ascii="Cambria Math" w:hAnsi="Cambria Math" w:cs="Times New Roman"/>
                <w:sz w:val="24"/>
                <w:szCs w:val="24"/>
                <w:lang w:val="kk-KZ"/>
              </w:rPr>
            </m:ctrlPr>
          </m:funcPr>
          <m:fName>
            <m:r>
              <m:rPr>
                <m:sty m:val="p"/>
              </m:rPr>
              <w:rPr>
                <w:rFonts w:ascii="Cambria Math" w:hAnsi="Cambria Math" w:cs="Times New Roman"/>
                <w:sz w:val="24"/>
                <w:szCs w:val="24"/>
                <w:lang w:val="kk-KZ"/>
              </w:rPr>
              <m:t xml:space="preserve">                                                    Pr</m:t>
            </m:r>
          </m:fName>
          <m:e>
            <m:d>
              <m:dPr>
                <m:ctrlPr>
                  <w:rPr>
                    <w:rFonts w:ascii="Cambria Math" w:hAnsi="Cambria Math" w:cs="Times New Roman"/>
                    <w:i/>
                    <w:sz w:val="24"/>
                    <w:szCs w:val="24"/>
                    <w:lang w:val="kk-KZ"/>
                  </w:rPr>
                </m:ctrlPr>
              </m:dPr>
              <m:e>
                <m:sSub>
                  <m:sSubPr>
                    <m:ctrlPr>
                      <w:rPr>
                        <w:rFonts w:ascii="Cambria Math" w:hAnsi="Cambria Math" w:cs="Times New Roman"/>
                        <w:i/>
                        <w:sz w:val="24"/>
                        <w:szCs w:val="24"/>
                        <w:lang w:val="kk-KZ"/>
                      </w:rPr>
                    </m:ctrlPr>
                  </m:sSubPr>
                  <m:e>
                    <m:r>
                      <w:rPr>
                        <w:rFonts w:ascii="Cambria Math" w:hAnsi="Cambria Math" w:cs="Times New Roman"/>
                        <w:sz w:val="24"/>
                        <w:szCs w:val="24"/>
                        <w:lang w:val="kk-KZ"/>
                      </w:rPr>
                      <m:t>H</m:t>
                    </m:r>
                  </m:e>
                  <m:sub>
                    <m:r>
                      <w:rPr>
                        <w:rFonts w:ascii="Cambria Math" w:hAnsi="Cambria Math" w:cs="Times New Roman"/>
                        <w:sz w:val="24"/>
                        <w:szCs w:val="24"/>
                        <w:lang w:val="kk-KZ"/>
                      </w:rPr>
                      <m:t>j</m:t>
                    </m:r>
                  </m:sub>
                </m:sSub>
                <m:d>
                  <m:dPr>
                    <m:begChr m:val="|"/>
                    <m:endChr m:val=""/>
                    <m:ctrlPr>
                      <w:rPr>
                        <w:rFonts w:ascii="Cambria Math" w:hAnsi="Cambria Math" w:cs="Times New Roman"/>
                        <w:i/>
                        <w:sz w:val="24"/>
                        <w:szCs w:val="24"/>
                        <w:lang w:val="kk-KZ"/>
                      </w:rPr>
                    </m:ctrlPr>
                  </m:dPr>
                  <m:e>
                    <m:r>
                      <w:rPr>
                        <w:rFonts w:ascii="Cambria Math" w:hAnsi="Cambria Math" w:cs="Times New Roman"/>
                        <w:sz w:val="24"/>
                        <w:szCs w:val="24"/>
                        <w:lang w:val="kk-KZ"/>
                      </w:rPr>
                      <m:t>D</m:t>
                    </m:r>
                  </m:e>
                </m:d>
              </m:e>
            </m:d>
          </m:e>
        </m:func>
        <m:r>
          <w:rPr>
            <w:rFonts w:ascii="Cambria Math" w:hAnsi="Cambria Math" w:cs="Times New Roman"/>
            <w:sz w:val="24"/>
            <w:szCs w:val="24"/>
            <w:lang w:val="kk-KZ"/>
          </w:rPr>
          <m:t>=</m:t>
        </m:r>
        <m:r>
          <m:rPr>
            <m:sty m:val="p"/>
          </m:rPr>
          <w:rPr>
            <w:rFonts w:ascii="Cambria Math" w:hAnsi="Cambria Math" w:cs="Times New Roman"/>
            <w:sz w:val="24"/>
            <w:szCs w:val="24"/>
            <w:lang w:val="kk-KZ"/>
          </w:rPr>
          <m:t>Pr⁡</m:t>
        </m:r>
        <m:r>
          <w:rPr>
            <w:rFonts w:ascii="Cambria Math" w:hAnsi="Cambria Math" w:cs="Times New Roman"/>
            <w:sz w:val="24"/>
            <w:szCs w:val="24"/>
            <w:lang w:val="kk-KZ"/>
          </w:rPr>
          <m:t>(</m:t>
        </m:r>
        <m:sSub>
          <m:sSubPr>
            <m:ctrlPr>
              <w:rPr>
                <w:rFonts w:ascii="Cambria Math" w:hAnsi="Cambria Math" w:cs="Times New Roman"/>
                <w:i/>
                <w:sz w:val="24"/>
                <w:szCs w:val="24"/>
                <w:lang w:val="kk-KZ"/>
              </w:rPr>
            </m:ctrlPr>
          </m:sSubPr>
          <m:e>
            <m:r>
              <w:rPr>
                <w:rFonts w:ascii="Cambria Math" w:hAnsi="Cambria Math" w:cs="Times New Roman"/>
                <w:sz w:val="24"/>
                <w:szCs w:val="24"/>
                <w:lang w:val="kk-KZ"/>
              </w:rPr>
              <m:t>H</m:t>
            </m:r>
          </m:e>
          <m:sub>
            <m:r>
              <w:rPr>
                <w:rFonts w:ascii="Cambria Math" w:hAnsi="Cambria Math" w:cs="Times New Roman"/>
                <w:sz w:val="24"/>
                <w:szCs w:val="24"/>
                <w:lang w:val="kk-KZ"/>
              </w:rPr>
              <m:t>j</m:t>
            </m:r>
          </m:sub>
        </m:sSub>
        <m:r>
          <w:rPr>
            <w:rFonts w:ascii="Cambria Math" w:hAnsi="Cambria Math" w:cs="Times New Roman"/>
            <w:sz w:val="24"/>
            <w:szCs w:val="24"/>
            <w:lang w:val="kk-KZ"/>
          </w:rPr>
          <m:t>)</m:t>
        </m:r>
        <m:d>
          <m:dPr>
            <m:begChr m:val="["/>
            <m:endChr m:val="]"/>
            <m:ctrlPr>
              <w:rPr>
                <w:rFonts w:ascii="Cambria Math" w:hAnsi="Cambria Math" w:cs="Times New Roman"/>
                <w:i/>
                <w:sz w:val="24"/>
                <w:szCs w:val="24"/>
                <w:lang w:val="kk-KZ"/>
              </w:rPr>
            </m:ctrlPr>
          </m:dPr>
          <m:e>
            <m:f>
              <m:fPr>
                <m:ctrlPr>
                  <w:rPr>
                    <w:rFonts w:ascii="Cambria Math" w:hAnsi="Cambria Math" w:cs="Times New Roman"/>
                    <w:i/>
                    <w:sz w:val="24"/>
                    <w:szCs w:val="24"/>
                    <w:lang w:val="kk-KZ"/>
                  </w:rPr>
                </m:ctrlPr>
              </m:fPr>
              <m:num>
                <m:r>
                  <m:rPr>
                    <m:sty m:val="p"/>
                  </m:rPr>
                  <w:rPr>
                    <w:rFonts w:ascii="Cambria Math" w:hAnsi="Cambria Math" w:cs="Times New Roman"/>
                    <w:sz w:val="24"/>
                    <w:szCs w:val="24"/>
                    <w:lang w:val="kk-KZ"/>
                  </w:rPr>
                  <m:t>Pr⁡</m:t>
                </m:r>
                <m:r>
                  <w:rPr>
                    <w:rFonts w:ascii="Cambria Math" w:hAnsi="Cambria Math" w:cs="Times New Roman"/>
                    <w:sz w:val="24"/>
                    <w:szCs w:val="24"/>
                    <w:lang w:val="kk-KZ"/>
                  </w:rPr>
                  <m:t>(D</m:t>
                </m:r>
                <m:d>
                  <m:dPr>
                    <m:begChr m:val="|"/>
                    <m:endChr m:val=""/>
                    <m:ctrlPr>
                      <w:rPr>
                        <w:rFonts w:ascii="Cambria Math" w:hAnsi="Cambria Math" w:cs="Times New Roman"/>
                        <w:i/>
                        <w:sz w:val="24"/>
                        <w:szCs w:val="24"/>
                        <w:lang w:val="kk-KZ"/>
                      </w:rPr>
                    </m:ctrlPr>
                  </m:dPr>
                  <m:e>
                    <m:sSub>
                      <m:sSubPr>
                        <m:ctrlPr>
                          <w:rPr>
                            <w:rFonts w:ascii="Cambria Math" w:hAnsi="Cambria Math" w:cs="Times New Roman"/>
                            <w:i/>
                            <w:sz w:val="24"/>
                            <w:szCs w:val="24"/>
                            <w:lang w:val="kk-KZ"/>
                          </w:rPr>
                        </m:ctrlPr>
                      </m:sSubPr>
                      <m:e>
                        <m:r>
                          <w:rPr>
                            <w:rFonts w:ascii="Cambria Math" w:hAnsi="Cambria Math" w:cs="Times New Roman"/>
                            <w:sz w:val="24"/>
                            <w:szCs w:val="24"/>
                            <w:lang w:val="kk-KZ"/>
                          </w:rPr>
                          <m:t>H</m:t>
                        </m:r>
                      </m:e>
                      <m:sub>
                        <m:r>
                          <w:rPr>
                            <w:rFonts w:ascii="Cambria Math" w:hAnsi="Cambria Math" w:cs="Times New Roman"/>
                            <w:sz w:val="24"/>
                            <w:szCs w:val="24"/>
                            <w:lang w:val="kk-KZ"/>
                          </w:rPr>
                          <m:t>j</m:t>
                        </m:r>
                      </m:sub>
                    </m:sSub>
                    <m:r>
                      <w:rPr>
                        <w:rFonts w:ascii="Cambria Math" w:hAnsi="Cambria Math" w:cs="Times New Roman"/>
                        <w:sz w:val="24"/>
                        <w:szCs w:val="24"/>
                        <w:lang w:val="kk-KZ"/>
                      </w:rPr>
                      <m:t>)</m:t>
                    </m:r>
                  </m:e>
                </m:d>
              </m:num>
              <m:den>
                <m:nary>
                  <m:naryPr>
                    <m:chr m:val="∑"/>
                    <m:limLoc m:val="undOvr"/>
                    <m:subHide m:val="1"/>
                    <m:supHide m:val="1"/>
                    <m:ctrlPr>
                      <w:rPr>
                        <w:rFonts w:ascii="Cambria Math" w:hAnsi="Cambria Math" w:cs="Times New Roman"/>
                        <w:i/>
                        <w:sz w:val="24"/>
                        <w:szCs w:val="24"/>
                        <w:lang w:val="kk-KZ"/>
                      </w:rPr>
                    </m:ctrlPr>
                  </m:naryPr>
                  <m:sub/>
                  <m:sup/>
                  <m:e>
                    <m:r>
                      <m:rPr>
                        <m:sty m:val="p"/>
                      </m:rPr>
                      <w:rPr>
                        <w:rFonts w:ascii="Cambria Math" w:hAnsi="Cambria Math" w:cs="Times New Roman"/>
                        <w:sz w:val="24"/>
                        <w:szCs w:val="24"/>
                        <w:lang w:val="kk-KZ"/>
                      </w:rPr>
                      <m:t>Pr⁡</m:t>
                    </m:r>
                    <m:r>
                      <w:rPr>
                        <w:rFonts w:ascii="Cambria Math" w:hAnsi="Cambria Math" w:cs="Times New Roman"/>
                        <w:sz w:val="24"/>
                        <w:szCs w:val="24"/>
                        <w:lang w:val="kk-KZ"/>
                      </w:rPr>
                      <m:t>(</m:t>
                    </m:r>
                  </m:e>
                </m:nary>
                <m:sSub>
                  <m:sSubPr>
                    <m:ctrlPr>
                      <w:rPr>
                        <w:rFonts w:ascii="Cambria Math" w:hAnsi="Cambria Math" w:cs="Times New Roman"/>
                        <w:i/>
                        <w:sz w:val="24"/>
                        <w:szCs w:val="24"/>
                        <w:lang w:val="kk-KZ"/>
                      </w:rPr>
                    </m:ctrlPr>
                  </m:sSubPr>
                  <m:e>
                    <m:r>
                      <w:rPr>
                        <w:rFonts w:ascii="Cambria Math" w:hAnsi="Cambria Math" w:cs="Times New Roman"/>
                        <w:sz w:val="24"/>
                        <w:szCs w:val="24"/>
                        <w:lang w:val="kk-KZ"/>
                      </w:rPr>
                      <m:t>H</m:t>
                    </m:r>
                  </m:e>
                  <m:sub>
                    <m:r>
                      <w:rPr>
                        <w:rFonts w:ascii="Cambria Math" w:hAnsi="Cambria Math" w:cs="Times New Roman"/>
                        <w:sz w:val="24"/>
                        <w:szCs w:val="24"/>
                        <w:lang w:val="kk-KZ"/>
                      </w:rPr>
                      <m:t>n</m:t>
                    </m:r>
                  </m:sub>
                </m:sSub>
                <m:r>
                  <w:rPr>
                    <w:rFonts w:ascii="Cambria Math" w:hAnsi="Cambria Math" w:cs="Times New Roman"/>
                    <w:sz w:val="24"/>
                    <w:szCs w:val="24"/>
                    <w:lang w:val="kk-KZ"/>
                  </w:rPr>
                  <m:t>)</m:t>
                </m:r>
                <m:r>
                  <m:rPr>
                    <m:sty m:val="p"/>
                  </m:rPr>
                  <w:rPr>
                    <w:rFonts w:ascii="Cambria Math" w:hAnsi="Cambria Math" w:cs="Times New Roman"/>
                    <w:sz w:val="24"/>
                    <w:szCs w:val="24"/>
                    <w:lang w:val="kk-KZ"/>
                  </w:rPr>
                  <m:t>Pr⁡</m:t>
                </m:r>
                <m:r>
                  <w:rPr>
                    <w:rFonts w:ascii="Cambria Math" w:hAnsi="Cambria Math" w:cs="Times New Roman"/>
                    <w:sz w:val="24"/>
                    <w:szCs w:val="24"/>
                    <w:lang w:val="kk-KZ"/>
                  </w:rPr>
                  <m:t>(D</m:t>
                </m:r>
                <m:d>
                  <m:dPr>
                    <m:begChr m:val="|"/>
                    <m:endChr m:val=""/>
                    <m:ctrlPr>
                      <w:rPr>
                        <w:rFonts w:ascii="Cambria Math" w:hAnsi="Cambria Math" w:cs="Times New Roman"/>
                        <w:i/>
                        <w:sz w:val="24"/>
                        <w:szCs w:val="24"/>
                        <w:lang w:val="kk-KZ"/>
                      </w:rPr>
                    </m:ctrlPr>
                  </m:dPr>
                  <m:e>
                    <m:sSub>
                      <m:sSubPr>
                        <m:ctrlPr>
                          <w:rPr>
                            <w:rFonts w:ascii="Cambria Math" w:hAnsi="Cambria Math" w:cs="Times New Roman"/>
                            <w:i/>
                            <w:sz w:val="24"/>
                            <w:szCs w:val="24"/>
                            <w:lang w:val="kk-KZ"/>
                          </w:rPr>
                        </m:ctrlPr>
                      </m:sSubPr>
                      <m:e>
                        <m:r>
                          <w:rPr>
                            <w:rFonts w:ascii="Cambria Math" w:hAnsi="Cambria Math" w:cs="Times New Roman"/>
                            <w:sz w:val="24"/>
                            <w:szCs w:val="24"/>
                            <w:lang w:val="kk-KZ"/>
                          </w:rPr>
                          <m:t>H</m:t>
                        </m:r>
                      </m:e>
                      <m:sub>
                        <m:r>
                          <w:rPr>
                            <w:rFonts w:ascii="Cambria Math" w:hAnsi="Cambria Math" w:cs="Times New Roman"/>
                            <w:sz w:val="24"/>
                            <w:szCs w:val="24"/>
                            <w:lang w:val="kk-KZ"/>
                          </w:rPr>
                          <m:t>n</m:t>
                        </m:r>
                      </m:sub>
                    </m:sSub>
                    <m:r>
                      <w:rPr>
                        <w:rFonts w:ascii="Cambria Math" w:hAnsi="Cambria Math" w:cs="Times New Roman"/>
                        <w:sz w:val="24"/>
                        <w:szCs w:val="24"/>
                        <w:lang w:val="kk-KZ"/>
                      </w:rPr>
                      <m:t>)</m:t>
                    </m:r>
                  </m:e>
                </m:d>
              </m:den>
            </m:f>
          </m:e>
        </m:d>
      </m:oMath>
      <w:r w:rsidR="00C830D2" w:rsidRPr="00E83A68">
        <w:rPr>
          <w:rFonts w:ascii="Times New Roman" w:hAnsi="Times New Roman" w:cs="Times New Roman"/>
          <w:sz w:val="24"/>
          <w:szCs w:val="24"/>
        </w:rPr>
        <w:tab/>
      </w:r>
      <w:r w:rsidR="00C830D2" w:rsidRPr="00E83A68">
        <w:rPr>
          <w:rFonts w:ascii="Times New Roman" w:hAnsi="Times New Roman" w:cs="Times New Roman"/>
          <w:sz w:val="24"/>
          <w:szCs w:val="24"/>
        </w:rPr>
        <w:tab/>
      </w:r>
      <w:r w:rsidR="00C830D2" w:rsidRPr="00E83A68">
        <w:rPr>
          <w:rFonts w:ascii="Times New Roman" w:hAnsi="Times New Roman" w:cs="Times New Roman"/>
          <w:sz w:val="24"/>
          <w:szCs w:val="24"/>
        </w:rPr>
        <w:tab/>
      </w:r>
      <w:r w:rsidR="00C830D2" w:rsidRPr="00E83A68">
        <w:rPr>
          <w:rFonts w:ascii="Times New Roman" w:hAnsi="Times New Roman" w:cs="Times New Roman"/>
          <w:sz w:val="24"/>
          <w:szCs w:val="24"/>
        </w:rPr>
        <w:tab/>
      </w:r>
      <w:r w:rsidR="000E5BBA" w:rsidRPr="00E83A68">
        <w:rPr>
          <w:rFonts w:ascii="Times New Roman" w:hAnsi="Times New Roman" w:cs="Times New Roman"/>
          <w:sz w:val="24"/>
          <w:szCs w:val="24"/>
        </w:rPr>
        <w:t xml:space="preserve">     </w:t>
      </w:r>
      <w:r w:rsidR="00C830D2" w:rsidRPr="00E83A68">
        <w:rPr>
          <w:rFonts w:ascii="Times New Roman" w:hAnsi="Times New Roman" w:cs="Times New Roman"/>
          <w:sz w:val="24"/>
          <w:szCs w:val="24"/>
        </w:rPr>
        <w:t>(2)</w:t>
      </w:r>
    </w:p>
    <w:p w14:paraId="4946214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где j = 1, 2 …, n.</w:t>
      </w:r>
    </w:p>
    <w:p w14:paraId="22784FCE" w14:textId="13A8BE0D"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Это показывает, что после учета новых данных обновленная вероятность для гипотезы j [т.е. </w:t>
      </w:r>
      <w:proofErr w:type="spellStart"/>
      <w:r w:rsidRPr="00E83A68">
        <w:rPr>
          <w:rFonts w:ascii="Times New Roman" w:hAnsi="Times New Roman" w:cs="Times New Roman"/>
          <w:sz w:val="24"/>
          <w:szCs w:val="24"/>
        </w:rPr>
        <w:t>Pr</w:t>
      </w:r>
      <w:proofErr w:type="spellEnd"/>
      <w:r w:rsidRPr="00E83A68">
        <w:rPr>
          <w:rFonts w:ascii="Times New Roman" w:hAnsi="Times New Roman" w:cs="Times New Roman"/>
          <w:sz w:val="24"/>
          <w:szCs w:val="24"/>
        </w:rPr>
        <w:t>(</w:t>
      </w:r>
      <w:proofErr w:type="spellStart"/>
      <w:r w:rsidRPr="00E83A68">
        <w:rPr>
          <w:rFonts w:ascii="Times New Roman" w:hAnsi="Times New Roman" w:cs="Times New Roman"/>
          <w:sz w:val="24"/>
          <w:szCs w:val="24"/>
        </w:rPr>
        <w:t>H</w:t>
      </w:r>
      <w:r w:rsidRPr="00E83A68">
        <w:rPr>
          <w:rFonts w:ascii="Times New Roman" w:hAnsi="Times New Roman" w:cs="Times New Roman"/>
          <w:sz w:val="24"/>
          <w:szCs w:val="24"/>
          <w:vertAlign w:val="subscript"/>
        </w:rPr>
        <w:t>j</w:t>
      </w:r>
      <w:r w:rsidR="00DF542B" w:rsidRPr="00E83A68">
        <w:rPr>
          <w:rFonts w:ascii="Times New Roman" w:hAnsi="Times New Roman" w:cs="Times New Roman"/>
          <w:sz w:val="24"/>
          <w:szCs w:val="24"/>
        </w:rPr>
        <w:t>|</w:t>
      </w:r>
      <w:r w:rsidRPr="00E83A68">
        <w:rPr>
          <w:rFonts w:ascii="Times New Roman" w:hAnsi="Times New Roman" w:cs="Times New Roman"/>
          <w:sz w:val="24"/>
          <w:szCs w:val="24"/>
        </w:rPr>
        <w:t>D</w:t>
      </w:r>
      <w:proofErr w:type="spellEnd"/>
      <w:r w:rsidRPr="00E83A68">
        <w:rPr>
          <w:rFonts w:ascii="Times New Roman" w:hAnsi="Times New Roman" w:cs="Times New Roman"/>
          <w:sz w:val="24"/>
          <w:szCs w:val="24"/>
        </w:rPr>
        <w:t xml:space="preserve">)] получается путем умножения ее предыдущей вероятности </w:t>
      </w:r>
      <w:proofErr w:type="spellStart"/>
      <w:r w:rsidRPr="00E83A68">
        <w:rPr>
          <w:rFonts w:ascii="Times New Roman" w:hAnsi="Times New Roman" w:cs="Times New Roman"/>
          <w:sz w:val="24"/>
          <w:szCs w:val="24"/>
        </w:rPr>
        <w:t>Pr</w:t>
      </w:r>
      <w:proofErr w:type="spellEnd"/>
      <w:r w:rsidRPr="00E83A68">
        <w:rPr>
          <w:rFonts w:ascii="Times New Roman" w:hAnsi="Times New Roman" w:cs="Times New Roman"/>
          <w:sz w:val="24"/>
          <w:szCs w:val="24"/>
        </w:rPr>
        <w:t>(</w:t>
      </w:r>
      <w:proofErr w:type="spellStart"/>
      <w:r w:rsidRPr="00E83A68">
        <w:rPr>
          <w:rFonts w:ascii="Times New Roman" w:hAnsi="Times New Roman" w:cs="Times New Roman"/>
          <w:i/>
          <w:sz w:val="24"/>
          <w:szCs w:val="24"/>
        </w:rPr>
        <w:t>H</w:t>
      </w:r>
      <w:r w:rsidRPr="00E83A68">
        <w:rPr>
          <w:rFonts w:ascii="Times New Roman" w:hAnsi="Times New Roman" w:cs="Times New Roman"/>
          <w:i/>
          <w:sz w:val="24"/>
          <w:szCs w:val="24"/>
          <w:vertAlign w:val="subscript"/>
        </w:rPr>
        <w:t>j</w:t>
      </w:r>
      <w:proofErr w:type="spellEnd"/>
      <w:r w:rsidRPr="00E83A68">
        <w:rPr>
          <w:rFonts w:ascii="Times New Roman" w:hAnsi="Times New Roman" w:cs="Times New Roman"/>
          <w:sz w:val="24"/>
          <w:szCs w:val="24"/>
        </w:rPr>
        <w:t>) на дробь, заключенную в скобки.</w:t>
      </w:r>
    </w:p>
    <w:p w14:paraId="7C9A5A9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Числителем этой дроби является вероятность получения этих данных, если j-</w:t>
      </w:r>
      <w:proofErr w:type="spellStart"/>
      <w:r w:rsidRPr="00E83A68">
        <w:rPr>
          <w:rFonts w:ascii="Times New Roman" w:hAnsi="Times New Roman" w:cs="Times New Roman"/>
          <w:sz w:val="24"/>
          <w:szCs w:val="24"/>
        </w:rPr>
        <w:t>ая</w:t>
      </w:r>
      <w:proofErr w:type="spellEnd"/>
      <w:r w:rsidRPr="00E83A68">
        <w:rPr>
          <w:rFonts w:ascii="Times New Roman" w:hAnsi="Times New Roman" w:cs="Times New Roman"/>
          <w:sz w:val="24"/>
          <w:szCs w:val="24"/>
        </w:rPr>
        <w:t xml:space="preserve"> гипотеза верна. Знаменатель исходит из «закона полной вероятности» - вероятности получения этих данных, если бы одна за другой каждая гипотеза оказалась верной. Знаменатель - это коэффициент нормализации.</w:t>
      </w:r>
    </w:p>
    <w:p w14:paraId="48923B0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Байесовскую вероятность легче понять, если рассматривать ее как степень веры человека в определенное событие в отличие от классической вероятности, основанной на физических доказательствах.</w:t>
      </w:r>
    </w:p>
    <w:p w14:paraId="24A94FA2" w14:textId="77777777" w:rsidR="000E5BBA" w:rsidRPr="00E83A68" w:rsidRDefault="000E5BBA" w:rsidP="00E83A68">
      <w:pPr>
        <w:spacing w:after="0" w:line="240" w:lineRule="auto"/>
        <w:ind w:firstLine="567"/>
        <w:jc w:val="both"/>
        <w:rPr>
          <w:rFonts w:ascii="Times New Roman" w:hAnsi="Times New Roman" w:cs="Times New Roman"/>
          <w:sz w:val="24"/>
          <w:szCs w:val="24"/>
        </w:rPr>
      </w:pPr>
    </w:p>
    <w:p w14:paraId="2CEE81A3" w14:textId="28137E2F" w:rsidR="00C830D2" w:rsidRPr="00E83A68" w:rsidRDefault="000E5BBA"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B.5.2.</w:t>
      </w:r>
      <w:r w:rsidR="00C830D2" w:rsidRPr="00E83A68">
        <w:rPr>
          <w:rFonts w:ascii="Times New Roman" w:hAnsi="Times New Roman" w:cs="Times New Roman"/>
          <w:b/>
          <w:sz w:val="24"/>
          <w:szCs w:val="24"/>
        </w:rPr>
        <w:t>2 Использование</w:t>
      </w:r>
    </w:p>
    <w:p w14:paraId="4F331A13" w14:textId="77777777" w:rsidR="00DF542B" w:rsidRPr="00E83A68" w:rsidRDefault="00DF542B" w:rsidP="00E83A68">
      <w:pPr>
        <w:spacing w:after="0" w:line="240" w:lineRule="auto"/>
        <w:ind w:firstLine="567"/>
        <w:jc w:val="both"/>
        <w:rPr>
          <w:rFonts w:ascii="Times New Roman" w:hAnsi="Times New Roman" w:cs="Times New Roman"/>
          <w:b/>
          <w:sz w:val="24"/>
          <w:szCs w:val="24"/>
          <w:lang w:val="kk-KZ"/>
        </w:rPr>
      </w:pPr>
    </w:p>
    <w:p w14:paraId="54F00FB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Байесовский анализ - это средство вывода из данных, как субъективных, так и эмпирических. Байесовские методы могут быть разработаны для обеспечения вывода параметров в рамках модели риска, разработанной для конкретного контекста; например, вероятность события, скорость события или время до события.</w:t>
      </w:r>
    </w:p>
    <w:p w14:paraId="189901C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Байесовские методы могут быть использованы для предварительной оценки интересующего параметра на основе субъективных убеждений. Априорное распределение вероятностей обычно связано с субъективными данными, поскольку оно представляет собой неопределенность в состоянии знания. </w:t>
      </w:r>
      <w:proofErr w:type="spellStart"/>
      <w:r w:rsidRPr="00E83A68">
        <w:rPr>
          <w:rFonts w:ascii="Times New Roman" w:hAnsi="Times New Roman" w:cs="Times New Roman"/>
          <w:sz w:val="24"/>
          <w:szCs w:val="24"/>
        </w:rPr>
        <w:t>Априор</w:t>
      </w:r>
      <w:proofErr w:type="spellEnd"/>
      <w:r w:rsidRPr="00E83A68">
        <w:rPr>
          <w:rFonts w:ascii="Times New Roman" w:hAnsi="Times New Roman" w:cs="Times New Roman"/>
          <w:sz w:val="24"/>
          <w:szCs w:val="24"/>
        </w:rPr>
        <w:t xml:space="preserve"> можно построить, используя только субъективные данные или используя соответствующие данные из аналогичных ситуаций. Предварительная оценка может обеспечить вероятностное предсказание вероятности события и быть полезной для оценки риска, для которого нет эмпирических данных.</w:t>
      </w:r>
    </w:p>
    <w:p w14:paraId="40E7197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Затем данные о наблюдаемых событиях могут быть объединены с предыдущим распределением с помощью байесовского анализа, чтобы обеспечить заднюю оценку интересующего параметра риска.</w:t>
      </w:r>
    </w:p>
    <w:p w14:paraId="7CC9F8E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Теорема Байеса используется для включения новых доказатель</w:t>
      </w:r>
      <w:proofErr w:type="gramStart"/>
      <w:r w:rsidRPr="00E83A68">
        <w:rPr>
          <w:rFonts w:ascii="Times New Roman" w:hAnsi="Times New Roman" w:cs="Times New Roman"/>
          <w:sz w:val="24"/>
          <w:szCs w:val="24"/>
        </w:rPr>
        <w:t>ств в пр</w:t>
      </w:r>
      <w:proofErr w:type="gramEnd"/>
      <w:r w:rsidRPr="00E83A68">
        <w:rPr>
          <w:rFonts w:ascii="Times New Roman" w:hAnsi="Times New Roman" w:cs="Times New Roman"/>
          <w:sz w:val="24"/>
          <w:szCs w:val="24"/>
        </w:rPr>
        <w:t>едыдущие убеждения, чтобы сформировать обновленную оценку.</w:t>
      </w:r>
    </w:p>
    <w:p w14:paraId="6B5F632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Байесовский анализ может дать как точечные, так и интервальные оценки интересующего параметра. Эти оценки отражают неопределенность, связанную как с изменчивостью, так и с состоянием знаний. Это не похоже на классический частотный вывод, который представляет собой статистическую случайную вариацию интересующей нас переменной.</w:t>
      </w:r>
    </w:p>
    <w:p w14:paraId="456ACA5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Вероятностная модель, лежащая в основе байесовского анализа, зависит от приложения. Например, вероятностная модель Пуассона может использоваться для таких событий, как несчастные случаи, несоответствия или несвоевременные поставки, или биномиальная вероятностная модель может использоваться для одноразовых изделий. Все </w:t>
      </w:r>
      <w:r w:rsidRPr="00E83A68">
        <w:rPr>
          <w:rFonts w:ascii="Times New Roman" w:hAnsi="Times New Roman" w:cs="Times New Roman"/>
          <w:sz w:val="24"/>
          <w:szCs w:val="24"/>
        </w:rPr>
        <w:lastRenderedPageBreak/>
        <w:t>чаще принято строить вероятностную модель для представления причинно-следственных связей между переменными в виде байесовской сети (B.5.3).</w:t>
      </w:r>
    </w:p>
    <w:p w14:paraId="0E60BEDD" w14:textId="77777777" w:rsidR="000E5BBA" w:rsidRPr="00E83A68" w:rsidRDefault="000E5BBA" w:rsidP="00E83A68">
      <w:pPr>
        <w:spacing w:after="0" w:line="240" w:lineRule="auto"/>
        <w:ind w:firstLine="567"/>
        <w:jc w:val="both"/>
        <w:rPr>
          <w:rFonts w:ascii="Times New Roman" w:hAnsi="Times New Roman" w:cs="Times New Roman"/>
          <w:sz w:val="24"/>
          <w:szCs w:val="24"/>
        </w:rPr>
      </w:pPr>
    </w:p>
    <w:p w14:paraId="2CE083D5" w14:textId="068378A0" w:rsidR="00C830D2" w:rsidRPr="00E83A68" w:rsidRDefault="000E5BBA"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w:t>
      </w:r>
      <w:r w:rsidR="00C830D2" w:rsidRPr="00E83A68">
        <w:rPr>
          <w:rFonts w:ascii="Times New Roman" w:hAnsi="Times New Roman" w:cs="Times New Roman"/>
          <w:b/>
          <w:sz w:val="24"/>
          <w:szCs w:val="24"/>
        </w:rPr>
        <w:t>5.2.3 Входные данные</w:t>
      </w:r>
    </w:p>
    <w:p w14:paraId="4B8FBD95" w14:textId="77777777" w:rsidR="00DF542B" w:rsidRPr="00E83A68" w:rsidRDefault="00DF542B" w:rsidP="00E83A68">
      <w:pPr>
        <w:spacing w:after="0" w:line="240" w:lineRule="auto"/>
        <w:ind w:firstLine="567"/>
        <w:jc w:val="both"/>
        <w:rPr>
          <w:rFonts w:ascii="Times New Roman" w:hAnsi="Times New Roman" w:cs="Times New Roman"/>
          <w:b/>
          <w:sz w:val="24"/>
          <w:szCs w:val="24"/>
          <w:lang w:val="kk-KZ"/>
        </w:rPr>
      </w:pPr>
    </w:p>
    <w:p w14:paraId="3C2E464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Входными данными для байесовского анализа являются субъективные и эмпирические данные, необходимые для структурирования и количественной оценки вероятностной модели.</w:t>
      </w:r>
    </w:p>
    <w:p w14:paraId="6E2A7683" w14:textId="77777777" w:rsidR="00DF542B" w:rsidRPr="00E83A68" w:rsidRDefault="00DF542B" w:rsidP="00E83A68">
      <w:pPr>
        <w:spacing w:after="0" w:line="240" w:lineRule="auto"/>
        <w:ind w:firstLine="567"/>
        <w:jc w:val="both"/>
        <w:rPr>
          <w:rFonts w:ascii="Times New Roman" w:hAnsi="Times New Roman" w:cs="Times New Roman"/>
          <w:sz w:val="24"/>
          <w:szCs w:val="24"/>
          <w:lang w:val="kk-KZ"/>
        </w:rPr>
      </w:pPr>
    </w:p>
    <w:p w14:paraId="564A67E8" w14:textId="41810326" w:rsidR="00C830D2" w:rsidRPr="00E83A68" w:rsidRDefault="000E5BBA"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B.5.2.</w:t>
      </w:r>
      <w:r w:rsidR="00C830D2" w:rsidRPr="00E83A68">
        <w:rPr>
          <w:rFonts w:ascii="Times New Roman" w:hAnsi="Times New Roman" w:cs="Times New Roman"/>
          <w:b/>
          <w:sz w:val="24"/>
          <w:szCs w:val="24"/>
        </w:rPr>
        <w:t>4 Выходные данные</w:t>
      </w:r>
    </w:p>
    <w:p w14:paraId="6468D432" w14:textId="77777777" w:rsidR="00DF542B" w:rsidRPr="00E83A68" w:rsidRDefault="00DF542B" w:rsidP="00E83A68">
      <w:pPr>
        <w:spacing w:after="0" w:line="240" w:lineRule="auto"/>
        <w:ind w:firstLine="567"/>
        <w:jc w:val="both"/>
        <w:rPr>
          <w:rFonts w:ascii="Times New Roman" w:hAnsi="Times New Roman" w:cs="Times New Roman"/>
          <w:b/>
          <w:sz w:val="24"/>
          <w:szCs w:val="24"/>
          <w:lang w:val="kk-KZ"/>
        </w:rPr>
      </w:pPr>
    </w:p>
    <w:p w14:paraId="7F811AE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Как и классическая статистика, байесовский анализ дает оценки, как отдельных чисел, так и интервалов, для интересующего параметра и может быть применен к широкому диапазону выходных данных.</w:t>
      </w:r>
    </w:p>
    <w:p w14:paraId="05E65EDF" w14:textId="77777777" w:rsidR="000E5BBA" w:rsidRPr="00E83A68" w:rsidRDefault="000E5BBA" w:rsidP="00E83A68">
      <w:pPr>
        <w:spacing w:after="0" w:line="240" w:lineRule="auto"/>
        <w:ind w:firstLine="567"/>
        <w:jc w:val="both"/>
        <w:rPr>
          <w:rFonts w:ascii="Times New Roman" w:hAnsi="Times New Roman" w:cs="Times New Roman"/>
          <w:b/>
          <w:sz w:val="24"/>
          <w:szCs w:val="24"/>
        </w:rPr>
      </w:pPr>
    </w:p>
    <w:p w14:paraId="16F0FD49" w14:textId="4B292E69" w:rsidR="00C830D2" w:rsidRPr="00E83A68" w:rsidRDefault="000E5BBA"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B.5.2.</w:t>
      </w:r>
      <w:r w:rsidR="00C830D2" w:rsidRPr="00E83A68">
        <w:rPr>
          <w:rFonts w:ascii="Times New Roman" w:hAnsi="Times New Roman" w:cs="Times New Roman"/>
          <w:b/>
          <w:sz w:val="24"/>
          <w:szCs w:val="24"/>
        </w:rPr>
        <w:t>5 Сильные стороны и ограничения</w:t>
      </w:r>
    </w:p>
    <w:p w14:paraId="6E116D0F" w14:textId="77777777" w:rsidR="00DF542B" w:rsidRPr="00E83A68" w:rsidRDefault="00DF542B" w:rsidP="00E83A68">
      <w:pPr>
        <w:spacing w:after="0" w:line="240" w:lineRule="auto"/>
        <w:ind w:firstLine="567"/>
        <w:jc w:val="both"/>
        <w:rPr>
          <w:rFonts w:ascii="Times New Roman" w:hAnsi="Times New Roman" w:cs="Times New Roman"/>
          <w:b/>
          <w:sz w:val="24"/>
          <w:szCs w:val="24"/>
          <w:lang w:val="kk-KZ"/>
        </w:rPr>
      </w:pPr>
    </w:p>
    <w:p w14:paraId="3631A16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Сильные стороны заключаются в следующем.</w:t>
      </w:r>
    </w:p>
    <w:p w14:paraId="2908C12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Выводные утверждения анализа легко понять.</w:t>
      </w:r>
    </w:p>
    <w:p w14:paraId="4FE6065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Обеспечивает механизм использования субъективных представлений о проблеме.</w:t>
      </w:r>
    </w:p>
    <w:p w14:paraId="468E6BB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Обеспечивает механизм объединения прежних убеждений с новыми данными.</w:t>
      </w:r>
    </w:p>
    <w:p w14:paraId="60C7D83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Ограничения заключаются в следующем.</w:t>
      </w:r>
    </w:p>
    <w:p w14:paraId="6DBFD7A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Может производить задние распределения, которые сильно зависят от выбора предыдущего.</w:t>
      </w:r>
    </w:p>
    <w:p w14:paraId="73C0272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Решение сложных задач может потребовать больших вычислительных затрат и быть трудоемким.</w:t>
      </w:r>
    </w:p>
    <w:p w14:paraId="0EDC8AB3" w14:textId="77777777" w:rsidR="000E5BBA" w:rsidRPr="00E83A68" w:rsidRDefault="000E5BBA" w:rsidP="00E83A68">
      <w:pPr>
        <w:spacing w:after="0" w:line="240" w:lineRule="auto"/>
        <w:ind w:firstLine="567"/>
        <w:jc w:val="both"/>
        <w:rPr>
          <w:rFonts w:ascii="Times New Roman" w:hAnsi="Times New Roman" w:cs="Times New Roman"/>
          <w:sz w:val="24"/>
          <w:szCs w:val="24"/>
        </w:rPr>
      </w:pPr>
    </w:p>
    <w:p w14:paraId="2DAB2A7C" w14:textId="70F516AE" w:rsidR="00C830D2" w:rsidRPr="00E83A68" w:rsidRDefault="000E5BBA"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B.5.2.</w:t>
      </w:r>
      <w:r w:rsidR="00C830D2" w:rsidRPr="00E83A68">
        <w:rPr>
          <w:rFonts w:ascii="Times New Roman" w:hAnsi="Times New Roman" w:cs="Times New Roman"/>
          <w:b/>
          <w:sz w:val="24"/>
          <w:szCs w:val="24"/>
        </w:rPr>
        <w:t>6 Ссылочные документы</w:t>
      </w:r>
    </w:p>
    <w:p w14:paraId="2D91C0D3" w14:textId="77777777" w:rsidR="00DF542B" w:rsidRPr="00E83A68" w:rsidRDefault="00DF542B" w:rsidP="00E83A68">
      <w:pPr>
        <w:spacing w:after="0" w:line="240" w:lineRule="auto"/>
        <w:ind w:firstLine="567"/>
        <w:jc w:val="both"/>
        <w:rPr>
          <w:rFonts w:ascii="Times New Roman" w:hAnsi="Times New Roman" w:cs="Times New Roman"/>
          <w:b/>
          <w:sz w:val="24"/>
          <w:szCs w:val="24"/>
          <w:lang w:val="kk-KZ"/>
        </w:rPr>
      </w:pPr>
    </w:p>
    <w:p w14:paraId="1A89A1C1" w14:textId="132803B9"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73" w:history="1">
        <w:r w:rsidR="00C830D2" w:rsidRPr="00E83A68">
          <w:rPr>
            <w:rFonts w:ascii="Times New Roman" w:hAnsi="Times New Roman" w:cs="Times New Roman"/>
            <w:sz w:val="24"/>
            <w:szCs w:val="24"/>
          </w:rPr>
          <w:t>[39]</w:t>
        </w:r>
      </w:hyperlink>
      <w:r w:rsidR="00C830D2" w:rsidRPr="00E83A68">
        <w:rPr>
          <w:rFonts w:ascii="Times New Roman" w:hAnsi="Times New Roman" w:cs="Times New Roman"/>
          <w:sz w:val="24"/>
          <w:szCs w:val="24"/>
        </w:rPr>
        <w:t xml:space="preserve"> </w:t>
      </w:r>
      <w:proofErr w:type="spellStart"/>
      <w:r w:rsidR="00C830D2" w:rsidRPr="00E83A68">
        <w:rPr>
          <w:rFonts w:ascii="Times New Roman" w:hAnsi="Times New Roman" w:cs="Times New Roman"/>
          <w:sz w:val="24"/>
          <w:szCs w:val="24"/>
        </w:rPr>
        <w:t>Г</w:t>
      </w:r>
      <w:r w:rsidR="00DF542B" w:rsidRPr="00E83A68">
        <w:rPr>
          <w:rFonts w:ascii="Times New Roman" w:hAnsi="Times New Roman" w:cs="Times New Roman"/>
          <w:sz w:val="24"/>
          <w:szCs w:val="24"/>
        </w:rPr>
        <w:t>хош</w:t>
      </w:r>
      <w:proofErr w:type="spellEnd"/>
      <w:r w:rsidR="00C830D2" w:rsidRPr="00E83A68">
        <w:rPr>
          <w:rFonts w:ascii="Times New Roman" w:hAnsi="Times New Roman" w:cs="Times New Roman"/>
          <w:sz w:val="24"/>
          <w:szCs w:val="24"/>
        </w:rPr>
        <w:t>, Д</w:t>
      </w:r>
      <w:r w:rsidR="00DF542B" w:rsidRPr="00E83A68">
        <w:rPr>
          <w:rFonts w:ascii="Times New Roman" w:hAnsi="Times New Roman" w:cs="Times New Roman"/>
          <w:sz w:val="24"/>
          <w:szCs w:val="24"/>
        </w:rPr>
        <w:t>ж</w:t>
      </w:r>
      <w:r w:rsidR="00C830D2" w:rsidRPr="00E83A68">
        <w:rPr>
          <w:rFonts w:ascii="Times New Roman" w:hAnsi="Times New Roman" w:cs="Times New Roman"/>
          <w:sz w:val="24"/>
          <w:szCs w:val="24"/>
        </w:rPr>
        <w:t xml:space="preserve">., </w:t>
      </w:r>
      <w:proofErr w:type="spellStart"/>
      <w:r w:rsidR="00C830D2" w:rsidRPr="00E83A68">
        <w:rPr>
          <w:rFonts w:ascii="Times New Roman" w:hAnsi="Times New Roman" w:cs="Times New Roman"/>
          <w:sz w:val="24"/>
          <w:szCs w:val="24"/>
        </w:rPr>
        <w:t>Д</w:t>
      </w:r>
      <w:r w:rsidR="00DF542B" w:rsidRPr="00E83A68">
        <w:rPr>
          <w:rFonts w:ascii="Times New Roman" w:hAnsi="Times New Roman" w:cs="Times New Roman"/>
          <w:sz w:val="24"/>
          <w:szCs w:val="24"/>
        </w:rPr>
        <w:t>елампади</w:t>
      </w:r>
      <w:proofErr w:type="spellEnd"/>
      <w:r w:rsidR="00C830D2" w:rsidRPr="00E83A68">
        <w:rPr>
          <w:rFonts w:ascii="Times New Roman" w:hAnsi="Times New Roman" w:cs="Times New Roman"/>
          <w:sz w:val="24"/>
          <w:szCs w:val="24"/>
        </w:rPr>
        <w:t xml:space="preserve">, М. и </w:t>
      </w:r>
      <w:proofErr w:type="spellStart"/>
      <w:r w:rsidR="00C830D2" w:rsidRPr="00E83A68">
        <w:rPr>
          <w:rFonts w:ascii="Times New Roman" w:hAnsi="Times New Roman" w:cs="Times New Roman"/>
          <w:sz w:val="24"/>
          <w:szCs w:val="24"/>
        </w:rPr>
        <w:t>С</w:t>
      </w:r>
      <w:r w:rsidR="00DF542B" w:rsidRPr="00E83A68">
        <w:rPr>
          <w:rFonts w:ascii="Times New Roman" w:hAnsi="Times New Roman" w:cs="Times New Roman"/>
          <w:sz w:val="24"/>
          <w:szCs w:val="24"/>
        </w:rPr>
        <w:t>аманта</w:t>
      </w:r>
      <w:proofErr w:type="spellEnd"/>
      <w:r w:rsidR="00C830D2" w:rsidRPr="00E83A68">
        <w:rPr>
          <w:rFonts w:ascii="Times New Roman" w:hAnsi="Times New Roman" w:cs="Times New Roman"/>
          <w:sz w:val="24"/>
          <w:szCs w:val="24"/>
        </w:rPr>
        <w:t>, Т. Введение в Байесовский анализ, Нью-Йорк, Спрингер-</w:t>
      </w:r>
      <w:proofErr w:type="spellStart"/>
      <w:r w:rsidR="00C830D2" w:rsidRPr="00E83A68">
        <w:rPr>
          <w:rFonts w:ascii="Times New Roman" w:hAnsi="Times New Roman" w:cs="Times New Roman"/>
          <w:sz w:val="24"/>
          <w:szCs w:val="24"/>
        </w:rPr>
        <w:t>Верлаг</w:t>
      </w:r>
      <w:proofErr w:type="spellEnd"/>
      <w:r w:rsidR="00C830D2" w:rsidRPr="00E83A68">
        <w:rPr>
          <w:rFonts w:ascii="Times New Roman" w:hAnsi="Times New Roman" w:cs="Times New Roman"/>
          <w:sz w:val="24"/>
          <w:szCs w:val="24"/>
        </w:rPr>
        <w:t>, 2006</w:t>
      </w:r>
    </w:p>
    <w:p w14:paraId="2D0F2043" w14:textId="7456E8DA"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74" w:history="1">
        <w:bookmarkStart w:id="70" w:name="bookmark82"/>
        <w:r w:rsidR="00C830D2" w:rsidRPr="00E83A68">
          <w:rPr>
            <w:rFonts w:ascii="Times New Roman" w:hAnsi="Times New Roman" w:cs="Times New Roman"/>
            <w:sz w:val="24"/>
            <w:szCs w:val="24"/>
          </w:rPr>
          <w:t>[</w:t>
        </w:r>
        <w:bookmarkEnd w:id="70"/>
        <w:r w:rsidR="00C830D2" w:rsidRPr="00E83A68">
          <w:rPr>
            <w:rFonts w:ascii="Times New Roman" w:hAnsi="Times New Roman" w:cs="Times New Roman"/>
            <w:sz w:val="24"/>
            <w:szCs w:val="24"/>
          </w:rPr>
          <w:t xml:space="preserve">40] </w:t>
        </w:r>
      </w:hyperlink>
      <w:proofErr w:type="spellStart"/>
      <w:r w:rsidR="00C830D2" w:rsidRPr="00E83A68">
        <w:rPr>
          <w:rFonts w:ascii="Times New Roman" w:hAnsi="Times New Roman" w:cs="Times New Roman"/>
          <w:sz w:val="24"/>
          <w:szCs w:val="24"/>
        </w:rPr>
        <w:t>К</w:t>
      </w:r>
      <w:r w:rsidR="00DF542B" w:rsidRPr="00E83A68">
        <w:rPr>
          <w:rFonts w:ascii="Times New Roman" w:hAnsi="Times New Roman" w:cs="Times New Roman"/>
          <w:sz w:val="24"/>
          <w:szCs w:val="24"/>
        </w:rPr>
        <w:t>уигли</w:t>
      </w:r>
      <w:proofErr w:type="spellEnd"/>
      <w:r w:rsidR="00C830D2" w:rsidRPr="00E83A68">
        <w:rPr>
          <w:rFonts w:ascii="Times New Roman" w:hAnsi="Times New Roman" w:cs="Times New Roman"/>
          <w:sz w:val="24"/>
          <w:szCs w:val="24"/>
        </w:rPr>
        <w:t xml:space="preserve">, </w:t>
      </w:r>
      <w:proofErr w:type="spellStart"/>
      <w:r w:rsidR="00C830D2" w:rsidRPr="00E83A68">
        <w:rPr>
          <w:rFonts w:ascii="Times New Roman" w:hAnsi="Times New Roman" w:cs="Times New Roman"/>
          <w:sz w:val="24"/>
          <w:szCs w:val="24"/>
        </w:rPr>
        <w:t>Д</w:t>
      </w:r>
      <w:r w:rsidR="00DF542B" w:rsidRPr="00E83A68">
        <w:rPr>
          <w:rFonts w:ascii="Times New Roman" w:hAnsi="Times New Roman" w:cs="Times New Roman"/>
          <w:sz w:val="24"/>
          <w:szCs w:val="24"/>
        </w:rPr>
        <w:t>ж</w:t>
      </w:r>
      <w:r w:rsidR="00C830D2" w:rsidRPr="00E83A68">
        <w:rPr>
          <w:rFonts w:ascii="Times New Roman" w:hAnsi="Times New Roman" w:cs="Times New Roman"/>
          <w:sz w:val="24"/>
          <w:szCs w:val="24"/>
        </w:rPr>
        <w:t>.Л</w:t>
      </w:r>
      <w:proofErr w:type="spellEnd"/>
      <w:r w:rsidR="00C830D2" w:rsidRPr="00E83A68">
        <w:rPr>
          <w:rFonts w:ascii="Times New Roman" w:hAnsi="Times New Roman" w:cs="Times New Roman"/>
          <w:sz w:val="24"/>
          <w:szCs w:val="24"/>
        </w:rPr>
        <w:t xml:space="preserve">., </w:t>
      </w:r>
      <w:proofErr w:type="spellStart"/>
      <w:r w:rsidR="00C830D2" w:rsidRPr="00E83A68">
        <w:rPr>
          <w:rFonts w:ascii="Times New Roman" w:hAnsi="Times New Roman" w:cs="Times New Roman"/>
          <w:sz w:val="24"/>
          <w:szCs w:val="24"/>
        </w:rPr>
        <w:t>Б</w:t>
      </w:r>
      <w:r w:rsidR="00DF542B" w:rsidRPr="00E83A68">
        <w:rPr>
          <w:rFonts w:ascii="Times New Roman" w:hAnsi="Times New Roman" w:cs="Times New Roman"/>
          <w:sz w:val="24"/>
          <w:szCs w:val="24"/>
        </w:rPr>
        <w:t>едфорд</w:t>
      </w:r>
      <w:proofErr w:type="spellEnd"/>
      <w:r w:rsidR="00C830D2" w:rsidRPr="00E83A68">
        <w:rPr>
          <w:rFonts w:ascii="Times New Roman" w:hAnsi="Times New Roman" w:cs="Times New Roman"/>
          <w:sz w:val="24"/>
          <w:szCs w:val="24"/>
        </w:rPr>
        <w:t xml:space="preserve">, </w:t>
      </w:r>
      <w:proofErr w:type="spellStart"/>
      <w:r w:rsidR="00C830D2" w:rsidRPr="00E83A68">
        <w:rPr>
          <w:rFonts w:ascii="Times New Roman" w:hAnsi="Times New Roman" w:cs="Times New Roman"/>
          <w:sz w:val="24"/>
          <w:szCs w:val="24"/>
        </w:rPr>
        <w:t>T.Д</w:t>
      </w:r>
      <w:r w:rsidR="00DF542B" w:rsidRPr="00E83A68">
        <w:rPr>
          <w:rFonts w:ascii="Times New Roman" w:hAnsi="Times New Roman" w:cs="Times New Roman"/>
          <w:sz w:val="24"/>
          <w:szCs w:val="24"/>
        </w:rPr>
        <w:t>ж</w:t>
      </w:r>
      <w:proofErr w:type="spellEnd"/>
      <w:r w:rsidR="00C830D2" w:rsidRPr="00E83A68">
        <w:rPr>
          <w:rFonts w:ascii="Times New Roman" w:hAnsi="Times New Roman" w:cs="Times New Roman"/>
          <w:sz w:val="24"/>
          <w:szCs w:val="24"/>
        </w:rPr>
        <w:t xml:space="preserve">. и </w:t>
      </w:r>
      <w:proofErr w:type="spellStart"/>
      <w:r w:rsidR="00C830D2" w:rsidRPr="00E83A68">
        <w:rPr>
          <w:rFonts w:ascii="Times New Roman" w:hAnsi="Times New Roman" w:cs="Times New Roman"/>
          <w:sz w:val="24"/>
          <w:szCs w:val="24"/>
        </w:rPr>
        <w:t>У</w:t>
      </w:r>
      <w:r w:rsidR="00DF542B" w:rsidRPr="00E83A68">
        <w:rPr>
          <w:rFonts w:ascii="Times New Roman" w:hAnsi="Times New Roman" w:cs="Times New Roman"/>
          <w:sz w:val="24"/>
          <w:szCs w:val="24"/>
        </w:rPr>
        <w:t>оллс</w:t>
      </w:r>
      <w:proofErr w:type="spellEnd"/>
      <w:r w:rsidR="00C830D2" w:rsidRPr="00E83A68">
        <w:rPr>
          <w:rFonts w:ascii="Times New Roman" w:hAnsi="Times New Roman" w:cs="Times New Roman"/>
          <w:sz w:val="24"/>
          <w:szCs w:val="24"/>
        </w:rPr>
        <w:t>, Л.А. Выдача лицензии на предварительное распространение</w:t>
      </w:r>
    </w:p>
    <w:p w14:paraId="3DC19C4A" w14:textId="77777777" w:rsidR="000E5BBA" w:rsidRPr="00E83A68" w:rsidRDefault="000E5BBA" w:rsidP="00E83A68">
      <w:pPr>
        <w:spacing w:after="0" w:line="240" w:lineRule="auto"/>
        <w:ind w:firstLine="567"/>
        <w:jc w:val="both"/>
        <w:rPr>
          <w:rFonts w:ascii="Times New Roman" w:hAnsi="Times New Roman" w:cs="Times New Roman"/>
          <w:sz w:val="24"/>
          <w:szCs w:val="24"/>
        </w:rPr>
      </w:pPr>
    </w:p>
    <w:p w14:paraId="38557831" w14:textId="5412022C" w:rsidR="00C830D2" w:rsidRPr="00E83A68" w:rsidRDefault="000E5BBA"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B.5.</w:t>
      </w:r>
      <w:r w:rsidR="00C830D2" w:rsidRPr="00E83A68">
        <w:rPr>
          <w:rFonts w:ascii="Times New Roman" w:hAnsi="Times New Roman" w:cs="Times New Roman"/>
          <w:b/>
          <w:sz w:val="24"/>
          <w:szCs w:val="24"/>
        </w:rPr>
        <w:t xml:space="preserve">3 Байесовские сети и диаграммы влияния </w:t>
      </w:r>
    </w:p>
    <w:p w14:paraId="41F0BF13" w14:textId="2732DE48"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w:t>
      </w:r>
      <w:r w:rsidR="000E5BBA" w:rsidRPr="00E83A68">
        <w:rPr>
          <w:rFonts w:ascii="Times New Roman" w:hAnsi="Times New Roman" w:cs="Times New Roman"/>
          <w:b/>
          <w:sz w:val="24"/>
          <w:szCs w:val="24"/>
        </w:rPr>
        <w:t>5.3.</w:t>
      </w:r>
      <w:r w:rsidRPr="00E83A68">
        <w:rPr>
          <w:rFonts w:ascii="Times New Roman" w:hAnsi="Times New Roman" w:cs="Times New Roman"/>
          <w:b/>
          <w:sz w:val="24"/>
          <w:szCs w:val="24"/>
        </w:rPr>
        <w:t>1 Обзор</w:t>
      </w:r>
    </w:p>
    <w:p w14:paraId="01238B54" w14:textId="77777777" w:rsidR="00DF542B" w:rsidRPr="00E83A68" w:rsidRDefault="00DF542B" w:rsidP="00E83A68">
      <w:pPr>
        <w:spacing w:after="0" w:line="240" w:lineRule="auto"/>
        <w:ind w:firstLine="567"/>
        <w:jc w:val="both"/>
        <w:rPr>
          <w:rFonts w:ascii="Times New Roman" w:hAnsi="Times New Roman" w:cs="Times New Roman"/>
          <w:b/>
          <w:sz w:val="24"/>
          <w:szCs w:val="24"/>
          <w:lang w:val="kk-KZ"/>
        </w:rPr>
      </w:pPr>
    </w:p>
    <w:p w14:paraId="4BDF1C7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Байесовская сеть (байесовская сеть или BN) - это графическая модель, узлы которой представляют случайные величины (дискретные и/или непрерывные) (Рисунок B.3). Узлы соединены направленными дугами, которые представляют собой прямые зависимости (которые часто являются причинно-следственными связями) между переменными.</w:t>
      </w:r>
    </w:p>
    <w:p w14:paraId="4954A00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Узлы, указывающие на узел X, называются его родителями и обозначаются </w:t>
      </w:r>
      <w:proofErr w:type="spellStart"/>
      <w:r w:rsidRPr="00E83A68">
        <w:rPr>
          <w:rFonts w:ascii="Times New Roman" w:hAnsi="Times New Roman" w:cs="Times New Roman"/>
          <w:sz w:val="24"/>
          <w:szCs w:val="24"/>
        </w:rPr>
        <w:t>pa</w:t>
      </w:r>
      <w:proofErr w:type="spellEnd"/>
      <w:r w:rsidRPr="00E83A68">
        <w:rPr>
          <w:rFonts w:ascii="Times New Roman" w:hAnsi="Times New Roman" w:cs="Times New Roman"/>
          <w:sz w:val="24"/>
          <w:szCs w:val="24"/>
        </w:rPr>
        <w:t>(X). Связь между переменными количественно определяется условными распределениями вероятностей (</w:t>
      </w:r>
      <w:proofErr w:type="spellStart"/>
      <w:r w:rsidRPr="00E83A68">
        <w:rPr>
          <w:rFonts w:ascii="Times New Roman" w:hAnsi="Times New Roman" w:cs="Times New Roman"/>
          <w:sz w:val="24"/>
          <w:szCs w:val="24"/>
        </w:rPr>
        <w:t>CPDs</w:t>
      </w:r>
      <w:proofErr w:type="spellEnd"/>
      <w:r w:rsidRPr="00E83A68">
        <w:rPr>
          <w:rFonts w:ascii="Times New Roman" w:hAnsi="Times New Roman" w:cs="Times New Roman"/>
          <w:sz w:val="24"/>
          <w:szCs w:val="24"/>
        </w:rPr>
        <w:t>), связанными с каждым узлом, обозначаемым P(</w:t>
      </w:r>
      <w:proofErr w:type="spellStart"/>
      <w:r w:rsidRPr="00E83A68">
        <w:rPr>
          <w:rFonts w:ascii="Times New Roman" w:hAnsi="Times New Roman" w:cs="Times New Roman"/>
          <w:sz w:val="24"/>
          <w:szCs w:val="24"/>
        </w:rPr>
        <w:t>X|pa</w:t>
      </w:r>
      <w:proofErr w:type="spellEnd"/>
      <w:r w:rsidRPr="00E83A68">
        <w:rPr>
          <w:rFonts w:ascii="Times New Roman" w:hAnsi="Times New Roman" w:cs="Times New Roman"/>
          <w:sz w:val="24"/>
          <w:szCs w:val="24"/>
        </w:rPr>
        <w:t xml:space="preserve"> (X)), где состояние дочерних узлов зависит от комбинации значений родительских узлов. На Рисунке B.3 вероятности обозначены точечными оценками.</w:t>
      </w:r>
    </w:p>
    <w:p w14:paraId="4E8D1F36" w14:textId="77777777" w:rsidR="00C830D2" w:rsidRPr="00E83A68" w:rsidRDefault="00C830D2" w:rsidP="00E83A68">
      <w:pPr>
        <w:spacing w:after="0" w:line="240" w:lineRule="auto"/>
        <w:rPr>
          <w:rFonts w:ascii="Times New Roman" w:hAnsi="Times New Roman" w:cs="Times New Roman"/>
          <w:sz w:val="24"/>
          <w:szCs w:val="24"/>
        </w:rPr>
      </w:pPr>
      <w:bookmarkStart w:id="71" w:name="bookmark83"/>
    </w:p>
    <w:p w14:paraId="16F34A90" w14:textId="77777777" w:rsidR="00C830D2" w:rsidRPr="00E83A68" w:rsidRDefault="00C830D2" w:rsidP="00E83A68">
      <w:pPr>
        <w:spacing w:after="0" w:line="240" w:lineRule="auto"/>
        <w:jc w:val="center"/>
        <w:rPr>
          <w:rFonts w:ascii="Times New Roman" w:hAnsi="Times New Roman" w:cs="Times New Roman"/>
          <w:sz w:val="24"/>
          <w:szCs w:val="24"/>
        </w:rPr>
      </w:pPr>
      <w:r w:rsidRPr="00E83A68">
        <w:rPr>
          <w:rFonts w:ascii="Times New Roman" w:hAnsi="Times New Roman" w:cs="Times New Roman"/>
          <w:noProof/>
          <w:sz w:val="24"/>
          <w:szCs w:val="24"/>
        </w:rPr>
        <w:lastRenderedPageBreak/>
        <w:drawing>
          <wp:inline distT="0" distB="0" distL="0" distR="0" wp14:anchorId="5FB4D8A8" wp14:editId="37E88431">
            <wp:extent cx="5364480" cy="321564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64480" cy="3215640"/>
                    </a:xfrm>
                    <a:prstGeom prst="rect">
                      <a:avLst/>
                    </a:prstGeom>
                    <a:noFill/>
                    <a:ln>
                      <a:noFill/>
                    </a:ln>
                  </pic:spPr>
                </pic:pic>
              </a:graphicData>
            </a:graphic>
          </wp:inline>
        </w:drawing>
      </w:r>
    </w:p>
    <w:p w14:paraId="0E803807" w14:textId="77777777" w:rsidR="00C830D2" w:rsidRPr="00E83A68" w:rsidRDefault="00C830D2" w:rsidP="00E83A68">
      <w:pPr>
        <w:spacing w:after="0" w:line="240" w:lineRule="auto"/>
        <w:rPr>
          <w:rFonts w:ascii="Times New Roman" w:hAnsi="Times New Roman" w:cs="Times New Roman"/>
          <w:sz w:val="24"/>
          <w:szCs w:val="24"/>
        </w:rPr>
      </w:pPr>
    </w:p>
    <w:p w14:paraId="67F2237B" w14:textId="77777777" w:rsidR="00C830D2" w:rsidRPr="00E83A68" w:rsidRDefault="00C830D2" w:rsidP="00E83A68">
      <w:pPr>
        <w:spacing w:after="0" w:line="240" w:lineRule="auto"/>
        <w:jc w:val="center"/>
        <w:rPr>
          <w:rFonts w:ascii="Times New Roman" w:hAnsi="Times New Roman" w:cs="Times New Roman"/>
          <w:b/>
          <w:sz w:val="24"/>
          <w:szCs w:val="24"/>
        </w:rPr>
      </w:pPr>
      <w:r w:rsidRPr="00E83A68">
        <w:rPr>
          <w:rFonts w:ascii="Times New Roman" w:hAnsi="Times New Roman" w:cs="Times New Roman"/>
          <w:b/>
          <w:sz w:val="24"/>
          <w:szCs w:val="24"/>
        </w:rPr>
        <w:t>Р</w:t>
      </w:r>
      <w:bookmarkEnd w:id="71"/>
      <w:r w:rsidRPr="00E83A68">
        <w:rPr>
          <w:rFonts w:ascii="Times New Roman" w:hAnsi="Times New Roman" w:cs="Times New Roman"/>
          <w:b/>
          <w:sz w:val="24"/>
          <w:szCs w:val="24"/>
        </w:rPr>
        <w:t>исунок B.3 - Байесовская сеть, показывающая упрощенную версию реальной экологической проблемы: моделирование популяций местных рыб в Виктории, Австралия</w:t>
      </w:r>
    </w:p>
    <w:p w14:paraId="4F4815B3" w14:textId="77777777" w:rsidR="00C830D2" w:rsidRPr="00E83A68" w:rsidRDefault="00C830D2" w:rsidP="00E83A68">
      <w:pPr>
        <w:spacing w:after="0" w:line="240" w:lineRule="auto"/>
        <w:rPr>
          <w:rFonts w:ascii="Times New Roman" w:hAnsi="Times New Roman" w:cs="Times New Roman"/>
          <w:sz w:val="24"/>
          <w:szCs w:val="24"/>
        </w:rPr>
      </w:pPr>
    </w:p>
    <w:p w14:paraId="1B756313"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B.5.3.2 Использование</w:t>
      </w:r>
    </w:p>
    <w:p w14:paraId="4BA4D50E" w14:textId="77777777" w:rsidR="00DF542B" w:rsidRPr="00E83A68" w:rsidRDefault="00DF542B" w:rsidP="00E83A68">
      <w:pPr>
        <w:spacing w:after="0" w:line="240" w:lineRule="auto"/>
        <w:ind w:firstLine="567"/>
        <w:jc w:val="both"/>
        <w:rPr>
          <w:rFonts w:ascii="Times New Roman" w:hAnsi="Times New Roman" w:cs="Times New Roman"/>
          <w:b/>
          <w:sz w:val="24"/>
          <w:szCs w:val="24"/>
          <w:lang w:val="kk-KZ"/>
        </w:rPr>
      </w:pPr>
    </w:p>
    <w:p w14:paraId="01668ABA" w14:textId="77777777" w:rsidR="00C830D2" w:rsidRPr="00E83A68" w:rsidRDefault="00C830D2" w:rsidP="00E83A68">
      <w:pPr>
        <w:spacing w:after="0" w:line="240" w:lineRule="auto"/>
        <w:ind w:firstLine="567"/>
        <w:jc w:val="both"/>
        <w:rPr>
          <w:rFonts w:ascii="Times New Roman" w:hAnsi="Times New Roman" w:cs="Times New Roman"/>
          <w:sz w:val="24"/>
          <w:szCs w:val="24"/>
        </w:rPr>
      </w:pPr>
      <w:proofErr w:type="gramStart"/>
      <w:r w:rsidRPr="00E83A68">
        <w:rPr>
          <w:rFonts w:ascii="Times New Roman" w:hAnsi="Times New Roman" w:cs="Times New Roman"/>
          <w:sz w:val="24"/>
          <w:szCs w:val="24"/>
        </w:rPr>
        <w:t>Базовый</w:t>
      </w:r>
      <w:proofErr w:type="gramEnd"/>
      <w:r w:rsidRPr="00E83A68">
        <w:rPr>
          <w:rFonts w:ascii="Times New Roman" w:hAnsi="Times New Roman" w:cs="Times New Roman"/>
          <w:sz w:val="24"/>
          <w:szCs w:val="24"/>
        </w:rPr>
        <w:t xml:space="preserve"> BN содержит переменные, которые представляют собой неопределенные события и могут использоваться для оценки вероятности или риска или для вывода ключевых факторов риска, приводящих к определенным последствиям.</w:t>
      </w:r>
    </w:p>
    <w:p w14:paraId="55E4A53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BN может быть расширен, чтобы включать в себя действия по принятию решений и оценки, а также неопределенности, в этом случае он известен как диаграмма влияния, которая может использоваться для оценки </w:t>
      </w:r>
      <w:proofErr w:type="gramStart"/>
      <w:r w:rsidRPr="00E83A68">
        <w:rPr>
          <w:rFonts w:ascii="Times New Roman" w:hAnsi="Times New Roman" w:cs="Times New Roman"/>
          <w:sz w:val="24"/>
          <w:szCs w:val="24"/>
        </w:rPr>
        <w:t>воздействия мер контроля/смягчения рисков</w:t>
      </w:r>
      <w:proofErr w:type="gramEnd"/>
      <w:r w:rsidRPr="00E83A68">
        <w:rPr>
          <w:rFonts w:ascii="Times New Roman" w:hAnsi="Times New Roman" w:cs="Times New Roman"/>
          <w:sz w:val="24"/>
          <w:szCs w:val="24"/>
        </w:rPr>
        <w:t xml:space="preserve"> или для оценки вариантов вмешательства.</w:t>
      </w:r>
    </w:p>
    <w:p w14:paraId="3FA3DA5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Модель BN может быть построена как качественное представление проблемы заинтересованными сторонами, а затем количественно оценена с использованием соответствующих данных, в том числе субъективных (например, анализ риска центра распределения лекарств), или модель BN может быть изучена только на основе эмпирических данных (например, поисковые системы в интернете, финансовый риск). Независимо от формы BN, основной механизм вывода основан на теореме Байеса и обладает общими свойствами Байесовского анализа </w:t>
      </w:r>
      <w:hyperlink w:anchor="bookmark81" w:history="1">
        <w:r w:rsidRPr="00E83A68">
          <w:rPr>
            <w:rFonts w:ascii="Times New Roman" w:hAnsi="Times New Roman" w:cs="Times New Roman"/>
            <w:sz w:val="24"/>
            <w:szCs w:val="24"/>
          </w:rPr>
          <w:t>(B.5.2)</w:t>
        </w:r>
      </w:hyperlink>
      <w:r w:rsidRPr="00E83A68">
        <w:rPr>
          <w:rFonts w:ascii="Times New Roman" w:hAnsi="Times New Roman" w:cs="Times New Roman"/>
          <w:sz w:val="24"/>
          <w:szCs w:val="24"/>
        </w:rPr>
        <w:t>.</w:t>
      </w:r>
    </w:p>
    <w:p w14:paraId="0BFB53D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BN были использованы в широком спектре применений: в том числе для принятия решений в области окружающей среды, медицинской диагностики, продления срока службы критической инфраструктуры, риска цепочки поставок, моделирования новых продуктов и процессов разработки изображений, генетики, распознавания речи, экономики, космических исследований и в веб-поисковых системах.</w:t>
      </w:r>
    </w:p>
    <w:p w14:paraId="43CBD64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 целом BN предоставляет визуальные модели, которые поддерживают формулирование проблем и коммуникацию между заинтересованными сторонами. Модели BN позволяют проводить анализ чувствительности для исследования «что, если?» варианты развития. Построение качественной структуры BN может быть подкреплено использованием каузального картирования (В.6.1), а BN может использоваться в сочетании со сценарным анализом (В.2.5) и перекрестным анализом воздействия (В.6.2).</w:t>
      </w:r>
    </w:p>
    <w:p w14:paraId="7DE7B7E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BN полезны для получения вклада заинтересованных сторон и согласия на принятие решений в тех случаях, когда существует высокая неопределенность и расхождения во взглядах заинтересованных сторон. Это представление легко понять, хотя для его получения требуются специальные знания.</w:t>
      </w:r>
    </w:p>
    <w:p w14:paraId="3D872AE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BN может быть </w:t>
      </w:r>
      <w:proofErr w:type="gramStart"/>
      <w:r w:rsidRPr="00E83A68">
        <w:rPr>
          <w:rFonts w:ascii="Times New Roman" w:hAnsi="Times New Roman" w:cs="Times New Roman"/>
          <w:sz w:val="24"/>
          <w:szCs w:val="24"/>
        </w:rPr>
        <w:t>полезен</w:t>
      </w:r>
      <w:proofErr w:type="gramEnd"/>
      <w:r w:rsidRPr="00E83A68">
        <w:rPr>
          <w:rFonts w:ascii="Times New Roman" w:hAnsi="Times New Roman" w:cs="Times New Roman"/>
          <w:sz w:val="24"/>
          <w:szCs w:val="24"/>
        </w:rPr>
        <w:t xml:space="preserve"> для составления карт анализа рисков для нетехнических заинтересованных сторон, способствуя прозрачности допущений и процессов и рассматривая неопределенность математически обоснованным образом.</w:t>
      </w:r>
    </w:p>
    <w:p w14:paraId="0584CD4A" w14:textId="77777777" w:rsidR="00C830D2" w:rsidRPr="00E83A68" w:rsidRDefault="00C830D2" w:rsidP="00E83A68">
      <w:pPr>
        <w:spacing w:after="0" w:line="240" w:lineRule="auto"/>
        <w:ind w:firstLine="567"/>
        <w:jc w:val="both"/>
        <w:rPr>
          <w:rFonts w:ascii="Times New Roman" w:hAnsi="Times New Roman" w:cs="Times New Roman"/>
          <w:sz w:val="24"/>
          <w:szCs w:val="24"/>
        </w:rPr>
      </w:pPr>
    </w:p>
    <w:p w14:paraId="52C4314D" w14:textId="181505E1" w:rsidR="00C830D2" w:rsidRPr="00E83A68" w:rsidRDefault="000E5BBA"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B.5.3.</w:t>
      </w:r>
      <w:r w:rsidR="00C830D2" w:rsidRPr="00E83A68">
        <w:rPr>
          <w:rFonts w:ascii="Times New Roman" w:hAnsi="Times New Roman" w:cs="Times New Roman"/>
          <w:b/>
          <w:sz w:val="24"/>
          <w:szCs w:val="24"/>
        </w:rPr>
        <w:t>3 Входные данные</w:t>
      </w:r>
    </w:p>
    <w:p w14:paraId="0D8E5521" w14:textId="77777777" w:rsidR="00DF542B" w:rsidRPr="00E83A68" w:rsidRDefault="00DF542B" w:rsidP="00E83A68">
      <w:pPr>
        <w:spacing w:after="0" w:line="240" w:lineRule="auto"/>
        <w:ind w:firstLine="567"/>
        <w:jc w:val="both"/>
        <w:rPr>
          <w:rFonts w:ascii="Times New Roman" w:hAnsi="Times New Roman" w:cs="Times New Roman"/>
          <w:b/>
          <w:sz w:val="24"/>
          <w:szCs w:val="24"/>
          <w:lang w:val="kk-KZ"/>
        </w:rPr>
      </w:pPr>
    </w:p>
    <w:p w14:paraId="4BA4314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Входные данные для BN требуют понимания системных переменных (узлов), причинно-следственных связей между ними (направленных дуг) и предшествующих и условных вероятностей для этих отношений.</w:t>
      </w:r>
    </w:p>
    <w:p w14:paraId="7502AC7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 случае диаграммы влияния также требуются оценки (например, финансовые потери, травмы и т. д.).</w:t>
      </w:r>
    </w:p>
    <w:p w14:paraId="454DC538" w14:textId="77777777" w:rsidR="000E5BBA" w:rsidRPr="00E83A68" w:rsidRDefault="000E5BBA" w:rsidP="00E83A68">
      <w:pPr>
        <w:spacing w:after="0" w:line="240" w:lineRule="auto"/>
        <w:ind w:firstLine="567"/>
        <w:jc w:val="both"/>
        <w:rPr>
          <w:rFonts w:ascii="Times New Roman" w:hAnsi="Times New Roman" w:cs="Times New Roman"/>
          <w:sz w:val="24"/>
          <w:szCs w:val="24"/>
        </w:rPr>
      </w:pPr>
    </w:p>
    <w:p w14:paraId="029EEB89" w14:textId="10631C9F" w:rsidR="00C830D2" w:rsidRPr="00E83A68" w:rsidRDefault="000E5BBA"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B.5.3.</w:t>
      </w:r>
      <w:r w:rsidR="00C830D2" w:rsidRPr="00E83A68">
        <w:rPr>
          <w:rFonts w:ascii="Times New Roman" w:hAnsi="Times New Roman" w:cs="Times New Roman"/>
          <w:b/>
          <w:sz w:val="24"/>
          <w:szCs w:val="24"/>
        </w:rPr>
        <w:t>4 Выходные данные</w:t>
      </w:r>
    </w:p>
    <w:p w14:paraId="2864862B" w14:textId="77777777" w:rsidR="00DF542B" w:rsidRPr="00E83A68" w:rsidRDefault="00DF542B" w:rsidP="00E83A68">
      <w:pPr>
        <w:spacing w:after="0" w:line="240" w:lineRule="auto"/>
        <w:ind w:firstLine="567"/>
        <w:jc w:val="both"/>
        <w:rPr>
          <w:rFonts w:ascii="Times New Roman" w:hAnsi="Times New Roman" w:cs="Times New Roman"/>
          <w:b/>
          <w:sz w:val="24"/>
          <w:szCs w:val="24"/>
          <w:lang w:val="kk-KZ"/>
        </w:rPr>
      </w:pPr>
    </w:p>
    <w:p w14:paraId="25BE90F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BN обеспечивают условные и предельные распределения в графическом выводе, который обычно считается простым для интерпретации, по крайней мере, по сравнению с другими моделями черного ящика. Модель BN и данные могут быть легко модифицированы, чтобы легко визуализировать взаимосвязи и исследовать чувствительность параметров к различным входным данным.</w:t>
      </w:r>
    </w:p>
    <w:p w14:paraId="5393DDCB" w14:textId="77777777" w:rsidR="000E5BBA" w:rsidRPr="00E83A68" w:rsidRDefault="000E5BBA" w:rsidP="00E83A68">
      <w:pPr>
        <w:spacing w:after="0" w:line="240" w:lineRule="auto"/>
        <w:ind w:firstLine="567"/>
        <w:jc w:val="both"/>
        <w:rPr>
          <w:rFonts w:ascii="Times New Roman" w:hAnsi="Times New Roman" w:cs="Times New Roman"/>
          <w:sz w:val="24"/>
          <w:szCs w:val="24"/>
        </w:rPr>
      </w:pPr>
    </w:p>
    <w:p w14:paraId="1ACBC49A"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B.5.3.5 Сильные стороны и ограничения</w:t>
      </w:r>
    </w:p>
    <w:p w14:paraId="337BD56C" w14:textId="77777777" w:rsidR="00DF542B" w:rsidRPr="00E83A68" w:rsidRDefault="00DF542B" w:rsidP="00E83A68">
      <w:pPr>
        <w:spacing w:after="0" w:line="240" w:lineRule="auto"/>
        <w:ind w:firstLine="567"/>
        <w:jc w:val="both"/>
        <w:rPr>
          <w:rFonts w:ascii="Times New Roman" w:hAnsi="Times New Roman" w:cs="Times New Roman"/>
          <w:b/>
          <w:sz w:val="24"/>
          <w:szCs w:val="24"/>
          <w:lang w:val="kk-KZ"/>
        </w:rPr>
      </w:pPr>
    </w:p>
    <w:p w14:paraId="1641F7E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Сильные стороны BN включают следующее.</w:t>
      </w:r>
    </w:p>
    <w:p w14:paraId="7BD015F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Существует доступное программное обеспечение, которое относительно легко использовать и понимать.</w:t>
      </w:r>
    </w:p>
    <w:p w14:paraId="78E83FC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Имеет прозрачную структуру и способны быстро запускать сценарии и анализировать чувствительность результатов к различным допущениям.</w:t>
      </w:r>
    </w:p>
    <w:p w14:paraId="00E4CB2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Может включать субъективные представления о проблеме вместе с данными. </w:t>
      </w:r>
    </w:p>
    <w:p w14:paraId="64537B9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Ограничения включают в себя следующее.</w:t>
      </w:r>
    </w:p>
    <w:p w14:paraId="71B99F4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Определение всех взаимодействий для сложных систем является сложным и может стать вычислительно трудным, когда таблицы условных вероятностей становятся слишком большими.</w:t>
      </w:r>
    </w:p>
    <w:p w14:paraId="791F83E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BN часто статичны и обычно не включают петли обратной связи. Тем не менее, использование динамических BN растет.</w:t>
      </w:r>
    </w:p>
    <w:p w14:paraId="49137E4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Установление параметров требует знания многих условных вероятностей, которые обычно обеспечиваются экспертным суждением. BN может дать ответы только на основе этих предположений (ограничение, которое является общим для других методов моделирования).</w:t>
      </w:r>
    </w:p>
    <w:p w14:paraId="0BE0F39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Пользователь может вводить ошибки, но вывод все равно может дать правдоподобный ответ; проверка экстремумов может помочь найти ошибки.</w:t>
      </w:r>
    </w:p>
    <w:p w14:paraId="6AB09686" w14:textId="77777777" w:rsidR="000E5BBA" w:rsidRPr="00E83A68" w:rsidRDefault="000E5BBA" w:rsidP="00E83A68">
      <w:pPr>
        <w:spacing w:after="0" w:line="240" w:lineRule="auto"/>
        <w:ind w:firstLine="567"/>
        <w:jc w:val="both"/>
        <w:rPr>
          <w:rFonts w:ascii="Times New Roman" w:hAnsi="Times New Roman" w:cs="Times New Roman"/>
          <w:sz w:val="24"/>
          <w:szCs w:val="24"/>
        </w:rPr>
      </w:pPr>
    </w:p>
    <w:p w14:paraId="4FECBFDE" w14:textId="30303E46" w:rsidR="00C830D2" w:rsidRPr="00E83A68" w:rsidRDefault="000E5BBA"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B.5.3.</w:t>
      </w:r>
      <w:r w:rsidR="00C830D2" w:rsidRPr="00E83A68">
        <w:rPr>
          <w:rFonts w:ascii="Times New Roman" w:hAnsi="Times New Roman" w:cs="Times New Roman"/>
          <w:b/>
          <w:sz w:val="24"/>
          <w:szCs w:val="24"/>
        </w:rPr>
        <w:t xml:space="preserve">6 </w:t>
      </w:r>
      <w:proofErr w:type="spellStart"/>
      <w:proofErr w:type="gramStart"/>
      <w:r w:rsidR="00C830D2" w:rsidRPr="00E83A68">
        <w:rPr>
          <w:rFonts w:ascii="Times New Roman" w:hAnsi="Times New Roman" w:cs="Times New Roman"/>
          <w:b/>
          <w:sz w:val="24"/>
          <w:szCs w:val="24"/>
        </w:rPr>
        <w:t>C</w:t>
      </w:r>
      <w:proofErr w:type="gramEnd"/>
      <w:r w:rsidR="00C830D2" w:rsidRPr="00E83A68">
        <w:rPr>
          <w:rFonts w:ascii="Times New Roman" w:hAnsi="Times New Roman" w:cs="Times New Roman"/>
          <w:b/>
          <w:sz w:val="24"/>
          <w:szCs w:val="24"/>
        </w:rPr>
        <w:t>сылочные</w:t>
      </w:r>
      <w:proofErr w:type="spellEnd"/>
      <w:r w:rsidR="00C830D2" w:rsidRPr="00E83A68">
        <w:rPr>
          <w:rFonts w:ascii="Times New Roman" w:hAnsi="Times New Roman" w:cs="Times New Roman"/>
          <w:b/>
          <w:sz w:val="24"/>
          <w:szCs w:val="24"/>
        </w:rPr>
        <w:t xml:space="preserve"> документы</w:t>
      </w:r>
    </w:p>
    <w:p w14:paraId="30B753BF" w14:textId="77777777" w:rsidR="00DF542B" w:rsidRPr="00E83A68" w:rsidRDefault="00DF542B" w:rsidP="00E83A68">
      <w:pPr>
        <w:spacing w:after="0" w:line="240" w:lineRule="auto"/>
        <w:ind w:firstLine="567"/>
        <w:jc w:val="both"/>
        <w:rPr>
          <w:rFonts w:ascii="Times New Roman" w:hAnsi="Times New Roman" w:cs="Times New Roman"/>
          <w:b/>
          <w:sz w:val="24"/>
          <w:szCs w:val="24"/>
          <w:lang w:val="kk-KZ"/>
        </w:rPr>
      </w:pPr>
    </w:p>
    <w:p w14:paraId="48897859" w14:textId="245C029F"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75" w:history="1">
        <w:r w:rsidR="00C830D2" w:rsidRPr="00E83A68">
          <w:rPr>
            <w:rFonts w:ascii="Times New Roman" w:hAnsi="Times New Roman" w:cs="Times New Roman"/>
            <w:sz w:val="24"/>
            <w:szCs w:val="24"/>
          </w:rPr>
          <w:t xml:space="preserve">[41] </w:t>
        </w:r>
      </w:hyperlink>
      <w:r w:rsidR="00C830D2" w:rsidRPr="00E83A68">
        <w:rPr>
          <w:rFonts w:ascii="Times New Roman" w:hAnsi="Times New Roman" w:cs="Times New Roman"/>
          <w:sz w:val="24"/>
          <w:szCs w:val="24"/>
        </w:rPr>
        <w:t>Н</w:t>
      </w:r>
      <w:r w:rsidR="00DF542B" w:rsidRPr="00E83A68">
        <w:rPr>
          <w:rFonts w:ascii="Times New Roman" w:hAnsi="Times New Roman" w:cs="Times New Roman"/>
          <w:sz w:val="24"/>
          <w:szCs w:val="24"/>
        </w:rPr>
        <w:t>ил</w:t>
      </w:r>
      <w:r w:rsidR="00C830D2" w:rsidRPr="00E83A68">
        <w:rPr>
          <w:rFonts w:ascii="Times New Roman" w:hAnsi="Times New Roman" w:cs="Times New Roman"/>
          <w:sz w:val="24"/>
          <w:szCs w:val="24"/>
        </w:rPr>
        <w:t xml:space="preserve">, Мартин и </w:t>
      </w:r>
      <w:proofErr w:type="spellStart"/>
      <w:r w:rsidR="00C830D2" w:rsidRPr="00E83A68">
        <w:rPr>
          <w:rFonts w:ascii="Times New Roman" w:hAnsi="Times New Roman" w:cs="Times New Roman"/>
          <w:sz w:val="24"/>
          <w:szCs w:val="24"/>
        </w:rPr>
        <w:t>Ф</w:t>
      </w:r>
      <w:r w:rsidR="00DF542B" w:rsidRPr="00E83A68">
        <w:rPr>
          <w:rFonts w:ascii="Times New Roman" w:hAnsi="Times New Roman" w:cs="Times New Roman"/>
          <w:sz w:val="24"/>
          <w:szCs w:val="24"/>
        </w:rPr>
        <w:t>ентон</w:t>
      </w:r>
      <w:proofErr w:type="spellEnd"/>
      <w:r w:rsidR="00C830D2" w:rsidRPr="00E83A68">
        <w:rPr>
          <w:rFonts w:ascii="Times New Roman" w:hAnsi="Times New Roman" w:cs="Times New Roman"/>
          <w:sz w:val="24"/>
          <w:szCs w:val="24"/>
        </w:rPr>
        <w:t xml:space="preserve">, </w:t>
      </w:r>
      <w:proofErr w:type="spellStart"/>
      <w:r w:rsidR="00C830D2" w:rsidRPr="00E83A68">
        <w:rPr>
          <w:rFonts w:ascii="Times New Roman" w:hAnsi="Times New Roman" w:cs="Times New Roman"/>
          <w:sz w:val="24"/>
          <w:szCs w:val="24"/>
        </w:rPr>
        <w:t>Норман</w:t>
      </w:r>
      <w:proofErr w:type="spellEnd"/>
      <w:r w:rsidR="00C830D2" w:rsidRPr="00E83A68">
        <w:rPr>
          <w:rFonts w:ascii="Times New Roman" w:hAnsi="Times New Roman" w:cs="Times New Roman"/>
          <w:sz w:val="24"/>
          <w:szCs w:val="24"/>
        </w:rPr>
        <w:t>. Оценка риска и анализ решений с помощью байесовских сетей, пресса CRC, 2012</w:t>
      </w:r>
    </w:p>
    <w:p w14:paraId="5CDAB9DC" w14:textId="0E64D941"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76" w:history="1">
        <w:r w:rsidR="00C830D2" w:rsidRPr="00E83A68">
          <w:rPr>
            <w:rFonts w:ascii="Times New Roman" w:hAnsi="Times New Roman" w:cs="Times New Roman"/>
            <w:sz w:val="24"/>
            <w:szCs w:val="24"/>
          </w:rPr>
          <w:t xml:space="preserve">[42] </w:t>
        </w:r>
      </w:hyperlink>
      <w:proofErr w:type="spellStart"/>
      <w:r w:rsidR="00C830D2" w:rsidRPr="00E83A68">
        <w:rPr>
          <w:rFonts w:ascii="Times New Roman" w:hAnsi="Times New Roman" w:cs="Times New Roman"/>
          <w:sz w:val="24"/>
          <w:szCs w:val="24"/>
        </w:rPr>
        <w:t>Д</w:t>
      </w:r>
      <w:r w:rsidR="00DF542B" w:rsidRPr="00E83A68">
        <w:rPr>
          <w:rFonts w:ascii="Times New Roman" w:hAnsi="Times New Roman" w:cs="Times New Roman"/>
          <w:sz w:val="24"/>
          <w:szCs w:val="24"/>
        </w:rPr>
        <w:t>женсен</w:t>
      </w:r>
      <w:proofErr w:type="spellEnd"/>
      <w:r w:rsidR="00C830D2" w:rsidRPr="00E83A68">
        <w:rPr>
          <w:rFonts w:ascii="Times New Roman" w:hAnsi="Times New Roman" w:cs="Times New Roman"/>
          <w:sz w:val="24"/>
          <w:szCs w:val="24"/>
        </w:rPr>
        <w:t xml:space="preserve">, Ф.В., </w:t>
      </w:r>
      <w:proofErr w:type="spellStart"/>
      <w:r w:rsidR="00C830D2" w:rsidRPr="00E83A68">
        <w:rPr>
          <w:rFonts w:ascii="Times New Roman" w:hAnsi="Times New Roman" w:cs="Times New Roman"/>
          <w:sz w:val="24"/>
          <w:szCs w:val="24"/>
        </w:rPr>
        <w:t>Н</w:t>
      </w:r>
      <w:r w:rsidR="00DF542B" w:rsidRPr="00E83A68">
        <w:rPr>
          <w:rFonts w:ascii="Times New Roman" w:hAnsi="Times New Roman" w:cs="Times New Roman"/>
          <w:sz w:val="24"/>
          <w:szCs w:val="24"/>
        </w:rPr>
        <w:t>илсен</w:t>
      </w:r>
      <w:proofErr w:type="spellEnd"/>
      <w:r w:rsidR="00C830D2" w:rsidRPr="00E83A68">
        <w:rPr>
          <w:rFonts w:ascii="Times New Roman" w:hAnsi="Times New Roman" w:cs="Times New Roman"/>
          <w:sz w:val="24"/>
          <w:szCs w:val="24"/>
        </w:rPr>
        <w:t xml:space="preserve"> Т. Д. Байесовские сети и графики принятия решений, 2-е изд., компания Спрингер, Нью-Йорк, 2007</w:t>
      </w:r>
    </w:p>
    <w:p w14:paraId="4E190A5B" w14:textId="71F5520A"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77" w:history="1">
        <w:r w:rsidR="00C830D2" w:rsidRPr="00E83A68">
          <w:rPr>
            <w:rFonts w:ascii="Times New Roman" w:hAnsi="Times New Roman" w:cs="Times New Roman"/>
            <w:sz w:val="24"/>
            <w:szCs w:val="24"/>
          </w:rPr>
          <w:t>[43]</w:t>
        </w:r>
      </w:hyperlink>
      <w:r w:rsidR="00C830D2" w:rsidRPr="00E83A68">
        <w:rPr>
          <w:rFonts w:ascii="Times New Roman" w:hAnsi="Times New Roman" w:cs="Times New Roman"/>
          <w:sz w:val="24"/>
          <w:szCs w:val="24"/>
        </w:rPr>
        <w:t xml:space="preserve"> Н</w:t>
      </w:r>
      <w:r w:rsidR="00DF542B" w:rsidRPr="00E83A68">
        <w:rPr>
          <w:rFonts w:ascii="Times New Roman" w:hAnsi="Times New Roman" w:cs="Times New Roman"/>
          <w:sz w:val="24"/>
          <w:szCs w:val="24"/>
        </w:rPr>
        <w:t>иколсон</w:t>
      </w:r>
      <w:r w:rsidR="00C830D2" w:rsidRPr="00E83A68">
        <w:rPr>
          <w:rFonts w:ascii="Times New Roman" w:hAnsi="Times New Roman" w:cs="Times New Roman"/>
          <w:sz w:val="24"/>
          <w:szCs w:val="24"/>
        </w:rPr>
        <w:t xml:space="preserve">, А., </w:t>
      </w:r>
      <w:proofErr w:type="spellStart"/>
      <w:r w:rsidR="00C830D2" w:rsidRPr="00E83A68">
        <w:rPr>
          <w:rFonts w:ascii="Times New Roman" w:hAnsi="Times New Roman" w:cs="Times New Roman"/>
          <w:sz w:val="24"/>
          <w:szCs w:val="24"/>
        </w:rPr>
        <w:t>В</w:t>
      </w:r>
      <w:r w:rsidR="00DF542B" w:rsidRPr="00E83A68">
        <w:rPr>
          <w:rFonts w:ascii="Times New Roman" w:hAnsi="Times New Roman" w:cs="Times New Roman"/>
          <w:sz w:val="24"/>
          <w:szCs w:val="24"/>
        </w:rPr>
        <w:t>удберри</w:t>
      </w:r>
      <w:proofErr w:type="spellEnd"/>
      <w:r w:rsidR="00C830D2" w:rsidRPr="00E83A68">
        <w:rPr>
          <w:rFonts w:ascii="Times New Roman" w:hAnsi="Times New Roman" w:cs="Times New Roman"/>
          <w:sz w:val="24"/>
          <w:szCs w:val="24"/>
        </w:rPr>
        <w:t xml:space="preserve"> O. и </w:t>
      </w:r>
      <w:proofErr w:type="spellStart"/>
      <w:r w:rsidR="00C830D2" w:rsidRPr="00E83A68">
        <w:rPr>
          <w:rFonts w:ascii="Times New Roman" w:hAnsi="Times New Roman" w:cs="Times New Roman"/>
          <w:sz w:val="24"/>
          <w:szCs w:val="24"/>
        </w:rPr>
        <w:t>Т</w:t>
      </w:r>
      <w:r w:rsidR="00DF542B" w:rsidRPr="00E83A68">
        <w:rPr>
          <w:rFonts w:ascii="Times New Roman" w:hAnsi="Times New Roman" w:cs="Times New Roman"/>
          <w:sz w:val="24"/>
          <w:szCs w:val="24"/>
        </w:rPr>
        <w:t>варди</w:t>
      </w:r>
      <w:proofErr w:type="spellEnd"/>
      <w:r w:rsidR="00C830D2" w:rsidRPr="00E83A68">
        <w:rPr>
          <w:rFonts w:ascii="Times New Roman" w:hAnsi="Times New Roman" w:cs="Times New Roman"/>
          <w:sz w:val="24"/>
          <w:szCs w:val="24"/>
        </w:rPr>
        <w:t xml:space="preserve"> С, Байесовские сети «Местная рыба». Технический отчет байесовской разведки 2010/3, 2010 </w:t>
      </w:r>
      <w:hyperlink w:anchor="bookmark178" w:history="1">
        <w:r w:rsidR="00C830D2" w:rsidRPr="00E83A68">
          <w:rPr>
            <w:rFonts w:ascii="Times New Roman" w:hAnsi="Times New Roman" w:cs="Times New Roman"/>
            <w:sz w:val="24"/>
            <w:szCs w:val="24"/>
          </w:rPr>
          <w:t xml:space="preserve">[44] </w:t>
        </w:r>
      </w:hyperlink>
      <w:r w:rsidR="00C830D2" w:rsidRPr="00E83A68">
        <w:rPr>
          <w:rFonts w:ascii="Times New Roman" w:hAnsi="Times New Roman" w:cs="Times New Roman"/>
          <w:sz w:val="24"/>
          <w:szCs w:val="24"/>
        </w:rPr>
        <w:t xml:space="preserve"> У</w:t>
      </w:r>
      <w:r w:rsidR="00DF542B" w:rsidRPr="00E83A68">
        <w:rPr>
          <w:rFonts w:ascii="Times New Roman" w:hAnsi="Times New Roman" w:cs="Times New Roman"/>
          <w:sz w:val="24"/>
          <w:szCs w:val="24"/>
        </w:rPr>
        <w:t>чебник</w:t>
      </w:r>
      <w:r w:rsidR="00C830D2" w:rsidRPr="00E83A68">
        <w:rPr>
          <w:rFonts w:ascii="Times New Roman" w:hAnsi="Times New Roman" w:cs="Times New Roman"/>
          <w:sz w:val="24"/>
          <w:szCs w:val="24"/>
        </w:rPr>
        <w:t xml:space="preserve"> </w:t>
      </w:r>
      <w:proofErr w:type="spellStart"/>
      <w:r w:rsidR="00C830D2" w:rsidRPr="00E83A68">
        <w:rPr>
          <w:rFonts w:ascii="Times New Roman" w:hAnsi="Times New Roman" w:cs="Times New Roman"/>
          <w:sz w:val="24"/>
          <w:szCs w:val="24"/>
        </w:rPr>
        <w:t>N</w:t>
      </w:r>
      <w:r w:rsidR="00DF542B" w:rsidRPr="00E83A68">
        <w:rPr>
          <w:rFonts w:ascii="Times New Roman" w:hAnsi="Times New Roman" w:cs="Times New Roman"/>
          <w:sz w:val="24"/>
          <w:szCs w:val="24"/>
        </w:rPr>
        <w:t>etica</w:t>
      </w:r>
      <w:proofErr w:type="spellEnd"/>
    </w:p>
    <w:p w14:paraId="45D1D1F4" w14:textId="77777777" w:rsidR="000E5BBA" w:rsidRPr="00E83A68" w:rsidRDefault="000E5BBA" w:rsidP="00E83A68">
      <w:pPr>
        <w:spacing w:after="0" w:line="240" w:lineRule="auto"/>
        <w:ind w:firstLine="567"/>
        <w:jc w:val="both"/>
        <w:rPr>
          <w:rFonts w:ascii="Times New Roman" w:hAnsi="Times New Roman" w:cs="Times New Roman"/>
          <w:sz w:val="24"/>
          <w:szCs w:val="24"/>
        </w:rPr>
      </w:pPr>
    </w:p>
    <w:p w14:paraId="31AF324E" w14:textId="52002754"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w:t>
      </w:r>
      <w:r w:rsidR="000E5BBA" w:rsidRPr="00E83A68">
        <w:rPr>
          <w:rFonts w:ascii="Times New Roman" w:hAnsi="Times New Roman" w:cs="Times New Roman"/>
          <w:b/>
          <w:sz w:val="24"/>
          <w:szCs w:val="24"/>
        </w:rPr>
        <w:t>5.</w:t>
      </w:r>
      <w:r w:rsidRPr="00E83A68">
        <w:rPr>
          <w:rFonts w:ascii="Times New Roman" w:hAnsi="Times New Roman" w:cs="Times New Roman"/>
          <w:b/>
          <w:sz w:val="24"/>
          <w:szCs w:val="24"/>
        </w:rPr>
        <w:t>4 Анализ влияния на бизнес (BIA)</w:t>
      </w:r>
    </w:p>
    <w:p w14:paraId="2929ADBC" w14:textId="43FCEFE1" w:rsidR="00C830D2" w:rsidRPr="00E83A68" w:rsidRDefault="000E5BBA"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B.5.4.</w:t>
      </w:r>
      <w:r w:rsidR="00C830D2" w:rsidRPr="00E83A68">
        <w:rPr>
          <w:rFonts w:ascii="Times New Roman" w:hAnsi="Times New Roman" w:cs="Times New Roman"/>
          <w:b/>
          <w:sz w:val="24"/>
          <w:szCs w:val="24"/>
        </w:rPr>
        <w:t>1 Обзор</w:t>
      </w:r>
    </w:p>
    <w:p w14:paraId="6B592D5C" w14:textId="77777777" w:rsidR="00DF542B" w:rsidRPr="00E83A68" w:rsidRDefault="00DF542B" w:rsidP="00E83A68">
      <w:pPr>
        <w:spacing w:after="0" w:line="240" w:lineRule="auto"/>
        <w:ind w:firstLine="567"/>
        <w:jc w:val="both"/>
        <w:rPr>
          <w:rFonts w:ascii="Times New Roman" w:hAnsi="Times New Roman" w:cs="Times New Roman"/>
          <w:b/>
          <w:sz w:val="24"/>
          <w:szCs w:val="24"/>
          <w:lang w:val="kk-KZ"/>
        </w:rPr>
      </w:pPr>
    </w:p>
    <w:p w14:paraId="3EFABF2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Анализ влияния на бизнес анализирует, как инциденты и события могут повлиять на деятельность организации, а также определяет и количественно оценивает возможности, которые потребуются для управления ею. В частности, BIA обеспечивает согласованное понимание:</w:t>
      </w:r>
    </w:p>
    <w:p w14:paraId="3483AA9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критичность ключевых бизнес-процессов, функций и связанных с ними ресурсов, а также ключевых взаимозависимостей, существующих в организации;</w:t>
      </w:r>
    </w:p>
    <w:p w14:paraId="3A34F70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как разрушительные события повлияют на потенциал и возможности достижения </w:t>
      </w:r>
      <w:proofErr w:type="gramStart"/>
      <w:r w:rsidRPr="00E83A68">
        <w:rPr>
          <w:rFonts w:ascii="Times New Roman" w:hAnsi="Times New Roman" w:cs="Times New Roman"/>
          <w:sz w:val="24"/>
          <w:szCs w:val="24"/>
        </w:rPr>
        <w:t>важнейших</w:t>
      </w:r>
      <w:proofErr w:type="gramEnd"/>
      <w:r w:rsidRPr="00E83A68">
        <w:rPr>
          <w:rFonts w:ascii="Times New Roman" w:hAnsi="Times New Roman" w:cs="Times New Roman"/>
          <w:sz w:val="24"/>
          <w:szCs w:val="24"/>
        </w:rPr>
        <w:t xml:space="preserve"> бизнес-целей;</w:t>
      </w:r>
    </w:p>
    <w:p w14:paraId="1CF628B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потенциал и возможности, необходимые для управления последствиями нарушения и восстановления до согласованных уровней функционирования.</w:t>
      </w:r>
    </w:p>
    <w:p w14:paraId="2A8454B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BIA может проводиться с использованием анкет, интервью, структурированных семинаров или комбинации всех трех методов.</w:t>
      </w:r>
    </w:p>
    <w:p w14:paraId="556FFE7C" w14:textId="77777777" w:rsidR="000E5BBA" w:rsidRPr="00E83A68" w:rsidRDefault="000E5BBA" w:rsidP="00E83A68">
      <w:pPr>
        <w:spacing w:after="0" w:line="240" w:lineRule="auto"/>
        <w:ind w:firstLine="567"/>
        <w:jc w:val="both"/>
        <w:rPr>
          <w:rFonts w:ascii="Times New Roman" w:hAnsi="Times New Roman" w:cs="Times New Roman"/>
          <w:sz w:val="24"/>
          <w:szCs w:val="24"/>
        </w:rPr>
      </w:pPr>
    </w:p>
    <w:p w14:paraId="31B2A35C" w14:textId="629318DD" w:rsidR="00C830D2" w:rsidRPr="00E83A68" w:rsidRDefault="000E5BBA"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B.5.4.</w:t>
      </w:r>
      <w:r w:rsidR="00C830D2" w:rsidRPr="00E83A68">
        <w:rPr>
          <w:rFonts w:ascii="Times New Roman" w:hAnsi="Times New Roman" w:cs="Times New Roman"/>
          <w:b/>
          <w:sz w:val="24"/>
          <w:szCs w:val="24"/>
        </w:rPr>
        <w:t>2 Использование</w:t>
      </w:r>
    </w:p>
    <w:p w14:paraId="572E19A2" w14:textId="77777777" w:rsidR="00DF542B" w:rsidRPr="00E83A68" w:rsidRDefault="00DF542B" w:rsidP="00E83A68">
      <w:pPr>
        <w:spacing w:after="0" w:line="240" w:lineRule="auto"/>
        <w:ind w:firstLine="567"/>
        <w:jc w:val="both"/>
        <w:rPr>
          <w:rFonts w:ascii="Times New Roman" w:hAnsi="Times New Roman" w:cs="Times New Roman"/>
          <w:b/>
          <w:sz w:val="24"/>
          <w:szCs w:val="24"/>
          <w:lang w:val="kk-KZ"/>
        </w:rPr>
      </w:pPr>
    </w:p>
    <w:p w14:paraId="2D31C0B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BIA используется для определения критичности и сроков восстановления процессов и связанных с ними ресурсов (например, людей, оборудования и информационных технологий) для обеспечения надлежащего планирования разрушительных событий. BIA также помогает определить взаимозависимости и взаимосвязи между процессами, внутренними и внешними сторонами и любыми связями в цепочке поставок.</w:t>
      </w:r>
    </w:p>
    <w:p w14:paraId="68BADA1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Он также может быть использован в рамках анализа последствий при рассмотрении последствий разрушительных событий.</w:t>
      </w:r>
    </w:p>
    <w:p w14:paraId="634E55C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BIA предоставляет информацию, которая помогает организации определить и выбрать соответствующие стратегии обеспечения непрерывности бизнеса для обеспечения эффективного реагирования и восстановления после разрушительного инцидента.</w:t>
      </w:r>
    </w:p>
    <w:p w14:paraId="79F9EC56" w14:textId="77777777" w:rsidR="000E5BBA" w:rsidRPr="00E83A68" w:rsidRDefault="000E5BBA" w:rsidP="00E83A68">
      <w:pPr>
        <w:spacing w:after="0" w:line="240" w:lineRule="auto"/>
        <w:ind w:firstLine="567"/>
        <w:jc w:val="both"/>
        <w:rPr>
          <w:rFonts w:ascii="Times New Roman" w:hAnsi="Times New Roman" w:cs="Times New Roman"/>
          <w:b/>
          <w:sz w:val="24"/>
          <w:szCs w:val="24"/>
        </w:rPr>
      </w:pPr>
    </w:p>
    <w:p w14:paraId="4F3D01C4" w14:textId="1159B5F6" w:rsidR="00C830D2" w:rsidRPr="00E83A68" w:rsidRDefault="000E5BBA"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B.5.4.</w:t>
      </w:r>
      <w:r w:rsidR="00C830D2" w:rsidRPr="00E83A68">
        <w:rPr>
          <w:rFonts w:ascii="Times New Roman" w:hAnsi="Times New Roman" w:cs="Times New Roman"/>
          <w:b/>
          <w:sz w:val="24"/>
          <w:szCs w:val="24"/>
        </w:rPr>
        <w:t>3 Входные данные</w:t>
      </w:r>
    </w:p>
    <w:p w14:paraId="1E9A3565" w14:textId="77777777" w:rsidR="00DF542B" w:rsidRPr="00E83A68" w:rsidRDefault="00DF542B" w:rsidP="00E83A68">
      <w:pPr>
        <w:spacing w:after="0" w:line="240" w:lineRule="auto"/>
        <w:ind w:firstLine="567"/>
        <w:jc w:val="both"/>
        <w:rPr>
          <w:rFonts w:ascii="Times New Roman" w:hAnsi="Times New Roman" w:cs="Times New Roman"/>
          <w:b/>
          <w:sz w:val="24"/>
          <w:szCs w:val="24"/>
          <w:lang w:val="kk-KZ"/>
        </w:rPr>
      </w:pPr>
    </w:p>
    <w:p w14:paraId="7279939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Входные данные включают:</w:t>
      </w:r>
    </w:p>
    <w:p w14:paraId="3D1F19F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информация о целях, стратегическом направлении, окружающей среде, активах и взаимозависимости организации;</w:t>
      </w:r>
    </w:p>
    <w:p w14:paraId="6D32D43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обзор </w:t>
      </w:r>
      <w:proofErr w:type="gramStart"/>
      <w:r w:rsidRPr="00E83A68">
        <w:rPr>
          <w:rFonts w:ascii="Times New Roman" w:hAnsi="Times New Roman" w:cs="Times New Roman"/>
          <w:sz w:val="24"/>
          <w:szCs w:val="24"/>
        </w:rPr>
        <w:t>бизнес-продуктов</w:t>
      </w:r>
      <w:proofErr w:type="gramEnd"/>
      <w:r w:rsidRPr="00E83A68">
        <w:rPr>
          <w:rFonts w:ascii="Times New Roman" w:hAnsi="Times New Roman" w:cs="Times New Roman"/>
          <w:sz w:val="24"/>
          <w:szCs w:val="24"/>
        </w:rPr>
        <w:t xml:space="preserve"> и услуг организации и их связь с бизнес-процессами;</w:t>
      </w:r>
    </w:p>
    <w:p w14:paraId="52034AF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оценка приоритетов по результатам предыдущего управленческого обзора;</w:t>
      </w:r>
    </w:p>
    <w:p w14:paraId="6360E16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подробные сведения о деятельности и операциях организации, включая процессы, ресурсы, взаимоотношения с другими организациями, цепочки поставок, механизмы аутсорсинга и заинтересованные стороны;</w:t>
      </w:r>
    </w:p>
    <w:p w14:paraId="16B3A17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информация, позволяющая оценить финансовые, правовые и операционные последствия утраты важнейших процессов;</w:t>
      </w:r>
    </w:p>
    <w:p w14:paraId="0446B19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подготовленный вопросник или другие средства сбора информации;</w:t>
      </w:r>
    </w:p>
    <w:p w14:paraId="2717D9C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результаты оценки других рисков и анализа критических инцидентов, связанных с исходами разрушительных инцидентов;</w:t>
      </w:r>
    </w:p>
    <w:p w14:paraId="59098A2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список людей из соответствующих областей организации и / или заинтересованных сторон, с которыми будут установлены контакты.</w:t>
      </w:r>
    </w:p>
    <w:p w14:paraId="03EC9ED9" w14:textId="77777777" w:rsidR="000E5BBA" w:rsidRPr="00E83A68" w:rsidRDefault="000E5BBA" w:rsidP="00E83A68">
      <w:pPr>
        <w:spacing w:after="0" w:line="240" w:lineRule="auto"/>
        <w:ind w:firstLine="567"/>
        <w:jc w:val="both"/>
        <w:rPr>
          <w:rFonts w:ascii="Times New Roman" w:hAnsi="Times New Roman" w:cs="Times New Roman"/>
          <w:sz w:val="24"/>
          <w:szCs w:val="24"/>
          <w:lang w:val="kk-KZ"/>
        </w:rPr>
      </w:pPr>
    </w:p>
    <w:p w14:paraId="1CFF197E" w14:textId="77777777" w:rsidR="00DF542B" w:rsidRPr="00E83A68" w:rsidRDefault="00DF542B" w:rsidP="00E83A68">
      <w:pPr>
        <w:spacing w:after="0" w:line="240" w:lineRule="auto"/>
        <w:ind w:firstLine="567"/>
        <w:jc w:val="both"/>
        <w:rPr>
          <w:rFonts w:ascii="Times New Roman" w:hAnsi="Times New Roman" w:cs="Times New Roman"/>
          <w:sz w:val="24"/>
          <w:szCs w:val="24"/>
          <w:lang w:val="kk-KZ"/>
        </w:rPr>
      </w:pPr>
    </w:p>
    <w:p w14:paraId="5E067148" w14:textId="2E2EEE05" w:rsidR="00C830D2" w:rsidRPr="00E83A68" w:rsidRDefault="000E5BBA"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lastRenderedPageBreak/>
        <w:t>B.5.4.</w:t>
      </w:r>
      <w:r w:rsidR="00C830D2" w:rsidRPr="00E83A68">
        <w:rPr>
          <w:rFonts w:ascii="Times New Roman" w:hAnsi="Times New Roman" w:cs="Times New Roman"/>
          <w:b/>
          <w:sz w:val="24"/>
          <w:szCs w:val="24"/>
        </w:rPr>
        <w:t>4 Выходные данные</w:t>
      </w:r>
    </w:p>
    <w:p w14:paraId="0181BA4A" w14:textId="77777777" w:rsidR="00DF542B" w:rsidRPr="00E83A68" w:rsidRDefault="00DF542B" w:rsidP="00E83A68">
      <w:pPr>
        <w:spacing w:after="0" w:line="240" w:lineRule="auto"/>
        <w:ind w:firstLine="567"/>
        <w:jc w:val="both"/>
        <w:rPr>
          <w:rFonts w:ascii="Times New Roman" w:hAnsi="Times New Roman" w:cs="Times New Roman"/>
          <w:b/>
          <w:sz w:val="24"/>
          <w:szCs w:val="24"/>
          <w:lang w:val="kk-KZ"/>
        </w:rPr>
      </w:pPr>
    </w:p>
    <w:p w14:paraId="3834B2F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Результаты включают в себя:</w:t>
      </w:r>
    </w:p>
    <w:p w14:paraId="58C1B4F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приоритетный перечень продуктов и услуг организации;</w:t>
      </w:r>
    </w:p>
    <w:p w14:paraId="1A47894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документы, детализирующие информацию, собранную в качестве входных данных;</w:t>
      </w:r>
    </w:p>
    <w:p w14:paraId="45690DD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приоритетный перечень важнейших процессов и связанных с ними взаимозависимостей;</w:t>
      </w:r>
    </w:p>
    <w:p w14:paraId="6A45477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документированные последствия утраты важнейших процессов, включая финансовые, правовые, экологические и операционные последствия;</w:t>
      </w:r>
    </w:p>
    <w:p w14:paraId="7ED3E0A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информация о вспомогательных ресурсах и мероприятиях, необходимых для восстановления важнейших процессов;</w:t>
      </w:r>
    </w:p>
    <w:p w14:paraId="215E052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оценка последствий с течением времени отсутствия этих продуктов и услуг в краткосрочной, среднесрочной и долгосрочной перспективе;</w:t>
      </w:r>
    </w:p>
    <w:p w14:paraId="2EF8F36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приоритетные сроки возобновления поставок этих товаров и услуг на определенном минимальном уровне с учетом времени, по истечении которого последствия отказа от их возобновления станут неприемлемыми;</w:t>
      </w:r>
    </w:p>
    <w:p w14:paraId="1F9E736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временные рамки простоя для критического процесса и связанные с ним временные рамки восстановления информационных технологий.</w:t>
      </w:r>
    </w:p>
    <w:p w14:paraId="596E09A9" w14:textId="77777777" w:rsidR="000E5BBA" w:rsidRPr="00E83A68" w:rsidRDefault="000E5BBA" w:rsidP="00E83A68">
      <w:pPr>
        <w:spacing w:after="0" w:line="240" w:lineRule="auto"/>
        <w:ind w:firstLine="567"/>
        <w:jc w:val="both"/>
        <w:rPr>
          <w:rFonts w:ascii="Times New Roman" w:hAnsi="Times New Roman" w:cs="Times New Roman"/>
          <w:sz w:val="24"/>
          <w:szCs w:val="24"/>
        </w:rPr>
      </w:pPr>
    </w:p>
    <w:p w14:paraId="1CBE5771"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B.5.4.5 Сильные стороны и ограничения</w:t>
      </w:r>
    </w:p>
    <w:p w14:paraId="68D44F3E" w14:textId="77777777" w:rsidR="00DF542B" w:rsidRPr="00E83A68" w:rsidRDefault="00DF542B" w:rsidP="00E83A68">
      <w:pPr>
        <w:spacing w:after="0" w:line="240" w:lineRule="auto"/>
        <w:ind w:firstLine="567"/>
        <w:jc w:val="both"/>
        <w:rPr>
          <w:rFonts w:ascii="Times New Roman" w:hAnsi="Times New Roman" w:cs="Times New Roman"/>
          <w:b/>
          <w:sz w:val="24"/>
          <w:szCs w:val="24"/>
          <w:lang w:val="kk-KZ"/>
        </w:rPr>
      </w:pPr>
    </w:p>
    <w:p w14:paraId="4D2D4AC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Сильные стороны BIA включают в себя то, что он обеспечивает:</w:t>
      </w:r>
    </w:p>
    <w:p w14:paraId="5D9AFED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глубокое понимание важнейших процессов, которые позволяют организации достигать своих целей и которые могут указывать направления для улучшения бизнеса;</w:t>
      </w:r>
    </w:p>
    <w:p w14:paraId="1E2EBD8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информация, необходимая для планирования реакции организации на разрушительное событие;</w:t>
      </w:r>
    </w:p>
    <w:p w14:paraId="02295B2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понимание ключевых ресурсов, необходимых в случае сбоя;</w:t>
      </w:r>
    </w:p>
    <w:p w14:paraId="0799C33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возможность пересмотреть операционный процесс организации, чтобы помочь ей повысить свою устойчивость.</w:t>
      </w:r>
    </w:p>
    <w:p w14:paraId="30E3516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Ограничения включают в себя следующее.</w:t>
      </w:r>
    </w:p>
    <w:p w14:paraId="1BB7ACC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BIA опирается на знания и представления участников, участвующих в заполнении анкет, проведении собеседований или семинаров. Это может привести к упрощенным или чрезмерно оптимистичным ожиданиям требований к восстановлению.</w:t>
      </w:r>
    </w:p>
    <w:p w14:paraId="706B8E3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Групповая динамика может отрицательно повлиять на полный анализ критического процесса.</w:t>
      </w:r>
    </w:p>
    <w:p w14:paraId="693ACBB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Могут существовать упрощенные или чрезмерно оптимистичные ожидания относительно требований к восстановлению.</w:t>
      </w:r>
    </w:p>
    <w:p w14:paraId="0FA6593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Бывает трудно достичь адекватного уровня понимания операций и деятельности организации.</w:t>
      </w:r>
    </w:p>
    <w:p w14:paraId="6D757C0C" w14:textId="77777777" w:rsidR="000E5BBA" w:rsidRPr="00E83A68" w:rsidRDefault="000E5BBA" w:rsidP="00E83A68">
      <w:pPr>
        <w:spacing w:after="0" w:line="240" w:lineRule="auto"/>
        <w:ind w:firstLine="567"/>
        <w:jc w:val="both"/>
        <w:rPr>
          <w:rFonts w:ascii="Times New Roman" w:hAnsi="Times New Roman" w:cs="Times New Roman"/>
          <w:sz w:val="24"/>
          <w:szCs w:val="24"/>
        </w:rPr>
      </w:pPr>
    </w:p>
    <w:p w14:paraId="7BBA5B9D" w14:textId="164154EA" w:rsidR="00C830D2" w:rsidRPr="00E83A68" w:rsidRDefault="000E5BBA"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B.5.4.</w:t>
      </w:r>
      <w:r w:rsidR="00C830D2" w:rsidRPr="00E83A68">
        <w:rPr>
          <w:rFonts w:ascii="Times New Roman" w:hAnsi="Times New Roman" w:cs="Times New Roman"/>
          <w:b/>
          <w:sz w:val="24"/>
          <w:szCs w:val="24"/>
        </w:rPr>
        <w:t xml:space="preserve">6 </w:t>
      </w:r>
      <w:proofErr w:type="spellStart"/>
      <w:proofErr w:type="gramStart"/>
      <w:r w:rsidR="00C830D2" w:rsidRPr="00E83A68">
        <w:rPr>
          <w:rFonts w:ascii="Times New Roman" w:hAnsi="Times New Roman" w:cs="Times New Roman"/>
          <w:b/>
          <w:sz w:val="24"/>
          <w:szCs w:val="24"/>
        </w:rPr>
        <w:t>C</w:t>
      </w:r>
      <w:proofErr w:type="gramEnd"/>
      <w:r w:rsidR="00C830D2" w:rsidRPr="00E83A68">
        <w:rPr>
          <w:rFonts w:ascii="Times New Roman" w:hAnsi="Times New Roman" w:cs="Times New Roman"/>
          <w:b/>
          <w:sz w:val="24"/>
          <w:szCs w:val="24"/>
        </w:rPr>
        <w:t>сылочные</w:t>
      </w:r>
      <w:proofErr w:type="spellEnd"/>
      <w:r w:rsidR="00C830D2" w:rsidRPr="00E83A68">
        <w:rPr>
          <w:rFonts w:ascii="Times New Roman" w:hAnsi="Times New Roman" w:cs="Times New Roman"/>
          <w:b/>
          <w:sz w:val="24"/>
          <w:szCs w:val="24"/>
        </w:rPr>
        <w:t xml:space="preserve"> документы</w:t>
      </w:r>
    </w:p>
    <w:p w14:paraId="33F0FDBA" w14:textId="77777777" w:rsidR="00DF542B" w:rsidRPr="00E83A68" w:rsidRDefault="00DF542B" w:rsidP="00E83A68">
      <w:pPr>
        <w:spacing w:after="0" w:line="240" w:lineRule="auto"/>
        <w:ind w:firstLine="567"/>
        <w:jc w:val="both"/>
        <w:rPr>
          <w:rFonts w:ascii="Times New Roman" w:hAnsi="Times New Roman" w:cs="Times New Roman"/>
          <w:b/>
          <w:sz w:val="24"/>
          <w:szCs w:val="24"/>
          <w:lang w:val="kk-KZ"/>
        </w:rPr>
      </w:pPr>
    </w:p>
    <w:p w14:paraId="375989CD" w14:textId="77777777"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79" w:history="1">
        <w:r w:rsidR="00C830D2" w:rsidRPr="00E83A68">
          <w:rPr>
            <w:rFonts w:ascii="Times New Roman" w:hAnsi="Times New Roman" w:cs="Times New Roman"/>
            <w:sz w:val="24"/>
            <w:szCs w:val="24"/>
          </w:rPr>
          <w:t xml:space="preserve">[45] </w:t>
        </w:r>
      </w:hyperlink>
      <w:r w:rsidR="00C830D2" w:rsidRPr="00E83A68">
        <w:rPr>
          <w:rFonts w:ascii="Times New Roman" w:hAnsi="Times New Roman" w:cs="Times New Roman"/>
          <w:sz w:val="24"/>
          <w:szCs w:val="24"/>
        </w:rPr>
        <w:t>ISO TS 22317, Социальная безопасность - Системы управления непрерывностью бизнеса - Руководство по анализу воздействия на бизнес</w:t>
      </w:r>
    </w:p>
    <w:p w14:paraId="01084961" w14:textId="77777777"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80" w:history="1">
        <w:bookmarkStart w:id="72" w:name="bookmark85"/>
        <w:r w:rsidR="00C830D2" w:rsidRPr="00E83A68">
          <w:rPr>
            <w:rFonts w:ascii="Times New Roman" w:hAnsi="Times New Roman" w:cs="Times New Roman"/>
            <w:sz w:val="24"/>
            <w:szCs w:val="24"/>
          </w:rPr>
          <w:t>[</w:t>
        </w:r>
        <w:bookmarkEnd w:id="72"/>
        <w:r w:rsidR="00C830D2" w:rsidRPr="00E83A68">
          <w:rPr>
            <w:rFonts w:ascii="Times New Roman" w:hAnsi="Times New Roman" w:cs="Times New Roman"/>
            <w:sz w:val="24"/>
            <w:szCs w:val="24"/>
          </w:rPr>
          <w:t xml:space="preserve">46] </w:t>
        </w:r>
      </w:hyperlink>
      <w:r w:rsidR="00C830D2" w:rsidRPr="00E83A68">
        <w:rPr>
          <w:rFonts w:ascii="Times New Roman" w:hAnsi="Times New Roman" w:cs="Times New Roman"/>
          <w:sz w:val="24"/>
          <w:szCs w:val="24"/>
        </w:rPr>
        <w:t>ISO 22301, Социальная безопасность - Системы управления непрерывностью бизнеса - Требования</w:t>
      </w:r>
    </w:p>
    <w:p w14:paraId="6363537F" w14:textId="77777777" w:rsidR="000E5BBA" w:rsidRPr="00E83A68" w:rsidRDefault="000E5BBA" w:rsidP="00E83A68">
      <w:pPr>
        <w:spacing w:after="0" w:line="240" w:lineRule="auto"/>
        <w:ind w:firstLine="567"/>
        <w:jc w:val="both"/>
        <w:rPr>
          <w:rFonts w:ascii="Times New Roman" w:hAnsi="Times New Roman" w:cs="Times New Roman"/>
          <w:sz w:val="24"/>
          <w:szCs w:val="24"/>
        </w:rPr>
      </w:pPr>
    </w:p>
    <w:p w14:paraId="35F3C1CA" w14:textId="72680B3F" w:rsidR="00C830D2" w:rsidRPr="00E83A68" w:rsidRDefault="000E5BBA"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B.5.</w:t>
      </w:r>
      <w:r w:rsidR="00C830D2" w:rsidRPr="00E83A68">
        <w:rPr>
          <w:rFonts w:ascii="Times New Roman" w:hAnsi="Times New Roman" w:cs="Times New Roman"/>
          <w:b/>
          <w:sz w:val="24"/>
          <w:szCs w:val="24"/>
        </w:rPr>
        <w:t>5 Причинно-следственный анализ (CCA)</w:t>
      </w:r>
    </w:p>
    <w:p w14:paraId="635E3B06"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B.5.5.1 Обзор</w:t>
      </w:r>
    </w:p>
    <w:p w14:paraId="3F42A5B5" w14:textId="77777777" w:rsidR="00DF542B" w:rsidRPr="00E83A68" w:rsidRDefault="00DF542B" w:rsidP="00E83A68">
      <w:pPr>
        <w:spacing w:after="0" w:line="240" w:lineRule="auto"/>
        <w:ind w:firstLine="567"/>
        <w:jc w:val="both"/>
        <w:rPr>
          <w:rFonts w:ascii="Times New Roman" w:hAnsi="Times New Roman" w:cs="Times New Roman"/>
          <w:b/>
          <w:sz w:val="24"/>
          <w:szCs w:val="24"/>
          <w:lang w:val="kk-KZ"/>
        </w:rPr>
      </w:pPr>
    </w:p>
    <w:p w14:paraId="310B35E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 некоторых случаях событие, которое может быть проанализировано деревом неисправностей, лучше рассматривать с помощью CCA. Например:</w:t>
      </w:r>
    </w:p>
    <w:p w14:paraId="1620189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 если легче разработать последовательность событий, чем причинно-следственные связи;</w:t>
      </w:r>
    </w:p>
    <w:p w14:paraId="685C36B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если FTA может стать очень большим;</w:t>
      </w:r>
    </w:p>
    <w:p w14:paraId="34ACE15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если существуют отдельные команды, занимающиеся различными частями анализа.</w:t>
      </w:r>
    </w:p>
    <w:p w14:paraId="674E1AB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На практике часто сначала определяется не главное событие, а потенциальные события на стыке функциональной и технической областей.</w:t>
      </w:r>
    </w:p>
    <w:p w14:paraId="3A64340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Например, рассмотрим событие "потеря экипажа или транспортного средства" для полета космического корабля. Вместо построения большого дерева отказов на основе этого верхнего события промежуточные нежелательные события, такие как отказ зажигания или отказ тяги, могут быть определены как верхние события и проанализированы как отдельные деревья отказов. Эти главные события затем, в свою очередь, будут использоваться в качестве входных данных для деревьев событий для анализа оперативных последствий.</w:t>
      </w:r>
    </w:p>
    <w:p w14:paraId="312CBDF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Можно выделить два типа ОСО, в зависимости от того, какая часть анализа более соответствует обстоятельствам. Когда требуются детальные причины, но более общее описание следствия приемлемо, то часть анализа дерева неисправностей расширяется и анализ называется CCA-SELF (</w:t>
      </w:r>
      <w:proofErr w:type="spellStart"/>
      <w:r w:rsidRPr="00E83A68">
        <w:rPr>
          <w:rFonts w:ascii="Times New Roman" w:hAnsi="Times New Roman" w:cs="Times New Roman"/>
          <w:sz w:val="24"/>
          <w:szCs w:val="24"/>
        </w:rPr>
        <w:t>small</w:t>
      </w:r>
      <w:proofErr w:type="spellEnd"/>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event</w:t>
      </w:r>
      <w:proofErr w:type="spellEnd"/>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tree</w:t>
      </w:r>
      <w:proofErr w:type="spellEnd"/>
      <w:r w:rsidRPr="00E83A68">
        <w:rPr>
          <w:rFonts w:ascii="Times New Roman" w:hAnsi="Times New Roman" w:cs="Times New Roman"/>
          <w:sz w:val="24"/>
          <w:szCs w:val="24"/>
        </w:rPr>
        <w:t xml:space="preserve"> большое дерево неисправностей). Когда требуется подробное описание следствия, но причину можно рассмотреть менее подробно, анализ называется CCA-</w:t>
      </w:r>
      <w:proofErr w:type="spellStart"/>
      <w:r w:rsidRPr="00E83A68">
        <w:rPr>
          <w:rFonts w:ascii="Times New Roman" w:hAnsi="Times New Roman" w:cs="Times New Roman"/>
          <w:sz w:val="24"/>
          <w:szCs w:val="24"/>
        </w:rPr>
        <w:t>Les</w:t>
      </w:r>
      <w:proofErr w:type="spellEnd"/>
      <w:r w:rsidRPr="00E83A68">
        <w:rPr>
          <w:rFonts w:ascii="Times New Roman" w:hAnsi="Times New Roman" w:cs="Times New Roman"/>
          <w:sz w:val="24"/>
          <w:szCs w:val="24"/>
        </w:rPr>
        <w:t xml:space="preserve"> (большое дерево событий, малое дерево ошибок). На Рисунке B.4 показана концептуальная схема типичного причинно-следственного анализа.</w:t>
      </w:r>
    </w:p>
    <w:p w14:paraId="1F069CF4" w14:textId="77777777" w:rsidR="000E5BBA" w:rsidRPr="00E83A68" w:rsidRDefault="000E5BBA" w:rsidP="00E83A68">
      <w:pPr>
        <w:spacing w:after="0" w:line="240" w:lineRule="auto"/>
        <w:ind w:firstLine="567"/>
        <w:jc w:val="both"/>
        <w:rPr>
          <w:rFonts w:ascii="Times New Roman" w:hAnsi="Times New Roman" w:cs="Times New Roman"/>
          <w:sz w:val="24"/>
          <w:szCs w:val="24"/>
        </w:rPr>
      </w:pPr>
    </w:p>
    <w:p w14:paraId="1C7FB8BE" w14:textId="095A95C2" w:rsidR="00C830D2" w:rsidRPr="00E83A68" w:rsidRDefault="000E5BBA"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B.5.5.</w:t>
      </w:r>
      <w:r w:rsidR="00C830D2" w:rsidRPr="00E83A68">
        <w:rPr>
          <w:rFonts w:ascii="Times New Roman" w:hAnsi="Times New Roman" w:cs="Times New Roman"/>
          <w:b/>
          <w:sz w:val="24"/>
          <w:szCs w:val="24"/>
        </w:rPr>
        <w:t>2 Использование</w:t>
      </w:r>
    </w:p>
    <w:p w14:paraId="7ADBE21F" w14:textId="77777777" w:rsidR="00DF542B" w:rsidRPr="00E83A68" w:rsidRDefault="00DF542B" w:rsidP="00E83A68">
      <w:pPr>
        <w:spacing w:after="0" w:line="240" w:lineRule="auto"/>
        <w:ind w:firstLine="567"/>
        <w:jc w:val="both"/>
        <w:rPr>
          <w:rFonts w:ascii="Times New Roman" w:hAnsi="Times New Roman" w:cs="Times New Roman"/>
          <w:b/>
          <w:sz w:val="24"/>
          <w:szCs w:val="24"/>
          <w:lang w:val="kk-KZ"/>
        </w:rPr>
      </w:pPr>
    </w:p>
    <w:p w14:paraId="6ADF23F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Как и анализ дерева отказов, CCA используется для представления логики отказов, приводящих к критическому событию, но он добавляет к функциональности дерева отказов, позволяя анализировать последовательные отказы во времени. Этот метод также позволяет включать временные задержки в анализ последствий, что невозможно при использовании деревьев событий. В нем анализируются различные пути, по которым система может следовать после критического события в зависимости от поведения конкретных подсистем (таких как системы реагирования на чрезвычайные ситуации).</w:t>
      </w:r>
    </w:p>
    <w:p w14:paraId="0D73BDD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 случае количественной оценки причинно-следственный анализ даст оценку вероятности различных возможных последствий после критического события.</w:t>
      </w:r>
    </w:p>
    <w:p w14:paraId="2C474F7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Поскольку каждая последовательность в диаграмме причин-следствий представляет собой комбинацию деревьев </w:t>
      </w:r>
      <w:proofErr w:type="spellStart"/>
      <w:r w:rsidRPr="00E83A68">
        <w:rPr>
          <w:rFonts w:ascii="Times New Roman" w:hAnsi="Times New Roman" w:cs="Times New Roman"/>
          <w:sz w:val="24"/>
          <w:szCs w:val="24"/>
        </w:rPr>
        <w:t>подразломов</w:t>
      </w:r>
      <w:proofErr w:type="spellEnd"/>
      <w:r w:rsidRPr="00E83A68">
        <w:rPr>
          <w:rFonts w:ascii="Times New Roman" w:hAnsi="Times New Roman" w:cs="Times New Roman"/>
          <w:sz w:val="24"/>
          <w:szCs w:val="24"/>
        </w:rPr>
        <w:t>, анализ причин-следствий может быть использован для построения больших деревьев неисправностей.</w:t>
      </w:r>
    </w:p>
    <w:p w14:paraId="46BFE74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Поскольку диаграммы сложны в изготовлении и использовании, метод имеет тенденцию применяться, когда величина потенциального последствия отказа оправдывает интенсивные усилия.</w:t>
      </w:r>
    </w:p>
    <w:p w14:paraId="4B17D22D" w14:textId="77777777" w:rsidR="00C830D2" w:rsidRPr="00E83A68" w:rsidRDefault="00C830D2" w:rsidP="00E83A68">
      <w:pPr>
        <w:spacing w:after="0" w:line="240" w:lineRule="auto"/>
        <w:jc w:val="center"/>
        <w:rPr>
          <w:rFonts w:ascii="Times New Roman" w:hAnsi="Times New Roman" w:cs="Times New Roman"/>
          <w:sz w:val="24"/>
          <w:szCs w:val="24"/>
        </w:rPr>
      </w:pPr>
      <w:r w:rsidRPr="00E83A68">
        <w:rPr>
          <w:rFonts w:ascii="Times New Roman" w:hAnsi="Times New Roman" w:cs="Times New Roman"/>
          <w:noProof/>
          <w:sz w:val="24"/>
          <w:szCs w:val="24"/>
        </w:rPr>
        <w:lastRenderedPageBreak/>
        <w:drawing>
          <wp:inline distT="0" distB="0" distL="0" distR="0" wp14:anchorId="6E241980" wp14:editId="79F32B33">
            <wp:extent cx="5943600" cy="452628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4526280"/>
                    </a:xfrm>
                    <a:prstGeom prst="rect">
                      <a:avLst/>
                    </a:prstGeom>
                    <a:noFill/>
                    <a:ln>
                      <a:noFill/>
                    </a:ln>
                  </pic:spPr>
                </pic:pic>
              </a:graphicData>
            </a:graphic>
          </wp:inline>
        </w:drawing>
      </w:r>
    </w:p>
    <w:p w14:paraId="6BE6E435" w14:textId="77777777" w:rsidR="00C830D2" w:rsidRPr="00E83A68" w:rsidRDefault="00C830D2" w:rsidP="00E83A68">
      <w:pPr>
        <w:spacing w:after="0" w:line="240" w:lineRule="auto"/>
        <w:rPr>
          <w:rFonts w:ascii="Times New Roman" w:hAnsi="Times New Roman" w:cs="Times New Roman"/>
          <w:sz w:val="24"/>
          <w:szCs w:val="24"/>
        </w:rPr>
      </w:pPr>
    </w:p>
    <w:p w14:paraId="13CDB99F" w14:textId="77777777" w:rsidR="00C830D2" w:rsidRPr="00E83A68" w:rsidRDefault="00C830D2" w:rsidP="00E83A68">
      <w:pPr>
        <w:spacing w:after="0" w:line="240" w:lineRule="auto"/>
        <w:jc w:val="center"/>
        <w:rPr>
          <w:rFonts w:ascii="Times New Roman" w:hAnsi="Times New Roman" w:cs="Times New Roman"/>
          <w:b/>
          <w:sz w:val="24"/>
          <w:szCs w:val="24"/>
        </w:rPr>
      </w:pPr>
      <w:r w:rsidRPr="00E83A68">
        <w:rPr>
          <w:rFonts w:ascii="Times New Roman" w:hAnsi="Times New Roman" w:cs="Times New Roman"/>
          <w:b/>
          <w:sz w:val="24"/>
          <w:szCs w:val="24"/>
        </w:rPr>
        <w:t>Рисунок B.4 - Пример причинно-следственной диаграммы</w:t>
      </w:r>
    </w:p>
    <w:p w14:paraId="5656BFAF" w14:textId="77777777" w:rsidR="00C830D2" w:rsidRPr="00E83A68" w:rsidRDefault="00C830D2" w:rsidP="00E83A68">
      <w:pPr>
        <w:spacing w:after="0" w:line="240" w:lineRule="auto"/>
        <w:rPr>
          <w:rFonts w:ascii="Times New Roman" w:hAnsi="Times New Roman" w:cs="Times New Roman"/>
          <w:sz w:val="24"/>
          <w:szCs w:val="24"/>
        </w:rPr>
      </w:pPr>
      <w:bookmarkStart w:id="73" w:name="bookmark86"/>
    </w:p>
    <w:p w14:paraId="59047BE2"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w:t>
      </w:r>
      <w:bookmarkEnd w:id="73"/>
      <w:r w:rsidRPr="00E83A68">
        <w:rPr>
          <w:rFonts w:ascii="Times New Roman" w:hAnsi="Times New Roman" w:cs="Times New Roman"/>
          <w:b/>
          <w:sz w:val="24"/>
          <w:szCs w:val="24"/>
        </w:rPr>
        <w:t>.5.5.3 Входные данные</w:t>
      </w:r>
    </w:p>
    <w:p w14:paraId="607EC981" w14:textId="77777777" w:rsidR="00DF542B" w:rsidRPr="00E83A68" w:rsidRDefault="00DF542B" w:rsidP="00E83A68">
      <w:pPr>
        <w:spacing w:after="0" w:line="240" w:lineRule="auto"/>
        <w:ind w:firstLine="567"/>
        <w:jc w:val="both"/>
        <w:rPr>
          <w:rFonts w:ascii="Times New Roman" w:hAnsi="Times New Roman" w:cs="Times New Roman"/>
          <w:b/>
          <w:sz w:val="24"/>
          <w:szCs w:val="24"/>
          <w:lang w:val="kk-KZ"/>
        </w:rPr>
      </w:pPr>
    </w:p>
    <w:p w14:paraId="1C1168B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Требуется понимание системы и ее режимов отказов и сценариев отказов.</w:t>
      </w:r>
    </w:p>
    <w:p w14:paraId="4247DD44" w14:textId="77777777" w:rsidR="00612A20" w:rsidRPr="00E83A68" w:rsidRDefault="00612A20" w:rsidP="00E83A68">
      <w:pPr>
        <w:spacing w:after="0" w:line="240" w:lineRule="auto"/>
        <w:ind w:firstLine="567"/>
        <w:jc w:val="both"/>
        <w:rPr>
          <w:rFonts w:ascii="Times New Roman" w:hAnsi="Times New Roman" w:cs="Times New Roman"/>
          <w:sz w:val="24"/>
          <w:szCs w:val="24"/>
        </w:rPr>
      </w:pPr>
    </w:p>
    <w:p w14:paraId="62EBFA1E"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B.5.5.4 Выходные данные</w:t>
      </w:r>
    </w:p>
    <w:p w14:paraId="7B0538A5" w14:textId="77777777" w:rsidR="00DF542B" w:rsidRPr="00E83A68" w:rsidRDefault="00DF542B" w:rsidP="00E83A68">
      <w:pPr>
        <w:spacing w:after="0" w:line="240" w:lineRule="auto"/>
        <w:ind w:firstLine="567"/>
        <w:jc w:val="both"/>
        <w:rPr>
          <w:rFonts w:ascii="Times New Roman" w:hAnsi="Times New Roman" w:cs="Times New Roman"/>
          <w:b/>
          <w:sz w:val="24"/>
          <w:szCs w:val="24"/>
          <w:lang w:val="kk-KZ"/>
        </w:rPr>
      </w:pPr>
    </w:p>
    <w:p w14:paraId="11E73A7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Результаты CCA:</w:t>
      </w:r>
    </w:p>
    <w:p w14:paraId="6EBB0B2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схематическое представление того, как система может потерпеть неудачу, показывая как причины, так и последствия;</w:t>
      </w:r>
    </w:p>
    <w:p w14:paraId="18A8814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оценка вероятности наступления каждого потенциального следствия на основе анализа вероятностей наступления конкретных условий, следующих за критическим событием.</w:t>
      </w:r>
    </w:p>
    <w:p w14:paraId="1FFA1EF8" w14:textId="77777777" w:rsidR="00612A20" w:rsidRPr="00E83A68" w:rsidRDefault="00612A20" w:rsidP="00E83A68">
      <w:pPr>
        <w:spacing w:after="0" w:line="240" w:lineRule="auto"/>
        <w:ind w:firstLine="567"/>
        <w:jc w:val="both"/>
        <w:rPr>
          <w:rFonts w:ascii="Times New Roman" w:hAnsi="Times New Roman" w:cs="Times New Roman"/>
          <w:b/>
          <w:sz w:val="24"/>
          <w:szCs w:val="24"/>
        </w:rPr>
      </w:pPr>
    </w:p>
    <w:p w14:paraId="137583F3" w14:textId="1BB23DD0" w:rsidR="00C830D2" w:rsidRPr="00E83A68" w:rsidRDefault="00612A20"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B.5.5.</w:t>
      </w:r>
      <w:r w:rsidR="00C830D2" w:rsidRPr="00E83A68">
        <w:rPr>
          <w:rFonts w:ascii="Times New Roman" w:hAnsi="Times New Roman" w:cs="Times New Roman"/>
          <w:b/>
          <w:sz w:val="24"/>
          <w:szCs w:val="24"/>
        </w:rPr>
        <w:t>5 Сильные стороны и ограничения</w:t>
      </w:r>
    </w:p>
    <w:p w14:paraId="125B0988" w14:textId="77777777" w:rsidR="00DF542B" w:rsidRPr="00E83A68" w:rsidRDefault="00DF542B" w:rsidP="00E83A68">
      <w:pPr>
        <w:spacing w:after="0" w:line="240" w:lineRule="auto"/>
        <w:ind w:firstLine="567"/>
        <w:jc w:val="both"/>
        <w:rPr>
          <w:rFonts w:ascii="Times New Roman" w:hAnsi="Times New Roman" w:cs="Times New Roman"/>
          <w:b/>
          <w:sz w:val="24"/>
          <w:szCs w:val="24"/>
          <w:lang w:val="kk-KZ"/>
        </w:rPr>
      </w:pPr>
    </w:p>
    <w:p w14:paraId="1E53C95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В дополнение к преимуществам деревьев ошибок и событий, CCA лучше </w:t>
      </w:r>
      <w:proofErr w:type="gramStart"/>
      <w:r w:rsidRPr="00E83A68">
        <w:rPr>
          <w:rFonts w:ascii="Times New Roman" w:hAnsi="Times New Roman" w:cs="Times New Roman"/>
          <w:sz w:val="24"/>
          <w:szCs w:val="24"/>
        </w:rPr>
        <w:t>способен</w:t>
      </w:r>
      <w:proofErr w:type="gramEnd"/>
      <w:r w:rsidRPr="00E83A68">
        <w:rPr>
          <w:rFonts w:ascii="Times New Roman" w:hAnsi="Times New Roman" w:cs="Times New Roman"/>
          <w:sz w:val="24"/>
          <w:szCs w:val="24"/>
        </w:rPr>
        <w:t xml:space="preserve"> одновременно представлять причины и следствия события фокуса и временные зависимости, чем эти методы.</w:t>
      </w:r>
    </w:p>
    <w:p w14:paraId="0F609E3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Ограничения включают в себя, что CCA является более сложным, чем анализ дерева неисправностей и дерева событий, как для построения, так и в способе, которым зависимости обрабатываются во время количественной оценки.</w:t>
      </w:r>
    </w:p>
    <w:p w14:paraId="08A2B558" w14:textId="77777777" w:rsidR="00C830D2" w:rsidRPr="00E83A68" w:rsidRDefault="00C830D2" w:rsidP="00E83A68">
      <w:pPr>
        <w:spacing w:after="0" w:line="240" w:lineRule="auto"/>
        <w:ind w:firstLine="567"/>
        <w:jc w:val="both"/>
        <w:rPr>
          <w:rFonts w:ascii="Times New Roman" w:hAnsi="Times New Roman" w:cs="Times New Roman"/>
          <w:sz w:val="24"/>
          <w:szCs w:val="24"/>
        </w:rPr>
      </w:pPr>
    </w:p>
    <w:p w14:paraId="20C4B7A3" w14:textId="77777777" w:rsidR="00612A20" w:rsidRPr="00E83A68" w:rsidRDefault="00612A20" w:rsidP="00E83A68">
      <w:pPr>
        <w:spacing w:after="0" w:line="240" w:lineRule="auto"/>
        <w:ind w:firstLine="567"/>
        <w:jc w:val="both"/>
        <w:rPr>
          <w:rFonts w:ascii="Times New Roman" w:hAnsi="Times New Roman" w:cs="Times New Roman"/>
          <w:b/>
          <w:sz w:val="24"/>
          <w:szCs w:val="24"/>
        </w:rPr>
      </w:pPr>
    </w:p>
    <w:p w14:paraId="6513B321" w14:textId="373253C7" w:rsidR="00C830D2" w:rsidRPr="00E83A68" w:rsidRDefault="00612A20"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lastRenderedPageBreak/>
        <w:t>B.5.5.</w:t>
      </w:r>
      <w:r w:rsidR="00C830D2" w:rsidRPr="00E83A68">
        <w:rPr>
          <w:rFonts w:ascii="Times New Roman" w:hAnsi="Times New Roman" w:cs="Times New Roman"/>
          <w:b/>
          <w:sz w:val="24"/>
          <w:szCs w:val="24"/>
        </w:rPr>
        <w:t>6 Ссылочные документы</w:t>
      </w:r>
    </w:p>
    <w:p w14:paraId="498955FC" w14:textId="77777777" w:rsidR="00DF542B" w:rsidRPr="00E83A68" w:rsidRDefault="00DF542B" w:rsidP="00E83A68">
      <w:pPr>
        <w:spacing w:after="0" w:line="240" w:lineRule="auto"/>
        <w:ind w:firstLine="567"/>
        <w:jc w:val="both"/>
        <w:rPr>
          <w:rFonts w:ascii="Times New Roman" w:hAnsi="Times New Roman" w:cs="Times New Roman"/>
          <w:b/>
          <w:sz w:val="24"/>
          <w:szCs w:val="24"/>
          <w:lang w:val="kk-KZ"/>
        </w:rPr>
      </w:pPr>
    </w:p>
    <w:p w14:paraId="3FCBE1BD" w14:textId="3BF64E12"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81" w:history="1">
        <w:r w:rsidR="00C830D2" w:rsidRPr="00E83A68">
          <w:rPr>
            <w:rFonts w:ascii="Times New Roman" w:hAnsi="Times New Roman" w:cs="Times New Roman"/>
            <w:sz w:val="24"/>
            <w:szCs w:val="24"/>
          </w:rPr>
          <w:t>[47]</w:t>
        </w:r>
      </w:hyperlink>
      <w:r w:rsidR="00C830D2" w:rsidRPr="00E83A68">
        <w:rPr>
          <w:rFonts w:ascii="Times New Roman" w:hAnsi="Times New Roman" w:cs="Times New Roman"/>
          <w:sz w:val="24"/>
          <w:szCs w:val="24"/>
        </w:rPr>
        <w:t xml:space="preserve"> Э</w:t>
      </w:r>
      <w:r w:rsidR="00DF542B" w:rsidRPr="00E83A68">
        <w:rPr>
          <w:rFonts w:ascii="Times New Roman" w:hAnsi="Times New Roman" w:cs="Times New Roman"/>
          <w:sz w:val="24"/>
          <w:szCs w:val="24"/>
        </w:rPr>
        <w:t>ндрю</w:t>
      </w:r>
      <w:r w:rsidR="00C830D2" w:rsidRPr="00E83A68">
        <w:rPr>
          <w:rFonts w:ascii="Times New Roman" w:hAnsi="Times New Roman" w:cs="Times New Roman"/>
          <w:sz w:val="24"/>
          <w:szCs w:val="24"/>
        </w:rPr>
        <w:t xml:space="preserve"> </w:t>
      </w:r>
      <w:proofErr w:type="spellStart"/>
      <w:r w:rsidR="00C830D2" w:rsidRPr="00E83A68">
        <w:rPr>
          <w:rFonts w:ascii="Times New Roman" w:hAnsi="Times New Roman" w:cs="Times New Roman"/>
          <w:sz w:val="24"/>
          <w:szCs w:val="24"/>
        </w:rPr>
        <w:t>Д</w:t>
      </w:r>
      <w:r w:rsidR="00DF542B" w:rsidRPr="00E83A68">
        <w:rPr>
          <w:rFonts w:ascii="Times New Roman" w:hAnsi="Times New Roman" w:cs="Times New Roman"/>
          <w:sz w:val="24"/>
          <w:szCs w:val="24"/>
        </w:rPr>
        <w:t>ж</w:t>
      </w:r>
      <w:proofErr w:type="gramStart"/>
      <w:r w:rsidR="00C830D2" w:rsidRPr="00E83A68">
        <w:rPr>
          <w:rFonts w:ascii="Times New Roman" w:hAnsi="Times New Roman" w:cs="Times New Roman"/>
          <w:sz w:val="24"/>
          <w:szCs w:val="24"/>
        </w:rPr>
        <w:t>.Д</w:t>
      </w:r>
      <w:proofErr w:type="spellEnd"/>
      <w:proofErr w:type="gramEnd"/>
      <w:r w:rsidR="00C830D2" w:rsidRPr="00E83A68">
        <w:rPr>
          <w:rFonts w:ascii="Times New Roman" w:hAnsi="Times New Roman" w:cs="Times New Roman"/>
          <w:sz w:val="24"/>
          <w:szCs w:val="24"/>
        </w:rPr>
        <w:t xml:space="preserve">, </w:t>
      </w:r>
      <w:proofErr w:type="spellStart"/>
      <w:r w:rsidR="00C830D2" w:rsidRPr="00E83A68">
        <w:rPr>
          <w:rFonts w:ascii="Times New Roman" w:hAnsi="Times New Roman" w:cs="Times New Roman"/>
          <w:sz w:val="24"/>
          <w:szCs w:val="24"/>
        </w:rPr>
        <w:t>Р</w:t>
      </w:r>
      <w:r w:rsidR="00DF542B" w:rsidRPr="00E83A68">
        <w:rPr>
          <w:rFonts w:ascii="Times New Roman" w:hAnsi="Times New Roman" w:cs="Times New Roman"/>
          <w:sz w:val="24"/>
          <w:szCs w:val="24"/>
        </w:rPr>
        <w:t>идли</w:t>
      </w:r>
      <w:proofErr w:type="spellEnd"/>
      <w:r w:rsidR="00C830D2" w:rsidRPr="00E83A68">
        <w:rPr>
          <w:rFonts w:ascii="Times New Roman" w:hAnsi="Times New Roman" w:cs="Times New Roman"/>
          <w:sz w:val="24"/>
          <w:szCs w:val="24"/>
        </w:rPr>
        <w:t xml:space="preserve"> Л.М. 2002. Применение метода причинно-следственной диаграммы к статическим системам</w:t>
      </w:r>
    </w:p>
    <w:p w14:paraId="0B9FE6F5" w14:textId="0D587702"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82" w:history="1">
        <w:bookmarkStart w:id="74" w:name="bookmark87"/>
        <w:r w:rsidR="00C830D2" w:rsidRPr="00E83A68">
          <w:rPr>
            <w:rFonts w:ascii="Times New Roman" w:hAnsi="Times New Roman" w:cs="Times New Roman"/>
            <w:sz w:val="24"/>
            <w:szCs w:val="24"/>
          </w:rPr>
          <w:t>[</w:t>
        </w:r>
        <w:bookmarkEnd w:id="74"/>
        <w:r w:rsidR="00C830D2" w:rsidRPr="00E83A68">
          <w:rPr>
            <w:rFonts w:ascii="Times New Roman" w:hAnsi="Times New Roman" w:cs="Times New Roman"/>
            <w:sz w:val="24"/>
            <w:szCs w:val="24"/>
          </w:rPr>
          <w:t xml:space="preserve">48] </w:t>
        </w:r>
      </w:hyperlink>
      <w:proofErr w:type="spellStart"/>
      <w:r w:rsidR="00C830D2" w:rsidRPr="00E83A68">
        <w:rPr>
          <w:rFonts w:ascii="Times New Roman" w:hAnsi="Times New Roman" w:cs="Times New Roman"/>
          <w:sz w:val="24"/>
          <w:szCs w:val="24"/>
        </w:rPr>
        <w:t>Н</w:t>
      </w:r>
      <w:r w:rsidR="00DF542B" w:rsidRPr="00E83A68">
        <w:rPr>
          <w:rFonts w:ascii="Times New Roman" w:hAnsi="Times New Roman" w:cs="Times New Roman"/>
          <w:sz w:val="24"/>
          <w:szCs w:val="24"/>
        </w:rPr>
        <w:t>илсен</w:t>
      </w:r>
      <w:proofErr w:type="spellEnd"/>
      <w:r w:rsidR="00DF542B" w:rsidRPr="00E83A68">
        <w:rPr>
          <w:rFonts w:ascii="Times New Roman" w:hAnsi="Times New Roman" w:cs="Times New Roman"/>
          <w:sz w:val="24"/>
          <w:szCs w:val="24"/>
        </w:rPr>
        <w:t xml:space="preserve"> </w:t>
      </w:r>
      <w:r w:rsidR="00C830D2" w:rsidRPr="00E83A68">
        <w:rPr>
          <w:rFonts w:ascii="Times New Roman" w:hAnsi="Times New Roman" w:cs="Times New Roman"/>
          <w:sz w:val="24"/>
          <w:szCs w:val="24"/>
        </w:rPr>
        <w:t>Д.С. Метод диаграммы причин/последствий, в качестве основы для количественного анализа несчастных случаев.</w:t>
      </w:r>
    </w:p>
    <w:p w14:paraId="35C5A07D" w14:textId="77777777" w:rsidR="00612A20" w:rsidRPr="00E83A68" w:rsidRDefault="00612A20" w:rsidP="00E83A68">
      <w:pPr>
        <w:spacing w:after="0" w:line="240" w:lineRule="auto"/>
        <w:ind w:firstLine="567"/>
        <w:jc w:val="both"/>
        <w:rPr>
          <w:rFonts w:ascii="Times New Roman" w:hAnsi="Times New Roman" w:cs="Times New Roman"/>
          <w:sz w:val="24"/>
          <w:szCs w:val="24"/>
        </w:rPr>
      </w:pPr>
    </w:p>
    <w:p w14:paraId="106BE992" w14:textId="172558B1" w:rsidR="00C830D2" w:rsidRPr="00E83A68" w:rsidRDefault="00612A20"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B.5.</w:t>
      </w:r>
      <w:r w:rsidR="00C830D2" w:rsidRPr="00E83A68">
        <w:rPr>
          <w:rFonts w:ascii="Times New Roman" w:hAnsi="Times New Roman" w:cs="Times New Roman"/>
          <w:b/>
          <w:sz w:val="24"/>
          <w:szCs w:val="24"/>
        </w:rPr>
        <w:t>6 Анализ дерева событий (ETA)</w:t>
      </w:r>
    </w:p>
    <w:p w14:paraId="16EC5218" w14:textId="69D7BCB5" w:rsidR="00C830D2" w:rsidRPr="00E83A68" w:rsidRDefault="00612A20"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B.5.6.</w:t>
      </w:r>
      <w:r w:rsidR="00C830D2" w:rsidRPr="00E83A68">
        <w:rPr>
          <w:rFonts w:ascii="Times New Roman" w:hAnsi="Times New Roman" w:cs="Times New Roman"/>
          <w:b/>
          <w:sz w:val="24"/>
          <w:szCs w:val="24"/>
        </w:rPr>
        <w:t>1 Обзор</w:t>
      </w:r>
    </w:p>
    <w:p w14:paraId="731DDF4E" w14:textId="77777777" w:rsidR="00DF542B" w:rsidRPr="00E83A68" w:rsidRDefault="00DF542B" w:rsidP="00E83A68">
      <w:pPr>
        <w:spacing w:after="0" w:line="240" w:lineRule="auto"/>
        <w:ind w:firstLine="567"/>
        <w:jc w:val="both"/>
        <w:rPr>
          <w:rFonts w:ascii="Times New Roman" w:hAnsi="Times New Roman" w:cs="Times New Roman"/>
          <w:b/>
          <w:sz w:val="24"/>
          <w:szCs w:val="24"/>
          <w:lang w:val="kk-KZ"/>
        </w:rPr>
      </w:pPr>
    </w:p>
    <w:p w14:paraId="03162436" w14:textId="25F56AEE"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ETA - это графический метод, который представляет взаимоисключающие последовательности событий, которые могут возникнуть после инициирующего события в зависимости от того, будут ли различные системы, предназначенные для изменения последствий, функционировать или нет. Дерево может быть количественно определено, чтобы обеспечить вероятности различных во</w:t>
      </w:r>
      <w:r w:rsidR="00047718">
        <w:rPr>
          <w:rFonts w:ascii="Times New Roman" w:hAnsi="Times New Roman" w:cs="Times New Roman"/>
          <w:sz w:val="24"/>
          <w:szCs w:val="24"/>
        </w:rPr>
        <w:t>зможных исходов (см. Рисунок В.</w:t>
      </w:r>
      <w:r w:rsidRPr="00E83A68">
        <w:rPr>
          <w:rFonts w:ascii="Times New Roman" w:hAnsi="Times New Roman" w:cs="Times New Roman"/>
          <w:sz w:val="24"/>
          <w:szCs w:val="24"/>
        </w:rPr>
        <w:t>5).</w:t>
      </w:r>
    </w:p>
    <w:p w14:paraId="0377D5A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Дерево начинается с инициирующего события, затем для каждого элемента управления рисуются линии, представляющие его успех или неудачу. Вероятность неудачи или успеха может быть присвоена каждому элементу управления на основе экспертных оценок, данных или анализа отдельных деревьев неисправностей. Правдоподобности - это условные вероятности. Например, вероятность функционирования изделия - это не вероятность, полученная в результате испытаний в нормальных условиях, а вероятность функционирования в условиях инициирующего события.</w:t>
      </w:r>
    </w:p>
    <w:p w14:paraId="274C3DB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Частота различных исходов представлена произведением индивидуальных условных вероятностей и вероятностью или частотой события инициации, учитывая, что различные события независимы. На Рисунке B.5 вероятность инициирующего события принимается </w:t>
      </w:r>
      <w:proofErr w:type="gramStart"/>
      <w:r w:rsidRPr="00E83A68">
        <w:rPr>
          <w:rFonts w:ascii="Times New Roman" w:hAnsi="Times New Roman" w:cs="Times New Roman"/>
          <w:sz w:val="24"/>
          <w:szCs w:val="24"/>
        </w:rPr>
        <w:t>равной</w:t>
      </w:r>
      <w:proofErr w:type="gramEnd"/>
      <w:r w:rsidRPr="00E83A68">
        <w:rPr>
          <w:rFonts w:ascii="Times New Roman" w:hAnsi="Times New Roman" w:cs="Times New Roman"/>
          <w:sz w:val="24"/>
          <w:szCs w:val="24"/>
        </w:rPr>
        <w:t xml:space="preserve"> 1.</w:t>
      </w:r>
    </w:p>
    <w:p w14:paraId="0D7716C1" w14:textId="77777777" w:rsidR="00612A20" w:rsidRPr="00E83A68" w:rsidRDefault="00612A20" w:rsidP="00E83A68">
      <w:pPr>
        <w:spacing w:after="0" w:line="240" w:lineRule="auto"/>
        <w:ind w:firstLine="567"/>
        <w:jc w:val="both"/>
        <w:rPr>
          <w:rFonts w:ascii="Times New Roman" w:hAnsi="Times New Roman" w:cs="Times New Roman"/>
          <w:sz w:val="24"/>
          <w:szCs w:val="24"/>
        </w:rPr>
      </w:pPr>
    </w:p>
    <w:p w14:paraId="32E7677E" w14:textId="3FE9B0E0" w:rsidR="00C830D2" w:rsidRPr="00E83A68" w:rsidRDefault="00612A20"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B.5.6.</w:t>
      </w:r>
      <w:r w:rsidR="00C830D2" w:rsidRPr="00E83A68">
        <w:rPr>
          <w:rFonts w:ascii="Times New Roman" w:hAnsi="Times New Roman" w:cs="Times New Roman"/>
          <w:b/>
          <w:sz w:val="24"/>
          <w:szCs w:val="24"/>
        </w:rPr>
        <w:t>2 Использование</w:t>
      </w:r>
    </w:p>
    <w:p w14:paraId="5C0C9A36" w14:textId="77777777" w:rsidR="00DF542B" w:rsidRPr="00E83A68" w:rsidRDefault="00DF542B" w:rsidP="00E83A68">
      <w:pPr>
        <w:spacing w:after="0" w:line="240" w:lineRule="auto"/>
        <w:ind w:firstLine="567"/>
        <w:jc w:val="both"/>
        <w:rPr>
          <w:rFonts w:ascii="Times New Roman" w:hAnsi="Times New Roman" w:cs="Times New Roman"/>
          <w:b/>
          <w:sz w:val="24"/>
          <w:szCs w:val="24"/>
          <w:lang w:val="kk-KZ"/>
        </w:rPr>
      </w:pPr>
    </w:p>
    <w:p w14:paraId="727A27C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ETA можно качественно использовать для анализа потенциальных сценариев и последовательностей событий, следующих за инициирующим событием, а также для изучения влияния различных средств контроля на результаты. Он может быть применен на любом уровне организации и к любому типу инициирующего события.</w:t>
      </w:r>
    </w:p>
    <w:p w14:paraId="535624A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Количественное ETA может быть использовано для рассмотрения приемлемости мер контроля и относительной </w:t>
      </w:r>
      <w:proofErr w:type="gramStart"/>
      <w:r w:rsidRPr="00E83A68">
        <w:rPr>
          <w:rFonts w:ascii="Times New Roman" w:hAnsi="Times New Roman" w:cs="Times New Roman"/>
          <w:sz w:val="24"/>
          <w:szCs w:val="24"/>
        </w:rPr>
        <w:t>важности</w:t>
      </w:r>
      <w:proofErr w:type="gramEnd"/>
      <w:r w:rsidRPr="00E83A68">
        <w:rPr>
          <w:rFonts w:ascii="Times New Roman" w:hAnsi="Times New Roman" w:cs="Times New Roman"/>
          <w:sz w:val="24"/>
          <w:szCs w:val="24"/>
        </w:rPr>
        <w:t xml:space="preserve"> различных мер контроля для общего уровня риска. Количественный анализ требует, чтобы элементы управления либо работали, либо нет (то есть он не может учитывать деградировавшие элементы управления) и чтобы элементы управления были независимыми. В основном это касается оперативных вопросов. ETA можно использовать для моделирования инициирующих событий, которые могут привести к потере или выгоде. Однако обстоятельства, при которых ищутся пути оптимизации коэффициента усиления, чаще всего моделируются с использованием дерева решений (В.9.3).</w:t>
      </w:r>
    </w:p>
    <w:p w14:paraId="2AC86565" w14:textId="77777777" w:rsidR="00C830D2" w:rsidRPr="00E83A68" w:rsidRDefault="00C830D2" w:rsidP="00E83A68">
      <w:pPr>
        <w:spacing w:after="0" w:line="240" w:lineRule="auto"/>
        <w:rPr>
          <w:rFonts w:ascii="Times New Roman" w:hAnsi="Times New Roman" w:cs="Times New Roman"/>
          <w:sz w:val="24"/>
          <w:szCs w:val="24"/>
        </w:rPr>
      </w:pPr>
    </w:p>
    <w:p w14:paraId="64E6A7E9" w14:textId="77777777" w:rsidR="00C830D2" w:rsidRPr="00E83A68" w:rsidRDefault="00C830D2" w:rsidP="00E83A68">
      <w:pPr>
        <w:spacing w:after="0" w:line="240" w:lineRule="auto"/>
        <w:jc w:val="center"/>
        <w:rPr>
          <w:rFonts w:ascii="Times New Roman" w:hAnsi="Times New Roman" w:cs="Times New Roman"/>
          <w:sz w:val="24"/>
          <w:szCs w:val="24"/>
        </w:rPr>
      </w:pPr>
      <w:r w:rsidRPr="00E83A68">
        <w:rPr>
          <w:rFonts w:ascii="Times New Roman" w:hAnsi="Times New Roman" w:cs="Times New Roman"/>
          <w:noProof/>
          <w:sz w:val="24"/>
          <w:szCs w:val="24"/>
        </w:rPr>
        <w:lastRenderedPageBreak/>
        <w:drawing>
          <wp:inline distT="0" distB="0" distL="0" distR="0" wp14:anchorId="00CD2C5B" wp14:editId="5A2B5707">
            <wp:extent cx="5935980" cy="311658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5980" cy="3116580"/>
                    </a:xfrm>
                    <a:prstGeom prst="rect">
                      <a:avLst/>
                    </a:prstGeom>
                    <a:noFill/>
                    <a:ln>
                      <a:noFill/>
                    </a:ln>
                  </pic:spPr>
                </pic:pic>
              </a:graphicData>
            </a:graphic>
          </wp:inline>
        </w:drawing>
      </w:r>
    </w:p>
    <w:p w14:paraId="2EE72EDB" w14:textId="77777777" w:rsidR="00C830D2" w:rsidRPr="00E83A68" w:rsidRDefault="00C830D2" w:rsidP="00E83A68">
      <w:pPr>
        <w:spacing w:after="0" w:line="240" w:lineRule="auto"/>
        <w:jc w:val="center"/>
        <w:rPr>
          <w:rFonts w:ascii="Times New Roman" w:hAnsi="Times New Roman" w:cs="Times New Roman"/>
          <w:b/>
          <w:sz w:val="24"/>
          <w:szCs w:val="24"/>
        </w:rPr>
      </w:pPr>
      <w:r w:rsidRPr="00E83A68">
        <w:rPr>
          <w:rFonts w:ascii="Times New Roman" w:hAnsi="Times New Roman" w:cs="Times New Roman"/>
          <w:b/>
          <w:sz w:val="24"/>
          <w:szCs w:val="24"/>
        </w:rPr>
        <w:t>Рисунок B.5 - Пример анализа дерева событий</w:t>
      </w:r>
    </w:p>
    <w:p w14:paraId="75FD600C" w14:textId="77777777" w:rsidR="00C830D2" w:rsidRPr="00E83A68" w:rsidRDefault="00C830D2" w:rsidP="00E83A68">
      <w:pPr>
        <w:spacing w:after="0" w:line="240" w:lineRule="auto"/>
        <w:rPr>
          <w:rFonts w:ascii="Times New Roman" w:hAnsi="Times New Roman" w:cs="Times New Roman"/>
          <w:sz w:val="24"/>
          <w:szCs w:val="24"/>
        </w:rPr>
      </w:pPr>
      <w:bookmarkStart w:id="75" w:name="bookmark88"/>
    </w:p>
    <w:p w14:paraId="145A9A0F"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w:t>
      </w:r>
      <w:bookmarkEnd w:id="75"/>
      <w:r w:rsidRPr="00E83A68">
        <w:rPr>
          <w:rFonts w:ascii="Times New Roman" w:hAnsi="Times New Roman" w:cs="Times New Roman"/>
          <w:b/>
          <w:sz w:val="24"/>
          <w:szCs w:val="24"/>
        </w:rPr>
        <w:t>.5.6.3 Входные данные</w:t>
      </w:r>
    </w:p>
    <w:p w14:paraId="6A84F297" w14:textId="77777777" w:rsidR="00DF542B" w:rsidRPr="00E83A68" w:rsidRDefault="00DF542B" w:rsidP="00E83A68">
      <w:pPr>
        <w:spacing w:after="0" w:line="240" w:lineRule="auto"/>
        <w:ind w:firstLine="567"/>
        <w:jc w:val="both"/>
        <w:rPr>
          <w:rFonts w:ascii="Times New Roman" w:hAnsi="Times New Roman" w:cs="Times New Roman"/>
          <w:b/>
          <w:sz w:val="24"/>
          <w:szCs w:val="24"/>
          <w:lang w:val="kk-KZ"/>
        </w:rPr>
      </w:pPr>
    </w:p>
    <w:p w14:paraId="72D4E1E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Входные данные включают:</w:t>
      </w:r>
    </w:p>
    <w:p w14:paraId="6BEC2EF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заданное инициирующее событие;</w:t>
      </w:r>
    </w:p>
    <w:p w14:paraId="5ED1B85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информацию о барьерах и механизмах контроля, а также для количественного анализа вероятности их отказа;</w:t>
      </w:r>
    </w:p>
    <w:p w14:paraId="2E99543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понимание возможных сценариев.</w:t>
      </w:r>
    </w:p>
    <w:p w14:paraId="03336AF4" w14:textId="77777777" w:rsidR="00612A20" w:rsidRPr="00E83A68" w:rsidRDefault="00612A20" w:rsidP="00E83A68">
      <w:pPr>
        <w:spacing w:after="0" w:line="240" w:lineRule="auto"/>
        <w:ind w:firstLine="567"/>
        <w:jc w:val="both"/>
        <w:rPr>
          <w:rFonts w:ascii="Times New Roman" w:hAnsi="Times New Roman" w:cs="Times New Roman"/>
          <w:sz w:val="24"/>
          <w:szCs w:val="24"/>
        </w:rPr>
      </w:pPr>
    </w:p>
    <w:p w14:paraId="4B3FC84C" w14:textId="04B80B64" w:rsidR="00C830D2" w:rsidRPr="00E83A68" w:rsidRDefault="00612A20"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B.5.6.</w:t>
      </w:r>
      <w:r w:rsidR="00C830D2" w:rsidRPr="00E83A68">
        <w:rPr>
          <w:rFonts w:ascii="Times New Roman" w:hAnsi="Times New Roman" w:cs="Times New Roman"/>
          <w:b/>
          <w:sz w:val="24"/>
          <w:szCs w:val="24"/>
        </w:rPr>
        <w:t>4 Выходные данные</w:t>
      </w:r>
    </w:p>
    <w:p w14:paraId="095B770E" w14:textId="77777777" w:rsidR="00DF542B" w:rsidRPr="00E83A68" w:rsidRDefault="00DF542B" w:rsidP="00E83A68">
      <w:pPr>
        <w:spacing w:after="0" w:line="240" w:lineRule="auto"/>
        <w:ind w:firstLine="567"/>
        <w:jc w:val="both"/>
        <w:rPr>
          <w:rFonts w:ascii="Times New Roman" w:hAnsi="Times New Roman" w:cs="Times New Roman"/>
          <w:b/>
          <w:sz w:val="24"/>
          <w:szCs w:val="24"/>
          <w:lang w:val="kk-KZ"/>
        </w:rPr>
      </w:pPr>
    </w:p>
    <w:p w14:paraId="68F3E60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Результаты ETA включают следующее:</w:t>
      </w:r>
    </w:p>
    <w:p w14:paraId="6FCD3D6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качественные описания потенциальных результатов инициирующих событий;</w:t>
      </w:r>
    </w:p>
    <w:p w14:paraId="2FB9EA4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количественные оценки частоты/частоты или вероятности событий и относительной важности различных последовательностей отказов и сопутствующих событий;</w:t>
      </w:r>
    </w:p>
    <w:p w14:paraId="0A5E108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количественные оценки эффективности средств контроля.</w:t>
      </w:r>
    </w:p>
    <w:p w14:paraId="668AC20D" w14:textId="77777777" w:rsidR="00612A20" w:rsidRPr="00E83A68" w:rsidRDefault="00612A20" w:rsidP="00E83A68">
      <w:pPr>
        <w:spacing w:after="0" w:line="240" w:lineRule="auto"/>
        <w:ind w:firstLine="567"/>
        <w:jc w:val="both"/>
        <w:rPr>
          <w:rFonts w:ascii="Times New Roman" w:hAnsi="Times New Roman" w:cs="Times New Roman"/>
          <w:sz w:val="24"/>
          <w:szCs w:val="24"/>
        </w:rPr>
      </w:pPr>
    </w:p>
    <w:p w14:paraId="55AD8168" w14:textId="3F6CC9EE" w:rsidR="00C830D2" w:rsidRPr="00E83A68" w:rsidRDefault="00612A20"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B.5.6.</w:t>
      </w:r>
      <w:r w:rsidR="00C830D2" w:rsidRPr="00E83A68">
        <w:rPr>
          <w:rFonts w:ascii="Times New Roman" w:hAnsi="Times New Roman" w:cs="Times New Roman"/>
          <w:b/>
          <w:sz w:val="24"/>
          <w:szCs w:val="24"/>
        </w:rPr>
        <w:t>5 Сильные стороны и ограничения</w:t>
      </w:r>
    </w:p>
    <w:p w14:paraId="14F312A7" w14:textId="77777777" w:rsidR="00DF542B" w:rsidRPr="00E83A68" w:rsidRDefault="00DF542B" w:rsidP="00E83A68">
      <w:pPr>
        <w:spacing w:after="0" w:line="240" w:lineRule="auto"/>
        <w:ind w:firstLine="567"/>
        <w:jc w:val="both"/>
        <w:rPr>
          <w:rFonts w:ascii="Times New Roman" w:hAnsi="Times New Roman" w:cs="Times New Roman"/>
          <w:b/>
          <w:sz w:val="24"/>
          <w:szCs w:val="24"/>
          <w:lang w:val="kk-KZ"/>
        </w:rPr>
      </w:pPr>
    </w:p>
    <w:p w14:paraId="7C4A559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Сильные стороны ETA включают следующее.</w:t>
      </w:r>
    </w:p>
    <w:p w14:paraId="4AC331E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Анализируются потенциальные сценарии, следующие за инициирующим событием, и влияние успеха или неудачи контроля показано на четкой диаграмме, которую при необходимости можно количественно оценить.</w:t>
      </w:r>
    </w:p>
    <w:p w14:paraId="3D5EBB9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 определяет конечные события, которые в противном случае не могли бы быть предвидены.</w:t>
      </w:r>
    </w:p>
    <w:p w14:paraId="764F8B0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 выявляет потенциальные одноточечные сбои, области уязвимости системы и контрмеры с низкой отдачей, и, следовательно, может быть использован для повышения эффективности управления.</w:t>
      </w:r>
    </w:p>
    <w:p w14:paraId="6495C9C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Этот метод учитывает время и эффекты домино, которые трудно моделировать в деревьях неисправностей.</w:t>
      </w:r>
    </w:p>
    <w:p w14:paraId="616B050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Ограничения включают в себя следующее.</w:t>
      </w:r>
    </w:p>
    <w:p w14:paraId="61ADA62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 Для всестороннего анализа необходимо выявить все потенциальные инициирующие события. Всегда есть возможность пропустить некоторые важные инициирующие события или последовательности событий.</w:t>
      </w:r>
    </w:p>
    <w:p w14:paraId="5DCD001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Рассматриваются только состояния успеха и отказа системы, и трудно включить частично действующие средства управления, отложенные события успеха или восстановления.</w:t>
      </w:r>
    </w:p>
    <w:p w14:paraId="1C8A245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Любой путь зависит от событий, произошедших в предыдущих точках ветви вдоль пути. Поэтому рассматриваются многие зависимости вдоль возможных путей. Однако некоторые зависимости, такие как общие компоненты, коммунальные системы и операторы, могут быть упущены из виду, что приводит к оптимистическим оценкам вероятности конкретных последствий.</w:t>
      </w:r>
    </w:p>
    <w:p w14:paraId="7AA1D6B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Для сложных систем дерево событий может быть </w:t>
      </w:r>
      <w:proofErr w:type="gramStart"/>
      <w:r w:rsidRPr="00E83A68">
        <w:rPr>
          <w:rFonts w:ascii="Times New Roman" w:hAnsi="Times New Roman" w:cs="Times New Roman"/>
          <w:sz w:val="24"/>
          <w:szCs w:val="24"/>
        </w:rPr>
        <w:t>трудно</w:t>
      </w:r>
      <w:proofErr w:type="gramEnd"/>
      <w:r w:rsidRPr="00E83A68">
        <w:rPr>
          <w:rFonts w:ascii="Times New Roman" w:hAnsi="Times New Roman" w:cs="Times New Roman"/>
          <w:sz w:val="24"/>
          <w:szCs w:val="24"/>
        </w:rPr>
        <w:t xml:space="preserve"> построить с нуля. </w:t>
      </w:r>
    </w:p>
    <w:p w14:paraId="4B8B864D" w14:textId="77777777" w:rsidR="00612A20" w:rsidRPr="00E83A68" w:rsidRDefault="00612A20" w:rsidP="00E83A68">
      <w:pPr>
        <w:spacing w:after="0" w:line="240" w:lineRule="auto"/>
        <w:ind w:firstLine="567"/>
        <w:jc w:val="both"/>
        <w:rPr>
          <w:rFonts w:ascii="Times New Roman" w:hAnsi="Times New Roman" w:cs="Times New Roman"/>
          <w:sz w:val="24"/>
          <w:szCs w:val="24"/>
        </w:rPr>
      </w:pPr>
    </w:p>
    <w:p w14:paraId="2DB7A0B2" w14:textId="707BBACC" w:rsidR="00C830D2" w:rsidRPr="00E83A68" w:rsidRDefault="00612A20"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B.5.6.</w:t>
      </w:r>
      <w:r w:rsidR="00C830D2" w:rsidRPr="00E83A68">
        <w:rPr>
          <w:rFonts w:ascii="Times New Roman" w:hAnsi="Times New Roman" w:cs="Times New Roman"/>
          <w:b/>
          <w:sz w:val="24"/>
          <w:szCs w:val="24"/>
        </w:rPr>
        <w:t>6 Ссылочные документы</w:t>
      </w:r>
    </w:p>
    <w:p w14:paraId="4C1F5DD8" w14:textId="77777777" w:rsidR="00DF542B" w:rsidRPr="00E83A68" w:rsidRDefault="00DF542B" w:rsidP="00E83A68">
      <w:pPr>
        <w:spacing w:after="0" w:line="240" w:lineRule="auto"/>
        <w:ind w:firstLine="567"/>
        <w:jc w:val="both"/>
        <w:rPr>
          <w:rFonts w:ascii="Times New Roman" w:hAnsi="Times New Roman" w:cs="Times New Roman"/>
          <w:b/>
          <w:sz w:val="24"/>
          <w:szCs w:val="24"/>
          <w:lang w:val="kk-KZ"/>
        </w:rPr>
      </w:pPr>
    </w:p>
    <w:p w14:paraId="789CA18E" w14:textId="77777777"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83" w:history="1">
        <w:r w:rsidR="00C830D2" w:rsidRPr="00E83A68">
          <w:rPr>
            <w:rFonts w:ascii="Times New Roman" w:hAnsi="Times New Roman" w:cs="Times New Roman"/>
            <w:sz w:val="24"/>
            <w:szCs w:val="24"/>
          </w:rPr>
          <w:t xml:space="preserve">[49] </w:t>
        </w:r>
      </w:hyperlink>
      <w:r w:rsidR="00C830D2" w:rsidRPr="00E83A68">
        <w:rPr>
          <w:rFonts w:ascii="Times New Roman" w:hAnsi="Times New Roman" w:cs="Times New Roman"/>
          <w:sz w:val="24"/>
          <w:szCs w:val="24"/>
        </w:rPr>
        <w:t>IEC 62502, Методы анализа надежности - Анализ дерева событий</w:t>
      </w:r>
    </w:p>
    <w:p w14:paraId="2BEEBD12" w14:textId="77777777"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84" w:history="1">
        <w:bookmarkStart w:id="76" w:name="bookmark89"/>
        <w:r w:rsidR="00C830D2" w:rsidRPr="00E83A68">
          <w:rPr>
            <w:rFonts w:ascii="Times New Roman" w:hAnsi="Times New Roman" w:cs="Times New Roman"/>
            <w:sz w:val="24"/>
            <w:szCs w:val="24"/>
          </w:rPr>
          <w:t>[</w:t>
        </w:r>
        <w:bookmarkEnd w:id="76"/>
        <w:r w:rsidR="00C830D2" w:rsidRPr="00E83A68">
          <w:rPr>
            <w:rFonts w:ascii="Times New Roman" w:hAnsi="Times New Roman" w:cs="Times New Roman"/>
            <w:sz w:val="24"/>
            <w:szCs w:val="24"/>
          </w:rPr>
          <w:t xml:space="preserve">50] </w:t>
        </w:r>
      </w:hyperlink>
      <w:r w:rsidR="00C830D2" w:rsidRPr="00E83A68">
        <w:rPr>
          <w:rFonts w:ascii="Times New Roman" w:hAnsi="Times New Roman" w:cs="Times New Roman"/>
          <w:sz w:val="24"/>
          <w:szCs w:val="24"/>
        </w:rPr>
        <w:t>IEC TR 63039, Вероятностный анализ риска технологических систем - Оценка конечной скорости события при заданном исходном состоянии</w:t>
      </w:r>
    </w:p>
    <w:p w14:paraId="55BA2908" w14:textId="77777777" w:rsidR="00612A20" w:rsidRPr="00E83A68" w:rsidRDefault="00612A20" w:rsidP="00E83A68">
      <w:pPr>
        <w:spacing w:after="0" w:line="240" w:lineRule="auto"/>
        <w:ind w:firstLine="567"/>
        <w:jc w:val="both"/>
        <w:rPr>
          <w:rFonts w:ascii="Times New Roman" w:hAnsi="Times New Roman" w:cs="Times New Roman"/>
          <w:b/>
          <w:sz w:val="24"/>
          <w:szCs w:val="24"/>
        </w:rPr>
      </w:pPr>
    </w:p>
    <w:p w14:paraId="00D83861" w14:textId="557D2442" w:rsidR="00C830D2" w:rsidRPr="00E83A68" w:rsidRDefault="00612A20"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B.5.</w:t>
      </w:r>
      <w:r w:rsidR="00C830D2" w:rsidRPr="00E83A68">
        <w:rPr>
          <w:rFonts w:ascii="Times New Roman" w:hAnsi="Times New Roman" w:cs="Times New Roman"/>
          <w:b/>
          <w:sz w:val="24"/>
          <w:szCs w:val="24"/>
        </w:rPr>
        <w:t>7 Анализ дерева неисправностей (FTA)</w:t>
      </w:r>
    </w:p>
    <w:p w14:paraId="01F796BE" w14:textId="356BA800" w:rsidR="00C830D2" w:rsidRPr="00E83A68" w:rsidRDefault="00612A20"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B.5.7.</w:t>
      </w:r>
      <w:r w:rsidR="00C830D2" w:rsidRPr="00E83A68">
        <w:rPr>
          <w:rFonts w:ascii="Times New Roman" w:hAnsi="Times New Roman" w:cs="Times New Roman"/>
          <w:b/>
          <w:sz w:val="24"/>
          <w:szCs w:val="24"/>
        </w:rPr>
        <w:t>1 Обзор</w:t>
      </w:r>
    </w:p>
    <w:p w14:paraId="6A6004C1" w14:textId="77777777" w:rsidR="00DF542B" w:rsidRPr="00E83A68" w:rsidRDefault="00DF542B" w:rsidP="00E83A68">
      <w:pPr>
        <w:spacing w:after="0" w:line="240" w:lineRule="auto"/>
        <w:ind w:firstLine="567"/>
        <w:jc w:val="both"/>
        <w:rPr>
          <w:rFonts w:ascii="Times New Roman" w:hAnsi="Times New Roman" w:cs="Times New Roman"/>
          <w:b/>
          <w:sz w:val="24"/>
          <w:szCs w:val="24"/>
          <w:lang w:val="kk-KZ"/>
        </w:rPr>
      </w:pPr>
    </w:p>
    <w:p w14:paraId="125E9EA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FTA - это метод выявления и анализа факторов, способствующих определенному нежелательному событию (называемому «верхним событием»). Главное событие анализируется путем выявления его непосредственных и необходимых причин. Это могут быть аппаратные или программные сбои, человеческие ошибки или любые другие соответствующие события. Логическая связь между этими причинами представлена рядом ворот, таких как и </w:t>
      </w:r>
      <w:proofErr w:type="spellStart"/>
      <w:proofErr w:type="gramStart"/>
      <w:r w:rsidRPr="00E83A68">
        <w:rPr>
          <w:rFonts w:ascii="Times New Roman" w:hAnsi="Times New Roman" w:cs="Times New Roman"/>
          <w:sz w:val="24"/>
          <w:szCs w:val="24"/>
        </w:rPr>
        <w:t>и</w:t>
      </w:r>
      <w:proofErr w:type="spellEnd"/>
      <w:proofErr w:type="gramEnd"/>
      <w:r w:rsidRPr="00E83A68">
        <w:rPr>
          <w:rFonts w:ascii="Times New Roman" w:hAnsi="Times New Roman" w:cs="Times New Roman"/>
          <w:sz w:val="24"/>
          <w:szCs w:val="24"/>
        </w:rPr>
        <w:t xml:space="preserve"> или ворота. Затем каждая причина анализируется поэтапно таким же образом, пока дальнейший анализ не станет непродуктивным. Результат представлен графически в виде древовидной диаграммы (см. Рисунок B.6), которая представляет собой графическое булево уравнение.</w:t>
      </w:r>
    </w:p>
    <w:p w14:paraId="1B97070A" w14:textId="77777777" w:rsidR="00612A20" w:rsidRPr="00E83A68" w:rsidRDefault="00612A20" w:rsidP="00E83A68">
      <w:pPr>
        <w:spacing w:after="0" w:line="240" w:lineRule="auto"/>
        <w:ind w:firstLine="567"/>
        <w:jc w:val="both"/>
        <w:rPr>
          <w:rFonts w:ascii="Times New Roman" w:hAnsi="Times New Roman" w:cs="Times New Roman"/>
          <w:sz w:val="24"/>
          <w:szCs w:val="24"/>
        </w:rPr>
      </w:pPr>
    </w:p>
    <w:p w14:paraId="52F9A21B" w14:textId="664C25CD" w:rsidR="00C830D2" w:rsidRPr="00E83A68" w:rsidRDefault="00612A20"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B.5.7.</w:t>
      </w:r>
      <w:r w:rsidR="00C830D2" w:rsidRPr="00E83A68">
        <w:rPr>
          <w:rFonts w:ascii="Times New Roman" w:hAnsi="Times New Roman" w:cs="Times New Roman"/>
          <w:b/>
          <w:sz w:val="24"/>
          <w:szCs w:val="24"/>
        </w:rPr>
        <w:t>2 Использование</w:t>
      </w:r>
    </w:p>
    <w:p w14:paraId="00A33F6D" w14:textId="77777777" w:rsidR="00DF542B" w:rsidRPr="00E83A68" w:rsidRDefault="00DF542B" w:rsidP="00E83A68">
      <w:pPr>
        <w:spacing w:after="0" w:line="240" w:lineRule="auto"/>
        <w:ind w:firstLine="567"/>
        <w:jc w:val="both"/>
        <w:rPr>
          <w:rFonts w:ascii="Times New Roman" w:hAnsi="Times New Roman" w:cs="Times New Roman"/>
          <w:b/>
          <w:sz w:val="24"/>
          <w:szCs w:val="24"/>
          <w:lang w:val="kk-KZ"/>
        </w:rPr>
      </w:pPr>
    </w:p>
    <w:p w14:paraId="4DCCB5C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FTA используется главным образом на оперативном уровне для решения краткосрочных и среднесрочных задач. Он используется качественно для выявления потенциальных причин и путей к высшему событию или количественно для вычисления вероятности высшего события. Для количественного анализа необходимо следовать строгой логике. Это означает, что события на входных данных элемента и должны быть одновременно необходимыми и достаточными, чтобы вызвать событие выше, а события на элементе или представляют все возможные причины события выше, любая из которых может быть единственной причиной. Методы, основанные на бинарных диаграммах решений или булевой алгебре, затем используются для учета повторяющихся режимов отказа.</w:t>
      </w:r>
    </w:p>
    <w:p w14:paraId="4167160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FTA можно использовать во время проектирования, для выбора между различными вариантами или во время эксплуатации, чтобы определить, как могут произойти серьезные сбои и относительную важность различных путей к началу события.</w:t>
      </w:r>
    </w:p>
    <w:p w14:paraId="2AC49F8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Тесно связанными методами являются дерево причин, которое используется ретроспективно для анализа событий, которые уже произошли, и дерево успеха, где верхнее событие является успехом. Последнее - используется для изучения причин успеха с целью достижения будущих успехов.</w:t>
      </w:r>
    </w:p>
    <w:p w14:paraId="5428AC1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Вероятности, как правило, выше в дереве успеха, чем в дереве ошибок, и при вычислении вероятности верхнего события следует учитывать возможность того, что события не могут быть взаимоисключающими.</w:t>
      </w:r>
    </w:p>
    <w:p w14:paraId="0BF5C5E8" w14:textId="77777777" w:rsidR="00612A20" w:rsidRPr="00E83A68" w:rsidRDefault="00612A20" w:rsidP="00E83A68">
      <w:pPr>
        <w:spacing w:after="0" w:line="240" w:lineRule="auto"/>
        <w:ind w:firstLine="567"/>
        <w:jc w:val="both"/>
        <w:rPr>
          <w:rFonts w:ascii="Times New Roman" w:hAnsi="Times New Roman" w:cs="Times New Roman"/>
          <w:b/>
          <w:sz w:val="24"/>
          <w:szCs w:val="24"/>
        </w:rPr>
      </w:pPr>
    </w:p>
    <w:p w14:paraId="3760164D"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B.5.7.3 Входные данные</w:t>
      </w:r>
    </w:p>
    <w:p w14:paraId="11C4EDE0" w14:textId="77777777" w:rsidR="00DF542B" w:rsidRPr="00E83A68" w:rsidRDefault="00DF542B" w:rsidP="00E83A68">
      <w:pPr>
        <w:spacing w:after="0" w:line="240" w:lineRule="auto"/>
        <w:ind w:firstLine="567"/>
        <w:jc w:val="both"/>
        <w:rPr>
          <w:rFonts w:ascii="Times New Roman" w:hAnsi="Times New Roman" w:cs="Times New Roman"/>
          <w:b/>
          <w:sz w:val="24"/>
          <w:szCs w:val="24"/>
          <w:lang w:val="kk-KZ"/>
        </w:rPr>
      </w:pPr>
    </w:p>
    <w:p w14:paraId="7C44572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Входные данные для анализа дерева неисправностей следующие.</w:t>
      </w:r>
    </w:p>
    <w:p w14:paraId="64D10C9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Требуется понимание системы и причин неудачи или успеха, а также техническое понимание того, как система ведет себя в различных обстоятельствах. Подробные диаграммы полезны для облегчения анализа;</w:t>
      </w:r>
    </w:p>
    <w:p w14:paraId="42DD2CB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Для количественного анализа дерева отказов, данных о частоте отказов, вероятности нахождения в отказавшем состоянии, частоте отказов и, где это уместно, скорости ремонта/восстановления и т. д. требуются для всех базовых событий.</w:t>
      </w:r>
    </w:p>
    <w:p w14:paraId="3A0927D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Для сложных ситуаций рекомендуется использовать программное обеспечение и понимание теории вероятностей и булевой алгебры, чтобы входные данные в программное обеспечение были сделаны правильно.</w:t>
      </w:r>
    </w:p>
    <w:p w14:paraId="0C4B631E" w14:textId="77777777" w:rsidR="00C830D2" w:rsidRPr="00E83A68" w:rsidRDefault="00C830D2" w:rsidP="00E83A68">
      <w:pPr>
        <w:spacing w:after="0" w:line="240" w:lineRule="auto"/>
        <w:jc w:val="center"/>
        <w:rPr>
          <w:rFonts w:ascii="Times New Roman" w:hAnsi="Times New Roman" w:cs="Times New Roman"/>
          <w:sz w:val="24"/>
          <w:szCs w:val="24"/>
          <w:highlight w:val="yellow"/>
        </w:rPr>
      </w:pPr>
      <w:r w:rsidRPr="00E83A68">
        <w:rPr>
          <w:rFonts w:ascii="Times New Roman" w:hAnsi="Times New Roman" w:cs="Times New Roman"/>
          <w:noProof/>
          <w:sz w:val="24"/>
          <w:szCs w:val="24"/>
        </w:rPr>
        <w:drawing>
          <wp:inline distT="0" distB="0" distL="0" distR="0" wp14:anchorId="4BB69BAF" wp14:editId="377F5C58">
            <wp:extent cx="5943600" cy="353568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3535680"/>
                    </a:xfrm>
                    <a:prstGeom prst="rect">
                      <a:avLst/>
                    </a:prstGeom>
                    <a:noFill/>
                    <a:ln>
                      <a:noFill/>
                    </a:ln>
                  </pic:spPr>
                </pic:pic>
              </a:graphicData>
            </a:graphic>
          </wp:inline>
        </w:drawing>
      </w:r>
    </w:p>
    <w:p w14:paraId="2986FFA0" w14:textId="77777777" w:rsidR="00C830D2" w:rsidRPr="00E83A68" w:rsidRDefault="00C830D2" w:rsidP="00E83A68">
      <w:pPr>
        <w:spacing w:after="0" w:line="240" w:lineRule="auto"/>
        <w:jc w:val="center"/>
        <w:rPr>
          <w:rFonts w:ascii="Times New Roman" w:hAnsi="Times New Roman" w:cs="Times New Roman"/>
          <w:b/>
          <w:sz w:val="24"/>
          <w:szCs w:val="24"/>
        </w:rPr>
      </w:pPr>
      <w:r w:rsidRPr="00E83A68">
        <w:rPr>
          <w:rFonts w:ascii="Times New Roman" w:hAnsi="Times New Roman" w:cs="Times New Roman"/>
          <w:b/>
          <w:sz w:val="24"/>
          <w:szCs w:val="24"/>
        </w:rPr>
        <w:t>Рисунок B.6 - Пример дерева неисправностей</w:t>
      </w:r>
    </w:p>
    <w:p w14:paraId="3B097863" w14:textId="77777777" w:rsidR="00C830D2" w:rsidRPr="00E83A68" w:rsidRDefault="00C830D2" w:rsidP="00E83A68">
      <w:pPr>
        <w:spacing w:after="0" w:line="240" w:lineRule="auto"/>
        <w:rPr>
          <w:rFonts w:ascii="Times New Roman" w:hAnsi="Times New Roman" w:cs="Times New Roman"/>
          <w:sz w:val="24"/>
          <w:szCs w:val="24"/>
        </w:rPr>
      </w:pPr>
      <w:bookmarkStart w:id="77" w:name="bookmark90"/>
    </w:p>
    <w:p w14:paraId="755C50F1"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w:t>
      </w:r>
      <w:bookmarkEnd w:id="77"/>
      <w:r w:rsidRPr="00E83A68">
        <w:rPr>
          <w:rFonts w:ascii="Times New Roman" w:hAnsi="Times New Roman" w:cs="Times New Roman"/>
          <w:b/>
          <w:sz w:val="24"/>
          <w:szCs w:val="24"/>
        </w:rPr>
        <w:t>.5.7.4 Выходные данные</w:t>
      </w:r>
    </w:p>
    <w:p w14:paraId="4AE66379" w14:textId="77777777" w:rsidR="00DF542B" w:rsidRPr="00E83A68" w:rsidRDefault="00DF542B" w:rsidP="00E83A68">
      <w:pPr>
        <w:spacing w:after="0" w:line="240" w:lineRule="auto"/>
        <w:ind w:firstLine="567"/>
        <w:jc w:val="both"/>
        <w:rPr>
          <w:rFonts w:ascii="Times New Roman" w:hAnsi="Times New Roman" w:cs="Times New Roman"/>
          <w:b/>
          <w:sz w:val="24"/>
          <w:szCs w:val="24"/>
          <w:lang w:val="kk-KZ"/>
        </w:rPr>
      </w:pPr>
    </w:p>
    <w:p w14:paraId="719A2BB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Результаты анализа дерева неисправностей:</w:t>
      </w:r>
    </w:p>
    <w:p w14:paraId="428C7A4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графическое представление того, как может произойти верхнее событие, которое показывает взаимодействующие пути, каждый из которых включает в себя возникновение двух или более (базовых) событий;</w:t>
      </w:r>
    </w:p>
    <w:p w14:paraId="223BCB7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список минимальных наборов разрезов (отдельные пути к отказу) с вероятностью, при условии наличия данных, что каждый из них произойдет;</w:t>
      </w:r>
    </w:p>
    <w:p w14:paraId="6AF852C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в случае количественного </w:t>
      </w:r>
      <w:proofErr w:type="gramStart"/>
      <w:r w:rsidRPr="00E83A68">
        <w:rPr>
          <w:rFonts w:ascii="Times New Roman" w:hAnsi="Times New Roman" w:cs="Times New Roman"/>
          <w:sz w:val="24"/>
          <w:szCs w:val="24"/>
        </w:rPr>
        <w:t>анализа-вероятность</w:t>
      </w:r>
      <w:proofErr w:type="gramEnd"/>
      <w:r w:rsidRPr="00E83A68">
        <w:rPr>
          <w:rFonts w:ascii="Times New Roman" w:hAnsi="Times New Roman" w:cs="Times New Roman"/>
          <w:sz w:val="24"/>
          <w:szCs w:val="24"/>
        </w:rPr>
        <w:t xml:space="preserve"> главного события и относительная важность базовых событий.</w:t>
      </w:r>
    </w:p>
    <w:p w14:paraId="39C28113" w14:textId="77777777" w:rsidR="00612A20" w:rsidRPr="00E83A68" w:rsidRDefault="00612A20" w:rsidP="00E83A68">
      <w:pPr>
        <w:spacing w:after="0" w:line="240" w:lineRule="auto"/>
        <w:ind w:firstLine="567"/>
        <w:jc w:val="both"/>
        <w:rPr>
          <w:rFonts w:ascii="Times New Roman" w:hAnsi="Times New Roman" w:cs="Times New Roman"/>
          <w:b/>
          <w:sz w:val="24"/>
          <w:szCs w:val="24"/>
        </w:rPr>
      </w:pPr>
    </w:p>
    <w:p w14:paraId="538C0331" w14:textId="198FB940"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B.5.7</w:t>
      </w:r>
      <w:r w:rsidR="00612A20" w:rsidRPr="00E83A68">
        <w:rPr>
          <w:rFonts w:ascii="Times New Roman" w:hAnsi="Times New Roman" w:cs="Times New Roman"/>
          <w:b/>
          <w:sz w:val="24"/>
          <w:szCs w:val="24"/>
        </w:rPr>
        <w:t>.</w:t>
      </w:r>
      <w:r w:rsidRPr="00E83A68">
        <w:rPr>
          <w:rFonts w:ascii="Times New Roman" w:hAnsi="Times New Roman" w:cs="Times New Roman"/>
          <w:b/>
          <w:sz w:val="24"/>
          <w:szCs w:val="24"/>
        </w:rPr>
        <w:t>5 Сильные стороны и ограничения</w:t>
      </w:r>
    </w:p>
    <w:p w14:paraId="0382E7AC" w14:textId="77777777" w:rsidR="00DF542B" w:rsidRPr="00E83A68" w:rsidRDefault="00DF542B" w:rsidP="00E83A68">
      <w:pPr>
        <w:spacing w:after="0" w:line="240" w:lineRule="auto"/>
        <w:ind w:firstLine="567"/>
        <w:jc w:val="both"/>
        <w:rPr>
          <w:rFonts w:ascii="Times New Roman" w:hAnsi="Times New Roman" w:cs="Times New Roman"/>
          <w:b/>
          <w:sz w:val="24"/>
          <w:szCs w:val="24"/>
          <w:lang w:val="kk-KZ"/>
        </w:rPr>
      </w:pPr>
    </w:p>
    <w:p w14:paraId="3D634E7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Сильные стороны FTA включают следующее.</w:t>
      </w:r>
    </w:p>
    <w:p w14:paraId="25C6C32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 Это дисциплинированный подход, который является высоко систематическим, но в то же время достаточно гибким, чтобы позволить анализировать различные факторы, включая человеческие взаимодействия и физические явления.</w:t>
      </w:r>
    </w:p>
    <w:p w14:paraId="5539ED1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Это особенно полезно для анализа систем со многими интерфейсами и взаимодействиями.</w:t>
      </w:r>
    </w:p>
    <w:p w14:paraId="2A4A369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 обеспечивает наглядное представление, ведущее к более легкому пониманию поведения системы и включенных в нее факторов.</w:t>
      </w:r>
    </w:p>
    <w:p w14:paraId="7C1E375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Логический анализ деревьев отказов и определение срезанных множеств полезен для выявления простых путей отказов в сложной системе, где могут быть пропущены определенные комбинации событий и последовательности событий, которые приводят к верхнему событию.</w:t>
      </w:r>
    </w:p>
    <w:p w14:paraId="2E3F078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 может быть адаптирован к простым или сложным задачам с уровнем усилий, зависящим от сложности.</w:t>
      </w:r>
    </w:p>
    <w:p w14:paraId="4310EC4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Ограничения включают в себя следующее.</w:t>
      </w:r>
    </w:p>
    <w:p w14:paraId="7B466ED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В некоторых ситуациях может быть </w:t>
      </w:r>
      <w:proofErr w:type="gramStart"/>
      <w:r w:rsidRPr="00E83A68">
        <w:rPr>
          <w:rFonts w:ascii="Times New Roman" w:hAnsi="Times New Roman" w:cs="Times New Roman"/>
          <w:sz w:val="24"/>
          <w:szCs w:val="24"/>
        </w:rPr>
        <w:t>трудно</w:t>
      </w:r>
      <w:proofErr w:type="gramEnd"/>
      <w:r w:rsidRPr="00E83A68">
        <w:rPr>
          <w:rFonts w:ascii="Times New Roman" w:hAnsi="Times New Roman" w:cs="Times New Roman"/>
          <w:sz w:val="24"/>
          <w:szCs w:val="24"/>
        </w:rPr>
        <w:t xml:space="preserve"> установить, включены ли все важные пути к верхнему событию; например, включение всех источников возгорания в анализ пожара. В таких ситуациях невозможно рассчитать вероятность наступления главного события.</w:t>
      </w:r>
    </w:p>
    <w:p w14:paraId="5817D7C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Временные взаимозависимости не рассматриваются.</w:t>
      </w:r>
    </w:p>
    <w:p w14:paraId="25BE79E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FTA имеет дело только с бинарными состояниями (успех / отказ).</w:t>
      </w:r>
    </w:p>
    <w:p w14:paraId="1757C07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Несмотря на то, что в дерево отказов могут быть включены режимы человеческой ошибки, характер и степень таких отказов может быть </w:t>
      </w:r>
      <w:proofErr w:type="gramStart"/>
      <w:r w:rsidRPr="00E83A68">
        <w:rPr>
          <w:rFonts w:ascii="Times New Roman" w:hAnsi="Times New Roman" w:cs="Times New Roman"/>
          <w:sz w:val="24"/>
          <w:szCs w:val="24"/>
        </w:rPr>
        <w:t>трудно</w:t>
      </w:r>
      <w:proofErr w:type="gramEnd"/>
      <w:r w:rsidRPr="00E83A68">
        <w:rPr>
          <w:rFonts w:ascii="Times New Roman" w:hAnsi="Times New Roman" w:cs="Times New Roman"/>
          <w:sz w:val="24"/>
          <w:szCs w:val="24"/>
        </w:rPr>
        <w:t xml:space="preserve"> определить.</w:t>
      </w:r>
    </w:p>
    <w:p w14:paraId="1C7EEFB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FTA анализирует одно главное событие. Он не анализирует вторичные или случайные неудачи.</w:t>
      </w:r>
    </w:p>
    <w:p w14:paraId="4CBE331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FTA может стать очень большим для крупномасштабных систем</w:t>
      </w:r>
    </w:p>
    <w:p w14:paraId="75DE91E9" w14:textId="77777777" w:rsidR="00612A20" w:rsidRPr="00E83A68" w:rsidRDefault="00612A20" w:rsidP="00E83A68">
      <w:pPr>
        <w:spacing w:after="0" w:line="240" w:lineRule="auto"/>
        <w:ind w:firstLine="567"/>
        <w:jc w:val="both"/>
        <w:rPr>
          <w:rFonts w:ascii="Times New Roman" w:hAnsi="Times New Roman" w:cs="Times New Roman"/>
          <w:sz w:val="24"/>
          <w:szCs w:val="24"/>
        </w:rPr>
      </w:pPr>
    </w:p>
    <w:p w14:paraId="37B9DDE1" w14:textId="3C1ECA47" w:rsidR="00C830D2" w:rsidRPr="00E83A68" w:rsidRDefault="00612A20"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B.5.7.</w:t>
      </w:r>
      <w:r w:rsidR="00C830D2" w:rsidRPr="00E83A68">
        <w:rPr>
          <w:rFonts w:ascii="Times New Roman" w:hAnsi="Times New Roman" w:cs="Times New Roman"/>
          <w:b/>
          <w:sz w:val="24"/>
          <w:szCs w:val="24"/>
        </w:rPr>
        <w:t>6 Ссылочные документы</w:t>
      </w:r>
    </w:p>
    <w:p w14:paraId="4FFE7106" w14:textId="77777777" w:rsidR="00DF542B" w:rsidRPr="00E83A68" w:rsidRDefault="00DF542B" w:rsidP="00E83A68">
      <w:pPr>
        <w:spacing w:after="0" w:line="240" w:lineRule="auto"/>
        <w:ind w:firstLine="567"/>
        <w:jc w:val="both"/>
        <w:rPr>
          <w:rFonts w:ascii="Times New Roman" w:hAnsi="Times New Roman" w:cs="Times New Roman"/>
          <w:b/>
          <w:sz w:val="24"/>
          <w:szCs w:val="24"/>
          <w:lang w:val="kk-KZ"/>
        </w:rPr>
      </w:pPr>
    </w:p>
    <w:p w14:paraId="7081DE3F" w14:textId="77777777"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50" w:history="1">
        <w:bookmarkStart w:id="78" w:name="bookmark91"/>
        <w:r w:rsidR="00C830D2" w:rsidRPr="00E83A68">
          <w:rPr>
            <w:rFonts w:ascii="Times New Roman" w:hAnsi="Times New Roman" w:cs="Times New Roman"/>
            <w:sz w:val="24"/>
            <w:szCs w:val="24"/>
          </w:rPr>
          <w:t>[</w:t>
        </w:r>
        <w:bookmarkEnd w:id="78"/>
      </w:hyperlink>
      <w:hyperlink w:anchor="bookmark185" w:history="1">
        <w:r w:rsidR="00C830D2" w:rsidRPr="00E83A68">
          <w:rPr>
            <w:rFonts w:ascii="Times New Roman" w:hAnsi="Times New Roman" w:cs="Times New Roman"/>
            <w:sz w:val="24"/>
            <w:szCs w:val="24"/>
          </w:rPr>
          <w:t xml:space="preserve">51] </w:t>
        </w:r>
      </w:hyperlink>
      <w:r w:rsidR="00C830D2" w:rsidRPr="00E83A68">
        <w:rPr>
          <w:rFonts w:ascii="Times New Roman" w:hAnsi="Times New Roman" w:cs="Times New Roman"/>
          <w:sz w:val="24"/>
          <w:szCs w:val="24"/>
        </w:rPr>
        <w:t>IEC 61025, Анализ дерева отказа (FTA)</w:t>
      </w:r>
    </w:p>
    <w:p w14:paraId="41380B1A" w14:textId="77777777"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50" w:history="1">
        <w:r w:rsidR="00C830D2" w:rsidRPr="00E83A68">
          <w:rPr>
            <w:rFonts w:ascii="Times New Roman" w:hAnsi="Times New Roman" w:cs="Times New Roman"/>
            <w:sz w:val="24"/>
            <w:szCs w:val="24"/>
          </w:rPr>
          <w:t xml:space="preserve">[16] </w:t>
        </w:r>
      </w:hyperlink>
      <w:r w:rsidR="00C830D2" w:rsidRPr="00E83A68">
        <w:rPr>
          <w:rFonts w:ascii="Times New Roman" w:hAnsi="Times New Roman" w:cs="Times New Roman"/>
          <w:sz w:val="24"/>
          <w:szCs w:val="24"/>
        </w:rPr>
        <w:t>IEC 62740, Анализ корневой причины (RCA)</w:t>
      </w:r>
    </w:p>
    <w:p w14:paraId="0442DE4A" w14:textId="77777777" w:rsidR="00612A20" w:rsidRPr="00E83A68" w:rsidRDefault="00612A20" w:rsidP="00E83A68">
      <w:pPr>
        <w:spacing w:after="0" w:line="240" w:lineRule="auto"/>
        <w:ind w:firstLine="567"/>
        <w:jc w:val="both"/>
        <w:rPr>
          <w:rFonts w:ascii="Times New Roman" w:hAnsi="Times New Roman" w:cs="Times New Roman"/>
          <w:sz w:val="24"/>
          <w:szCs w:val="24"/>
        </w:rPr>
      </w:pPr>
    </w:p>
    <w:p w14:paraId="1E0EB3CC" w14:textId="00D7EB51" w:rsidR="00C830D2" w:rsidRPr="00E83A68" w:rsidRDefault="00612A20"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B.5.</w:t>
      </w:r>
      <w:r w:rsidR="00C830D2" w:rsidRPr="00E83A68">
        <w:rPr>
          <w:rFonts w:ascii="Times New Roman" w:hAnsi="Times New Roman" w:cs="Times New Roman"/>
          <w:b/>
          <w:sz w:val="24"/>
          <w:szCs w:val="24"/>
        </w:rPr>
        <w:t>8 Анализ надежности людей (HRA)</w:t>
      </w:r>
    </w:p>
    <w:p w14:paraId="35145A4C" w14:textId="314BBD29" w:rsidR="00C830D2" w:rsidRPr="00E83A68" w:rsidRDefault="00612A20"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B.5.8.</w:t>
      </w:r>
      <w:r w:rsidR="00C830D2" w:rsidRPr="00E83A68">
        <w:rPr>
          <w:rFonts w:ascii="Times New Roman" w:hAnsi="Times New Roman" w:cs="Times New Roman"/>
          <w:b/>
          <w:sz w:val="24"/>
          <w:szCs w:val="24"/>
        </w:rPr>
        <w:t>1 Обзор</w:t>
      </w:r>
    </w:p>
    <w:p w14:paraId="6F42CE37" w14:textId="77777777" w:rsidR="00DF542B" w:rsidRPr="00E83A68" w:rsidRDefault="00DF542B" w:rsidP="00E83A68">
      <w:pPr>
        <w:spacing w:after="0" w:line="240" w:lineRule="auto"/>
        <w:ind w:firstLine="567"/>
        <w:jc w:val="both"/>
        <w:rPr>
          <w:rFonts w:ascii="Times New Roman" w:hAnsi="Times New Roman" w:cs="Times New Roman"/>
          <w:b/>
          <w:sz w:val="24"/>
          <w:szCs w:val="24"/>
          <w:lang w:val="kk-KZ"/>
        </w:rPr>
      </w:pPr>
    </w:p>
    <w:p w14:paraId="68D8F07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HRA относится к группе методов, которые направлены на оценку вклада человека в надежность и безопасность системы путем выявления и анализа потенциала для неправильного действия. Хотя чаще всего они применяются для снижения производительности операторов в контексте безопасности, аналогичные методы могут применяться и для повышения производительности. HRA применяется на тактическом уровне к конкретным задачам, где правильное выполнение имеет решающее значение.</w:t>
      </w:r>
    </w:p>
    <w:p w14:paraId="658F1EA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Иерархический анализ задач сначала выполняется для определения шагов и </w:t>
      </w:r>
      <w:proofErr w:type="spellStart"/>
      <w:r w:rsidRPr="00E83A68">
        <w:rPr>
          <w:rFonts w:ascii="Times New Roman" w:hAnsi="Times New Roman" w:cs="Times New Roman"/>
          <w:sz w:val="24"/>
          <w:szCs w:val="24"/>
        </w:rPr>
        <w:t>подшагов</w:t>
      </w:r>
      <w:proofErr w:type="spellEnd"/>
      <w:r w:rsidRPr="00E83A68">
        <w:rPr>
          <w:rFonts w:ascii="Times New Roman" w:hAnsi="Times New Roman" w:cs="Times New Roman"/>
          <w:sz w:val="24"/>
          <w:szCs w:val="24"/>
        </w:rPr>
        <w:t xml:space="preserve"> в рамках действия. Потенциальные механизмы ошибок идентифицируются для каждого подпространства часто с помощью набора подсказок ключевых слов (например, слишком рано, слишком поздно, неправильный объект, неправильное действие, правильный объект).</w:t>
      </w:r>
    </w:p>
    <w:p w14:paraId="3E973FA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Источники этих ошибок (например, отвлечение внимания, слишком короткое доступное время и т. д.) может быть идентифицирована и информация, используемая для снижения вероятности ошибки в рамках задачи. Также идентифицируются факторы внутри самого человека, организации или окружающей среды, влияющие на вероятность ошибки (факторы, формирующие производительность (</w:t>
      </w:r>
      <w:proofErr w:type="spellStart"/>
      <w:r w:rsidRPr="00E83A68">
        <w:rPr>
          <w:rFonts w:ascii="Times New Roman" w:hAnsi="Times New Roman" w:cs="Times New Roman"/>
          <w:sz w:val="24"/>
          <w:szCs w:val="24"/>
        </w:rPr>
        <w:t>PSFs</w:t>
      </w:r>
      <w:proofErr w:type="spellEnd"/>
      <w:r w:rsidRPr="00E83A68">
        <w:rPr>
          <w:rFonts w:ascii="Times New Roman" w:hAnsi="Times New Roman" w:cs="Times New Roman"/>
          <w:sz w:val="24"/>
          <w:szCs w:val="24"/>
        </w:rPr>
        <w:t>)).</w:t>
      </w:r>
    </w:p>
    <w:p w14:paraId="4B7123A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Вероятность ошибочного действия может быть оценена различными методами, в том числе с использованием базы данных аналогичных задач или экспертного заключения. </w:t>
      </w:r>
      <w:r w:rsidRPr="00E83A68">
        <w:rPr>
          <w:rFonts w:ascii="Times New Roman" w:hAnsi="Times New Roman" w:cs="Times New Roman"/>
          <w:sz w:val="24"/>
          <w:szCs w:val="24"/>
        </w:rPr>
        <w:lastRenderedPageBreak/>
        <w:t>Как правило, определяется номинальная частота ошибок для типа задачи, а затем применяется множитель для представления поведенческих или экологических факторов, которые увеличивают или уменьшают вероятность неудачи. Для применения этих основных шагов были разработаны различные методы.</w:t>
      </w:r>
    </w:p>
    <w:p w14:paraId="4E72D7C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Ранние методы уделяли большое внимание оценке вероятности неудачи. Более поздние качественные методы фокусируются на когнитивных причинах вариаций в производительности человека с большим анализом того, как производительность модифицируется внешними факторами, и меньше на попытках вычислить вероятность неудачи.</w:t>
      </w:r>
    </w:p>
    <w:p w14:paraId="63877731" w14:textId="77777777" w:rsidR="00612A20" w:rsidRPr="00E83A68" w:rsidRDefault="00612A20" w:rsidP="00E83A68">
      <w:pPr>
        <w:spacing w:after="0" w:line="240" w:lineRule="auto"/>
        <w:ind w:firstLine="567"/>
        <w:jc w:val="both"/>
        <w:rPr>
          <w:rFonts w:ascii="Times New Roman" w:hAnsi="Times New Roman" w:cs="Times New Roman"/>
          <w:sz w:val="24"/>
          <w:szCs w:val="24"/>
        </w:rPr>
      </w:pPr>
    </w:p>
    <w:p w14:paraId="26CBBF29" w14:textId="2FD08E58" w:rsidR="00C830D2" w:rsidRPr="00E83A68" w:rsidRDefault="00612A20"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B.5.8.</w:t>
      </w:r>
      <w:r w:rsidR="00C830D2" w:rsidRPr="00E83A68">
        <w:rPr>
          <w:rFonts w:ascii="Times New Roman" w:hAnsi="Times New Roman" w:cs="Times New Roman"/>
          <w:b/>
          <w:sz w:val="24"/>
          <w:szCs w:val="24"/>
        </w:rPr>
        <w:t>2 Использование</w:t>
      </w:r>
    </w:p>
    <w:p w14:paraId="70EE086B" w14:textId="77777777" w:rsidR="00DF542B" w:rsidRPr="00E83A68" w:rsidRDefault="00DF542B" w:rsidP="00E83A68">
      <w:pPr>
        <w:spacing w:after="0" w:line="240" w:lineRule="auto"/>
        <w:ind w:firstLine="567"/>
        <w:jc w:val="both"/>
        <w:rPr>
          <w:rFonts w:ascii="Times New Roman" w:hAnsi="Times New Roman" w:cs="Times New Roman"/>
          <w:b/>
          <w:sz w:val="24"/>
          <w:szCs w:val="24"/>
          <w:lang w:val="kk-KZ"/>
        </w:rPr>
      </w:pPr>
    </w:p>
    <w:p w14:paraId="71715CA3" w14:textId="77777777" w:rsidR="00C830D2" w:rsidRPr="00E83A68" w:rsidRDefault="00C830D2" w:rsidP="00E83A68">
      <w:pPr>
        <w:spacing w:after="0" w:line="240" w:lineRule="auto"/>
        <w:ind w:firstLine="567"/>
        <w:jc w:val="both"/>
        <w:rPr>
          <w:rFonts w:ascii="Times New Roman" w:hAnsi="Times New Roman" w:cs="Times New Roman"/>
          <w:sz w:val="24"/>
          <w:szCs w:val="24"/>
        </w:rPr>
      </w:pPr>
      <w:proofErr w:type="gramStart"/>
      <w:r w:rsidRPr="00E83A68">
        <w:rPr>
          <w:rFonts w:ascii="Times New Roman" w:hAnsi="Times New Roman" w:cs="Times New Roman"/>
          <w:sz w:val="24"/>
          <w:szCs w:val="24"/>
        </w:rPr>
        <w:t>Качественный</w:t>
      </w:r>
      <w:proofErr w:type="gramEnd"/>
      <w:r w:rsidRPr="00E83A68">
        <w:rPr>
          <w:rFonts w:ascii="Times New Roman" w:hAnsi="Times New Roman" w:cs="Times New Roman"/>
          <w:sz w:val="24"/>
          <w:szCs w:val="24"/>
        </w:rPr>
        <w:t xml:space="preserve"> HRA может быть использован:</w:t>
      </w:r>
    </w:p>
    <w:p w14:paraId="24FBC3C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при проектировании таким образом, чтобы системы были спроектированы так, чтобы свести к минимуму вероятность ошибки операторов;</w:t>
      </w:r>
    </w:p>
    <w:p w14:paraId="6991F4E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во время модификации системы, чтобы увидеть, может ли человеческая производительность быть подвержена влиянию в любом направлении;</w:t>
      </w:r>
    </w:p>
    <w:p w14:paraId="1F6DB67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усовершенствовать процедуры, чтобы уменьшить количество ошибок;</w:t>
      </w:r>
    </w:p>
    <w:p w14:paraId="4EFE881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помощь в выявлении и уменьшении факторов, вызывающих ошибки в окружающей среде или в организационных механизмах.</w:t>
      </w:r>
    </w:p>
    <w:p w14:paraId="15B7BA6B" w14:textId="77777777" w:rsidR="00C830D2" w:rsidRPr="00E83A68" w:rsidRDefault="00C830D2" w:rsidP="00E83A68">
      <w:pPr>
        <w:spacing w:after="0" w:line="240" w:lineRule="auto"/>
        <w:ind w:firstLine="567"/>
        <w:jc w:val="both"/>
        <w:rPr>
          <w:rFonts w:ascii="Times New Roman" w:hAnsi="Times New Roman" w:cs="Times New Roman"/>
          <w:sz w:val="24"/>
          <w:szCs w:val="24"/>
        </w:rPr>
      </w:pPr>
      <w:proofErr w:type="gramStart"/>
      <w:r w:rsidRPr="00E83A68">
        <w:rPr>
          <w:rFonts w:ascii="Times New Roman" w:hAnsi="Times New Roman" w:cs="Times New Roman"/>
          <w:sz w:val="24"/>
          <w:szCs w:val="24"/>
        </w:rPr>
        <w:t>Количественный</w:t>
      </w:r>
      <w:proofErr w:type="gramEnd"/>
      <w:r w:rsidRPr="00E83A68">
        <w:rPr>
          <w:rFonts w:ascii="Times New Roman" w:hAnsi="Times New Roman" w:cs="Times New Roman"/>
          <w:sz w:val="24"/>
          <w:szCs w:val="24"/>
        </w:rPr>
        <w:t xml:space="preserve"> HRA используется для предоставления данных о производительности человека в качестве входных данных для методов логического дерева или других методов оценки риска.</w:t>
      </w:r>
    </w:p>
    <w:p w14:paraId="6EF1989D" w14:textId="77777777" w:rsidR="00612A20" w:rsidRPr="00E83A68" w:rsidRDefault="00612A20" w:rsidP="00E83A68">
      <w:pPr>
        <w:spacing w:after="0" w:line="240" w:lineRule="auto"/>
        <w:ind w:firstLine="567"/>
        <w:jc w:val="both"/>
        <w:rPr>
          <w:rFonts w:ascii="Times New Roman" w:hAnsi="Times New Roman" w:cs="Times New Roman"/>
          <w:sz w:val="24"/>
          <w:szCs w:val="24"/>
        </w:rPr>
      </w:pPr>
    </w:p>
    <w:p w14:paraId="4477491A" w14:textId="37F34C45" w:rsidR="00C830D2" w:rsidRPr="00E83A68" w:rsidRDefault="00612A20"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B.5.8.</w:t>
      </w:r>
      <w:r w:rsidR="00C830D2" w:rsidRPr="00E83A68">
        <w:rPr>
          <w:rFonts w:ascii="Times New Roman" w:hAnsi="Times New Roman" w:cs="Times New Roman"/>
          <w:b/>
          <w:sz w:val="24"/>
          <w:szCs w:val="24"/>
        </w:rPr>
        <w:t>3 Входные данные</w:t>
      </w:r>
    </w:p>
    <w:p w14:paraId="76C5D50C" w14:textId="77777777" w:rsidR="00DF542B" w:rsidRPr="00E83A68" w:rsidRDefault="00DF542B" w:rsidP="00E83A68">
      <w:pPr>
        <w:spacing w:after="0" w:line="240" w:lineRule="auto"/>
        <w:ind w:firstLine="567"/>
        <w:jc w:val="both"/>
        <w:rPr>
          <w:rFonts w:ascii="Times New Roman" w:hAnsi="Times New Roman" w:cs="Times New Roman"/>
          <w:b/>
          <w:sz w:val="24"/>
          <w:szCs w:val="24"/>
          <w:lang w:val="kk-KZ"/>
        </w:rPr>
      </w:pPr>
    </w:p>
    <w:p w14:paraId="2F3C470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Входные данные включают:</w:t>
      </w:r>
    </w:p>
    <w:p w14:paraId="367ED16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информация для определения задач, которые должны выполнять люди;</w:t>
      </w:r>
    </w:p>
    <w:p w14:paraId="3A345D2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опыт типов ошибок или экстраординарных действий, которые происходят на практике;</w:t>
      </w:r>
    </w:p>
    <w:p w14:paraId="05E6308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экспертные знания о деятельности человека и факторах, влияющих на нее;</w:t>
      </w:r>
    </w:p>
    <w:p w14:paraId="6AE08DF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опыт в методах, которые будет использоваться.</w:t>
      </w:r>
    </w:p>
    <w:p w14:paraId="35556E7B" w14:textId="77777777" w:rsidR="00612A20" w:rsidRPr="00E83A68" w:rsidRDefault="00612A20" w:rsidP="00E83A68">
      <w:pPr>
        <w:spacing w:after="0" w:line="240" w:lineRule="auto"/>
        <w:ind w:firstLine="567"/>
        <w:jc w:val="both"/>
        <w:rPr>
          <w:rFonts w:ascii="Times New Roman" w:hAnsi="Times New Roman" w:cs="Times New Roman"/>
          <w:b/>
          <w:sz w:val="24"/>
          <w:szCs w:val="24"/>
        </w:rPr>
      </w:pPr>
    </w:p>
    <w:p w14:paraId="43B27420" w14:textId="13441139" w:rsidR="00C830D2" w:rsidRPr="00E83A68" w:rsidRDefault="00612A20"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B.5.8.</w:t>
      </w:r>
      <w:r w:rsidR="00C830D2" w:rsidRPr="00E83A68">
        <w:rPr>
          <w:rFonts w:ascii="Times New Roman" w:hAnsi="Times New Roman" w:cs="Times New Roman"/>
          <w:b/>
          <w:sz w:val="24"/>
          <w:szCs w:val="24"/>
        </w:rPr>
        <w:t>4 Выходные данные</w:t>
      </w:r>
    </w:p>
    <w:p w14:paraId="1E8B2805" w14:textId="77777777" w:rsidR="00DF542B" w:rsidRPr="00E83A68" w:rsidRDefault="00DF542B" w:rsidP="00E83A68">
      <w:pPr>
        <w:spacing w:after="0" w:line="240" w:lineRule="auto"/>
        <w:ind w:firstLine="567"/>
        <w:jc w:val="both"/>
        <w:rPr>
          <w:rFonts w:ascii="Times New Roman" w:hAnsi="Times New Roman" w:cs="Times New Roman"/>
          <w:b/>
          <w:sz w:val="24"/>
          <w:szCs w:val="24"/>
          <w:lang w:val="kk-KZ"/>
        </w:rPr>
      </w:pPr>
    </w:p>
    <w:p w14:paraId="301DC92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Выходные данные включают в себя:</w:t>
      </w:r>
    </w:p>
    <w:p w14:paraId="01BB2C6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список ошибок или экстраординарной производительности, которые могут возникнуть, и методы, с помощью которых они могут быть улучшены путем перепроектирования системы;</w:t>
      </w:r>
    </w:p>
    <w:p w14:paraId="04A3EEC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способы, типы, причины и последствия деятельности человека;</w:t>
      </w:r>
    </w:p>
    <w:p w14:paraId="200AE21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качественная или количественная оценка риска, связанного с различиями в результатах деятельности.</w:t>
      </w:r>
    </w:p>
    <w:p w14:paraId="297C360F" w14:textId="77777777" w:rsidR="00612A20" w:rsidRPr="00E83A68" w:rsidRDefault="00612A20" w:rsidP="00E83A68">
      <w:pPr>
        <w:spacing w:after="0" w:line="240" w:lineRule="auto"/>
        <w:ind w:firstLine="567"/>
        <w:jc w:val="both"/>
        <w:rPr>
          <w:rFonts w:ascii="Times New Roman" w:hAnsi="Times New Roman" w:cs="Times New Roman"/>
          <w:sz w:val="24"/>
          <w:szCs w:val="24"/>
        </w:rPr>
      </w:pPr>
    </w:p>
    <w:p w14:paraId="5C91635F" w14:textId="32AC3367" w:rsidR="00C830D2" w:rsidRPr="00E83A68" w:rsidRDefault="00612A20"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B.5.8.</w:t>
      </w:r>
      <w:r w:rsidR="00C830D2" w:rsidRPr="00E83A68">
        <w:rPr>
          <w:rFonts w:ascii="Times New Roman" w:hAnsi="Times New Roman" w:cs="Times New Roman"/>
          <w:b/>
          <w:sz w:val="24"/>
          <w:szCs w:val="24"/>
        </w:rPr>
        <w:t>5 Сильные стороны и ограничения</w:t>
      </w:r>
    </w:p>
    <w:p w14:paraId="5B8B08A1" w14:textId="77777777" w:rsidR="00DF542B" w:rsidRPr="00E83A68" w:rsidRDefault="00DF542B" w:rsidP="00E83A68">
      <w:pPr>
        <w:spacing w:after="0" w:line="240" w:lineRule="auto"/>
        <w:ind w:firstLine="567"/>
        <w:jc w:val="both"/>
        <w:rPr>
          <w:rFonts w:ascii="Times New Roman" w:hAnsi="Times New Roman" w:cs="Times New Roman"/>
          <w:b/>
          <w:sz w:val="24"/>
          <w:szCs w:val="24"/>
          <w:lang w:val="kk-KZ"/>
        </w:rPr>
      </w:pPr>
    </w:p>
    <w:p w14:paraId="509E1AD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Сильные стороны HRA включают следующее.</w:t>
      </w:r>
    </w:p>
    <w:p w14:paraId="5C78701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 обеспечивает формальный механизм для включения человеческой деятельности при рассмотрении рисков, связанных с системами, в которых люди играют важную роль.</w:t>
      </w:r>
    </w:p>
    <w:p w14:paraId="1370EED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Формальное рассмотрение способов и механизмов деятельности человека, основанное на понимании когнитивных механизмов, может помочь определить способы изменения риска.</w:t>
      </w:r>
    </w:p>
    <w:p w14:paraId="6E8832D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Ограничения включают в себя следующее.</w:t>
      </w:r>
    </w:p>
    <w:p w14:paraId="7A13D99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 Методы лучше всего подходят для рутинных задач, выполняемых в хорошо контролируемой среде. Они менее полезны для сложных задач или там, где действия должны основываться на многочисленных и, возможно, противоречивых источниках информации.</w:t>
      </w:r>
    </w:p>
    <w:p w14:paraId="668F748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Многие виды деятельности не имеют простого режима прохождения / отказа. HRA с трудом справляется с частичным воздействием на производительность, как и с качеством действий или решений.</w:t>
      </w:r>
    </w:p>
    <w:p w14:paraId="287771C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Количественная оценка, как правило, в значительной степени зависит от мнения экспертов, поскольку имеется мало проверенных данных.</w:t>
      </w:r>
    </w:p>
    <w:p w14:paraId="133CB6A2" w14:textId="77777777" w:rsidR="00612A20" w:rsidRPr="00E83A68" w:rsidRDefault="00612A20" w:rsidP="00E83A68">
      <w:pPr>
        <w:spacing w:after="0" w:line="240" w:lineRule="auto"/>
        <w:ind w:firstLine="567"/>
        <w:jc w:val="both"/>
        <w:rPr>
          <w:rFonts w:ascii="Times New Roman" w:hAnsi="Times New Roman" w:cs="Times New Roman"/>
          <w:sz w:val="24"/>
          <w:szCs w:val="24"/>
        </w:rPr>
      </w:pPr>
    </w:p>
    <w:p w14:paraId="0954EBB6" w14:textId="4B252A62" w:rsidR="00C830D2" w:rsidRDefault="00612A20"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B.5.8.</w:t>
      </w:r>
      <w:r w:rsidR="00C830D2" w:rsidRPr="00E83A68">
        <w:rPr>
          <w:rFonts w:ascii="Times New Roman" w:hAnsi="Times New Roman" w:cs="Times New Roman"/>
          <w:b/>
          <w:sz w:val="24"/>
          <w:szCs w:val="24"/>
        </w:rPr>
        <w:t>6 Ссылочные документы</w:t>
      </w:r>
    </w:p>
    <w:p w14:paraId="77E59A86" w14:textId="77777777" w:rsidR="00CF5F5E" w:rsidRPr="00CF5F5E" w:rsidRDefault="00CF5F5E" w:rsidP="00E83A68">
      <w:pPr>
        <w:spacing w:after="0" w:line="240" w:lineRule="auto"/>
        <w:ind w:firstLine="567"/>
        <w:jc w:val="both"/>
        <w:rPr>
          <w:rFonts w:ascii="Times New Roman" w:hAnsi="Times New Roman" w:cs="Times New Roman"/>
          <w:b/>
          <w:sz w:val="24"/>
          <w:szCs w:val="24"/>
          <w:lang w:val="kk-KZ"/>
        </w:rPr>
      </w:pPr>
    </w:p>
    <w:p w14:paraId="19E367BB" w14:textId="77777777"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85" w:history="1">
        <w:r w:rsidR="00C830D2" w:rsidRPr="00E83A68">
          <w:rPr>
            <w:rFonts w:ascii="Times New Roman" w:hAnsi="Times New Roman" w:cs="Times New Roman"/>
            <w:sz w:val="24"/>
            <w:szCs w:val="24"/>
          </w:rPr>
          <w:t xml:space="preserve">[51] </w:t>
        </w:r>
      </w:hyperlink>
      <w:r w:rsidR="00C830D2" w:rsidRPr="00E83A68">
        <w:rPr>
          <w:rFonts w:ascii="Times New Roman" w:hAnsi="Times New Roman" w:cs="Times New Roman"/>
          <w:sz w:val="24"/>
          <w:szCs w:val="24"/>
        </w:rPr>
        <w:t>IEC 62508, Руководство по человеческим аспектам надежности</w:t>
      </w:r>
    </w:p>
    <w:p w14:paraId="440F36C4" w14:textId="7A9F438D"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86" w:history="1">
        <w:r w:rsidR="00C830D2" w:rsidRPr="00E83A68">
          <w:rPr>
            <w:rFonts w:ascii="Times New Roman" w:hAnsi="Times New Roman" w:cs="Times New Roman"/>
            <w:sz w:val="24"/>
            <w:szCs w:val="24"/>
          </w:rPr>
          <w:t xml:space="preserve">[52] </w:t>
        </w:r>
      </w:hyperlink>
      <w:r w:rsidR="00C830D2" w:rsidRPr="00E83A68">
        <w:rPr>
          <w:rFonts w:ascii="Times New Roman" w:hAnsi="Times New Roman" w:cs="Times New Roman"/>
          <w:sz w:val="24"/>
          <w:szCs w:val="24"/>
        </w:rPr>
        <w:t>Б</w:t>
      </w:r>
      <w:r w:rsidR="00DF542B" w:rsidRPr="00E83A68">
        <w:rPr>
          <w:rFonts w:ascii="Times New Roman" w:hAnsi="Times New Roman" w:cs="Times New Roman"/>
          <w:sz w:val="24"/>
          <w:szCs w:val="24"/>
        </w:rPr>
        <w:t>елл</w:t>
      </w:r>
      <w:r w:rsidR="00C830D2" w:rsidRPr="00E83A68">
        <w:rPr>
          <w:rFonts w:ascii="Times New Roman" w:hAnsi="Times New Roman" w:cs="Times New Roman"/>
          <w:sz w:val="24"/>
          <w:szCs w:val="24"/>
        </w:rPr>
        <w:t xml:space="preserve"> </w:t>
      </w:r>
      <w:proofErr w:type="spellStart"/>
      <w:r w:rsidR="00C830D2" w:rsidRPr="00E83A68">
        <w:rPr>
          <w:rFonts w:ascii="Times New Roman" w:hAnsi="Times New Roman" w:cs="Times New Roman"/>
          <w:sz w:val="24"/>
          <w:szCs w:val="24"/>
        </w:rPr>
        <w:t>Жули</w:t>
      </w:r>
      <w:proofErr w:type="spellEnd"/>
      <w:r w:rsidR="00C830D2" w:rsidRPr="00E83A68">
        <w:rPr>
          <w:rFonts w:ascii="Times New Roman" w:hAnsi="Times New Roman" w:cs="Times New Roman"/>
          <w:sz w:val="24"/>
          <w:szCs w:val="24"/>
        </w:rPr>
        <w:t xml:space="preserve">, </w:t>
      </w:r>
      <w:proofErr w:type="spellStart"/>
      <w:r w:rsidR="00C830D2" w:rsidRPr="00E83A68">
        <w:rPr>
          <w:rFonts w:ascii="Times New Roman" w:hAnsi="Times New Roman" w:cs="Times New Roman"/>
          <w:sz w:val="24"/>
          <w:szCs w:val="24"/>
        </w:rPr>
        <w:t>Х</w:t>
      </w:r>
      <w:r w:rsidR="00DF542B" w:rsidRPr="00E83A68">
        <w:rPr>
          <w:rFonts w:ascii="Times New Roman" w:hAnsi="Times New Roman" w:cs="Times New Roman"/>
          <w:sz w:val="24"/>
          <w:szCs w:val="24"/>
        </w:rPr>
        <w:t>олройд</w:t>
      </w:r>
      <w:proofErr w:type="spellEnd"/>
      <w:r w:rsidR="00C830D2" w:rsidRPr="00E83A68">
        <w:rPr>
          <w:rFonts w:ascii="Times New Roman" w:hAnsi="Times New Roman" w:cs="Times New Roman"/>
          <w:sz w:val="24"/>
          <w:szCs w:val="24"/>
        </w:rPr>
        <w:t xml:space="preserve"> </w:t>
      </w:r>
      <w:proofErr w:type="spellStart"/>
      <w:r w:rsidR="00C830D2" w:rsidRPr="00E83A68">
        <w:rPr>
          <w:rFonts w:ascii="Times New Roman" w:hAnsi="Times New Roman" w:cs="Times New Roman"/>
          <w:sz w:val="24"/>
          <w:szCs w:val="24"/>
        </w:rPr>
        <w:t>Джастин</w:t>
      </w:r>
      <w:proofErr w:type="spellEnd"/>
      <w:r w:rsidR="00C830D2" w:rsidRPr="00E83A68">
        <w:rPr>
          <w:rFonts w:ascii="Times New Roman" w:hAnsi="Times New Roman" w:cs="Times New Roman"/>
          <w:sz w:val="24"/>
          <w:szCs w:val="24"/>
        </w:rPr>
        <w:t>, Обзор метода оценки надежности человека</w:t>
      </w:r>
    </w:p>
    <w:p w14:paraId="16B4E222" w14:textId="77777777"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87" w:history="1">
        <w:bookmarkStart w:id="79" w:name="bookmark92"/>
        <w:r w:rsidR="00C830D2" w:rsidRPr="00E83A68">
          <w:rPr>
            <w:rFonts w:ascii="Times New Roman" w:hAnsi="Times New Roman" w:cs="Times New Roman"/>
            <w:sz w:val="24"/>
            <w:szCs w:val="24"/>
          </w:rPr>
          <w:t>[</w:t>
        </w:r>
        <w:bookmarkEnd w:id="79"/>
        <w:r w:rsidR="00C830D2" w:rsidRPr="00E83A68">
          <w:rPr>
            <w:rFonts w:ascii="Times New Roman" w:hAnsi="Times New Roman" w:cs="Times New Roman"/>
            <w:sz w:val="24"/>
            <w:szCs w:val="24"/>
          </w:rPr>
          <w:t xml:space="preserve">53] </w:t>
        </w:r>
      </w:hyperlink>
      <w:r w:rsidR="00C830D2" w:rsidRPr="00E83A68">
        <w:rPr>
          <w:rFonts w:ascii="Times New Roman" w:hAnsi="Times New Roman" w:cs="Times New Roman"/>
          <w:sz w:val="24"/>
          <w:szCs w:val="24"/>
        </w:rPr>
        <w:t>OECD, Установление соответствующих атрибутов в современных методах оценки надежности человека в целях обеспечения ядерной безопасности.</w:t>
      </w:r>
    </w:p>
    <w:p w14:paraId="528A49DE" w14:textId="77777777" w:rsidR="00612A20" w:rsidRPr="00E83A68" w:rsidRDefault="00612A20" w:rsidP="00E83A68">
      <w:pPr>
        <w:spacing w:after="0" w:line="240" w:lineRule="auto"/>
        <w:ind w:firstLine="567"/>
        <w:jc w:val="both"/>
        <w:rPr>
          <w:rFonts w:ascii="Times New Roman" w:hAnsi="Times New Roman" w:cs="Times New Roman"/>
          <w:sz w:val="24"/>
          <w:szCs w:val="24"/>
        </w:rPr>
      </w:pPr>
    </w:p>
    <w:p w14:paraId="3453FF87"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B.5.9 Марковский анализ</w:t>
      </w:r>
    </w:p>
    <w:p w14:paraId="157EBB55" w14:textId="0E3A67C2" w:rsidR="00C830D2" w:rsidRPr="00E83A68" w:rsidRDefault="00612A20"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B.5.9.</w:t>
      </w:r>
      <w:r w:rsidR="00C830D2" w:rsidRPr="00E83A68">
        <w:rPr>
          <w:rFonts w:ascii="Times New Roman" w:hAnsi="Times New Roman" w:cs="Times New Roman"/>
          <w:b/>
          <w:sz w:val="24"/>
          <w:szCs w:val="24"/>
        </w:rPr>
        <w:t>1 Обзор</w:t>
      </w:r>
    </w:p>
    <w:p w14:paraId="4AEF7C8C" w14:textId="77777777" w:rsidR="00DF542B" w:rsidRPr="00E83A68" w:rsidRDefault="00DF542B" w:rsidP="00E83A68">
      <w:pPr>
        <w:spacing w:after="0" w:line="240" w:lineRule="auto"/>
        <w:ind w:firstLine="567"/>
        <w:jc w:val="both"/>
        <w:rPr>
          <w:rFonts w:ascii="Times New Roman" w:hAnsi="Times New Roman" w:cs="Times New Roman"/>
          <w:b/>
          <w:sz w:val="24"/>
          <w:szCs w:val="24"/>
          <w:lang w:val="kk-KZ"/>
        </w:rPr>
      </w:pPr>
    </w:p>
    <w:p w14:paraId="39E564D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Марковский анализ - это количественный метод, который может быть применен к любой системе, которая может быть описана в терминах набора дискретных состояний и переходов между ними, при условии, что эволюция от ее текущего состояния не зависит от ее состояния в любой момент в прошлом.</w:t>
      </w:r>
    </w:p>
    <w:p w14:paraId="3059CE4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Обычно предполагается, что переходы между состояниями происходят через заданные интервалы с соответствующими вероятностями перехода (дискретная временная цепь Маркова). На практике это чаще всего происходит, если система исследуется через регулярные промежутки времени для определения ее состояния. В некоторых приложениях переходы управляются экспоненциально распределенными случайными временами с соответствующими скоростями перехода (непрерывная Марковская цепь). Это обычно используется для анализа надежности, см. IEC 61165.</w:t>
      </w:r>
    </w:p>
    <w:p w14:paraId="004BCC5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Состояния и их переходы могут быть представлены на диаграмме Маркова, например на </w:t>
      </w:r>
      <w:proofErr w:type="gramStart"/>
      <w:r w:rsidRPr="00E83A68">
        <w:rPr>
          <w:rFonts w:ascii="Times New Roman" w:hAnsi="Times New Roman" w:cs="Times New Roman"/>
          <w:sz w:val="24"/>
          <w:szCs w:val="24"/>
        </w:rPr>
        <w:t>Рисунке</w:t>
      </w:r>
      <w:proofErr w:type="gramEnd"/>
      <w:r w:rsidRPr="00E83A68">
        <w:rPr>
          <w:rFonts w:ascii="Times New Roman" w:hAnsi="Times New Roman" w:cs="Times New Roman"/>
          <w:sz w:val="24"/>
          <w:szCs w:val="24"/>
        </w:rPr>
        <w:t xml:space="preserve"> B.7. Здесь окружности представляют состояния, а стрелки-переходы между состояниями и связанные с ними вероятности перехода. Этот пример имеет только четыре состояния: хорошее (S1), справедливое (S2), неудовлетворительное (S3) и неудачное (S4). Предполагается, что каждое утро система проверяется и классифицируется в одном из этих четырех состояний. Если система вышла из строя, ее всегда ремонтируют в этот день и возвращают в исправное состояние.</w:t>
      </w:r>
    </w:p>
    <w:p w14:paraId="76EB0F2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Система также может быть представлена матрицей переходов, как показано в таблице B. 4. Обратите внимание, что в этой таблице сумма для каждой строки равна 1, так как значения представляют вероятности для всех возможных переходов в каждом случае.</w:t>
      </w:r>
    </w:p>
    <w:p w14:paraId="78BF32CE" w14:textId="77777777" w:rsidR="00C830D2" w:rsidRPr="00E83A68" w:rsidRDefault="00C830D2" w:rsidP="00E83A68">
      <w:pPr>
        <w:spacing w:after="0" w:line="240" w:lineRule="auto"/>
        <w:jc w:val="center"/>
        <w:rPr>
          <w:rFonts w:ascii="Times New Roman" w:hAnsi="Times New Roman" w:cs="Times New Roman"/>
          <w:sz w:val="24"/>
          <w:szCs w:val="24"/>
        </w:rPr>
      </w:pPr>
      <w:r w:rsidRPr="00E83A68">
        <w:rPr>
          <w:rFonts w:ascii="Times New Roman" w:hAnsi="Times New Roman" w:cs="Times New Roman"/>
          <w:noProof/>
          <w:sz w:val="24"/>
          <w:szCs w:val="24"/>
        </w:rPr>
        <w:lastRenderedPageBreak/>
        <w:drawing>
          <wp:inline distT="0" distB="0" distL="0" distR="0" wp14:anchorId="2C0678A8" wp14:editId="50A03F64">
            <wp:extent cx="3848100" cy="2828391"/>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48100" cy="2828391"/>
                    </a:xfrm>
                    <a:prstGeom prst="rect">
                      <a:avLst/>
                    </a:prstGeom>
                    <a:noFill/>
                    <a:ln>
                      <a:noFill/>
                    </a:ln>
                  </pic:spPr>
                </pic:pic>
              </a:graphicData>
            </a:graphic>
          </wp:inline>
        </w:drawing>
      </w:r>
    </w:p>
    <w:p w14:paraId="3EF5CF44" w14:textId="71AB27A9" w:rsidR="00C830D2" w:rsidRPr="00E83A68" w:rsidRDefault="00C830D2" w:rsidP="00E83A68">
      <w:pPr>
        <w:spacing w:after="0" w:line="240" w:lineRule="auto"/>
        <w:jc w:val="center"/>
        <w:rPr>
          <w:rFonts w:ascii="Times New Roman" w:hAnsi="Times New Roman" w:cs="Times New Roman"/>
          <w:b/>
          <w:sz w:val="24"/>
          <w:szCs w:val="24"/>
        </w:rPr>
      </w:pPr>
      <w:r w:rsidRPr="00E83A68">
        <w:rPr>
          <w:rFonts w:ascii="Times New Roman" w:hAnsi="Times New Roman" w:cs="Times New Roman"/>
          <w:b/>
          <w:sz w:val="24"/>
          <w:szCs w:val="24"/>
        </w:rPr>
        <w:t>Рисунок B.7 - Пример диаграммы Маркова</w:t>
      </w:r>
    </w:p>
    <w:p w14:paraId="762BF8E1" w14:textId="77777777" w:rsidR="00DF542B" w:rsidRPr="00E83A68" w:rsidRDefault="00DF542B" w:rsidP="00E83A68">
      <w:pPr>
        <w:spacing w:after="0" w:line="240" w:lineRule="auto"/>
        <w:rPr>
          <w:rFonts w:ascii="Times New Roman" w:hAnsi="Times New Roman" w:cs="Times New Roman"/>
          <w:sz w:val="24"/>
          <w:szCs w:val="24"/>
          <w:lang w:val="kk-KZ"/>
        </w:rPr>
      </w:pPr>
    </w:p>
    <w:p w14:paraId="3633C1AA" w14:textId="23365372" w:rsidR="00C830D2" w:rsidRPr="00E83A68" w:rsidRDefault="00612A20" w:rsidP="00E83A68">
      <w:pPr>
        <w:spacing w:after="0" w:line="240" w:lineRule="auto"/>
        <w:jc w:val="center"/>
        <w:rPr>
          <w:rFonts w:ascii="Times New Roman" w:hAnsi="Times New Roman" w:cs="Times New Roman"/>
          <w:b/>
          <w:sz w:val="24"/>
          <w:szCs w:val="24"/>
          <w:lang w:val="kk-KZ"/>
        </w:rPr>
      </w:pPr>
      <w:r w:rsidRPr="00E83A68">
        <w:rPr>
          <w:rFonts w:ascii="Times New Roman" w:hAnsi="Times New Roman" w:cs="Times New Roman"/>
          <w:b/>
          <w:sz w:val="24"/>
          <w:szCs w:val="24"/>
        </w:rPr>
        <w:t>Таблица B.</w:t>
      </w:r>
      <w:r w:rsidR="00C830D2" w:rsidRPr="00E83A68">
        <w:rPr>
          <w:rFonts w:ascii="Times New Roman" w:hAnsi="Times New Roman" w:cs="Times New Roman"/>
          <w:b/>
          <w:sz w:val="24"/>
          <w:szCs w:val="24"/>
        </w:rPr>
        <w:t>4-</w:t>
      </w:r>
      <w:r w:rsidRPr="00E83A68">
        <w:rPr>
          <w:rFonts w:ascii="Times New Roman" w:hAnsi="Times New Roman" w:cs="Times New Roman"/>
          <w:b/>
          <w:sz w:val="24"/>
          <w:szCs w:val="24"/>
          <w:lang w:val="kk-KZ"/>
        </w:rPr>
        <w:t>П</w:t>
      </w:r>
      <w:proofErr w:type="spellStart"/>
      <w:r w:rsidR="00C830D2" w:rsidRPr="00E83A68">
        <w:rPr>
          <w:rFonts w:ascii="Times New Roman" w:hAnsi="Times New Roman" w:cs="Times New Roman"/>
          <w:b/>
          <w:sz w:val="24"/>
          <w:szCs w:val="24"/>
        </w:rPr>
        <w:t>ример</w:t>
      </w:r>
      <w:proofErr w:type="spellEnd"/>
      <w:r w:rsidR="00C830D2" w:rsidRPr="00E83A68">
        <w:rPr>
          <w:rFonts w:ascii="Times New Roman" w:hAnsi="Times New Roman" w:cs="Times New Roman"/>
          <w:b/>
          <w:sz w:val="24"/>
          <w:szCs w:val="24"/>
        </w:rPr>
        <w:t xml:space="preserve"> матрицы Маркова</w:t>
      </w:r>
    </w:p>
    <w:p w14:paraId="791B0E92" w14:textId="77777777" w:rsidR="00612A20" w:rsidRPr="00E83A68" w:rsidRDefault="00612A20" w:rsidP="00E83A68">
      <w:pPr>
        <w:spacing w:after="0" w:line="240" w:lineRule="auto"/>
        <w:jc w:val="center"/>
        <w:rPr>
          <w:rFonts w:ascii="Times New Roman" w:hAnsi="Times New Roman" w:cs="Times New Roman"/>
          <w:b/>
          <w:sz w:val="24"/>
          <w:szCs w:val="24"/>
          <w:lang w:val="kk-KZ"/>
        </w:rPr>
      </w:pPr>
    </w:p>
    <w:tbl>
      <w:tblPr>
        <w:tblW w:w="0" w:type="auto"/>
        <w:tblInd w:w="40" w:type="dxa"/>
        <w:tblLayout w:type="fixed"/>
        <w:tblCellMar>
          <w:left w:w="40" w:type="dxa"/>
          <w:right w:w="40" w:type="dxa"/>
        </w:tblCellMar>
        <w:tblLook w:val="0000" w:firstRow="0" w:lastRow="0" w:firstColumn="0" w:lastColumn="0" w:noHBand="0" w:noVBand="0"/>
      </w:tblPr>
      <w:tblGrid>
        <w:gridCol w:w="993"/>
        <w:gridCol w:w="2551"/>
        <w:gridCol w:w="992"/>
        <w:gridCol w:w="1418"/>
        <w:gridCol w:w="1701"/>
        <w:gridCol w:w="1326"/>
      </w:tblGrid>
      <w:tr w:rsidR="00A071C7" w:rsidRPr="00E83A68" w14:paraId="4E46F345" w14:textId="77777777" w:rsidTr="00CF5F5E">
        <w:trPr>
          <w:trHeight w:val="58"/>
        </w:trPr>
        <w:tc>
          <w:tcPr>
            <w:tcW w:w="993" w:type="dxa"/>
            <w:tcBorders>
              <w:top w:val="single" w:sz="4" w:space="0" w:color="auto"/>
              <w:left w:val="single" w:sz="4" w:space="0" w:color="auto"/>
              <w:bottom w:val="nil"/>
              <w:right w:val="nil"/>
            </w:tcBorders>
          </w:tcPr>
          <w:p w14:paraId="7A9957B8" w14:textId="77777777" w:rsidR="00C830D2" w:rsidRPr="00E83A68" w:rsidRDefault="00C830D2" w:rsidP="00E83A68">
            <w:pPr>
              <w:spacing w:after="0" w:line="240" w:lineRule="auto"/>
              <w:rPr>
                <w:rFonts w:ascii="Times New Roman" w:hAnsi="Times New Roman" w:cs="Times New Roman"/>
                <w:sz w:val="20"/>
                <w:szCs w:val="20"/>
              </w:rPr>
            </w:pPr>
          </w:p>
        </w:tc>
        <w:tc>
          <w:tcPr>
            <w:tcW w:w="2551" w:type="dxa"/>
            <w:tcBorders>
              <w:top w:val="single" w:sz="4" w:space="0" w:color="auto"/>
              <w:left w:val="nil"/>
              <w:bottom w:val="nil"/>
              <w:right w:val="single" w:sz="6" w:space="0" w:color="auto"/>
            </w:tcBorders>
          </w:tcPr>
          <w:p w14:paraId="67C71A30" w14:textId="77777777" w:rsidR="00C830D2" w:rsidRPr="00CF5F5E" w:rsidRDefault="00C830D2" w:rsidP="00E83A68">
            <w:pPr>
              <w:spacing w:after="0" w:line="240" w:lineRule="auto"/>
              <w:rPr>
                <w:rFonts w:ascii="Times New Roman" w:hAnsi="Times New Roman" w:cs="Times New Roman"/>
                <w:b/>
                <w:sz w:val="20"/>
                <w:szCs w:val="20"/>
              </w:rPr>
            </w:pPr>
          </w:p>
        </w:tc>
        <w:tc>
          <w:tcPr>
            <w:tcW w:w="5437" w:type="dxa"/>
            <w:gridSpan w:val="4"/>
            <w:tcBorders>
              <w:top w:val="single" w:sz="6" w:space="0" w:color="auto"/>
              <w:left w:val="single" w:sz="6" w:space="0" w:color="auto"/>
              <w:bottom w:val="single" w:sz="6" w:space="0" w:color="auto"/>
              <w:right w:val="single" w:sz="6" w:space="0" w:color="auto"/>
            </w:tcBorders>
          </w:tcPr>
          <w:p w14:paraId="5C44964D" w14:textId="77777777" w:rsidR="00C830D2" w:rsidRPr="00CF5F5E" w:rsidRDefault="00C830D2" w:rsidP="00E83A68">
            <w:pPr>
              <w:spacing w:after="0" w:line="240" w:lineRule="auto"/>
              <w:jc w:val="center"/>
              <w:rPr>
                <w:rFonts w:ascii="Times New Roman" w:hAnsi="Times New Roman" w:cs="Times New Roman"/>
                <w:b/>
                <w:sz w:val="20"/>
                <w:szCs w:val="20"/>
              </w:rPr>
            </w:pPr>
            <w:r w:rsidRPr="00CF5F5E">
              <w:rPr>
                <w:rFonts w:ascii="Times New Roman" w:hAnsi="Times New Roman" w:cs="Times New Roman"/>
                <w:b/>
                <w:sz w:val="20"/>
                <w:szCs w:val="20"/>
              </w:rPr>
              <w:t>Следующее состояние после перехода</w:t>
            </w:r>
          </w:p>
        </w:tc>
      </w:tr>
      <w:tr w:rsidR="00A071C7" w:rsidRPr="00E83A68" w14:paraId="2EB4468E" w14:textId="77777777" w:rsidTr="00CF5F5E">
        <w:trPr>
          <w:trHeight w:val="312"/>
        </w:trPr>
        <w:tc>
          <w:tcPr>
            <w:tcW w:w="993" w:type="dxa"/>
            <w:tcBorders>
              <w:top w:val="nil"/>
              <w:left w:val="single" w:sz="4" w:space="0" w:color="auto"/>
              <w:bottom w:val="double" w:sz="4" w:space="0" w:color="auto"/>
              <w:right w:val="nil"/>
            </w:tcBorders>
          </w:tcPr>
          <w:p w14:paraId="12EF7C1B" w14:textId="77777777" w:rsidR="00C830D2" w:rsidRPr="00E83A68" w:rsidRDefault="00C830D2" w:rsidP="00E83A68">
            <w:pPr>
              <w:spacing w:after="0" w:line="240" w:lineRule="auto"/>
              <w:rPr>
                <w:rFonts w:ascii="Times New Roman" w:hAnsi="Times New Roman" w:cs="Times New Roman"/>
                <w:sz w:val="20"/>
                <w:szCs w:val="20"/>
              </w:rPr>
            </w:pPr>
          </w:p>
        </w:tc>
        <w:tc>
          <w:tcPr>
            <w:tcW w:w="2551" w:type="dxa"/>
            <w:tcBorders>
              <w:top w:val="nil"/>
              <w:left w:val="nil"/>
              <w:bottom w:val="double" w:sz="4" w:space="0" w:color="auto"/>
              <w:right w:val="single" w:sz="6" w:space="0" w:color="auto"/>
            </w:tcBorders>
          </w:tcPr>
          <w:p w14:paraId="0878C9B7" w14:textId="77777777" w:rsidR="00C830D2" w:rsidRPr="00CF5F5E" w:rsidRDefault="00C830D2" w:rsidP="00E83A68">
            <w:pPr>
              <w:spacing w:after="0" w:line="240" w:lineRule="auto"/>
              <w:rPr>
                <w:rFonts w:ascii="Times New Roman" w:hAnsi="Times New Roman" w:cs="Times New Roman"/>
                <w:b/>
                <w:sz w:val="20"/>
                <w:szCs w:val="20"/>
              </w:rPr>
            </w:pPr>
          </w:p>
        </w:tc>
        <w:tc>
          <w:tcPr>
            <w:tcW w:w="992" w:type="dxa"/>
            <w:tcBorders>
              <w:top w:val="single" w:sz="6" w:space="0" w:color="auto"/>
              <w:left w:val="single" w:sz="6" w:space="0" w:color="auto"/>
              <w:bottom w:val="double" w:sz="4" w:space="0" w:color="auto"/>
              <w:right w:val="single" w:sz="6" w:space="0" w:color="auto"/>
            </w:tcBorders>
          </w:tcPr>
          <w:p w14:paraId="1CDF23E9" w14:textId="77777777" w:rsidR="00C830D2" w:rsidRPr="00CF5F5E" w:rsidRDefault="00C830D2" w:rsidP="00CF5F5E">
            <w:pPr>
              <w:spacing w:after="0" w:line="240" w:lineRule="auto"/>
              <w:ind w:left="-40" w:right="-40"/>
              <w:jc w:val="center"/>
              <w:rPr>
                <w:rFonts w:ascii="Times New Roman" w:hAnsi="Times New Roman" w:cs="Times New Roman"/>
                <w:b/>
                <w:sz w:val="20"/>
                <w:szCs w:val="20"/>
              </w:rPr>
            </w:pPr>
            <w:r w:rsidRPr="00CF5F5E">
              <w:rPr>
                <w:rFonts w:ascii="Times New Roman" w:hAnsi="Times New Roman" w:cs="Times New Roman"/>
                <w:b/>
                <w:sz w:val="20"/>
                <w:szCs w:val="20"/>
              </w:rPr>
              <w:t>S1, Хороший</w:t>
            </w:r>
          </w:p>
        </w:tc>
        <w:tc>
          <w:tcPr>
            <w:tcW w:w="1418" w:type="dxa"/>
            <w:tcBorders>
              <w:top w:val="single" w:sz="6" w:space="0" w:color="auto"/>
              <w:left w:val="single" w:sz="6" w:space="0" w:color="auto"/>
              <w:bottom w:val="double" w:sz="4" w:space="0" w:color="auto"/>
              <w:right w:val="single" w:sz="6" w:space="0" w:color="auto"/>
            </w:tcBorders>
          </w:tcPr>
          <w:p w14:paraId="37715E7D" w14:textId="77777777" w:rsidR="00C830D2" w:rsidRPr="00CF5F5E" w:rsidRDefault="00C830D2" w:rsidP="00CF5F5E">
            <w:pPr>
              <w:spacing w:after="0" w:line="240" w:lineRule="auto"/>
              <w:ind w:left="-40" w:right="-40"/>
              <w:jc w:val="center"/>
              <w:rPr>
                <w:rFonts w:ascii="Times New Roman" w:hAnsi="Times New Roman" w:cs="Times New Roman"/>
                <w:b/>
                <w:sz w:val="20"/>
                <w:szCs w:val="20"/>
              </w:rPr>
            </w:pPr>
            <w:r w:rsidRPr="00CF5F5E">
              <w:rPr>
                <w:rFonts w:ascii="Times New Roman" w:hAnsi="Times New Roman" w:cs="Times New Roman"/>
                <w:b/>
                <w:sz w:val="20"/>
                <w:szCs w:val="20"/>
              </w:rPr>
              <w:t>S2, Достаточный</w:t>
            </w:r>
          </w:p>
        </w:tc>
        <w:tc>
          <w:tcPr>
            <w:tcW w:w="1701" w:type="dxa"/>
            <w:tcBorders>
              <w:top w:val="single" w:sz="6" w:space="0" w:color="auto"/>
              <w:left w:val="single" w:sz="6" w:space="0" w:color="auto"/>
              <w:bottom w:val="double" w:sz="4" w:space="0" w:color="auto"/>
              <w:right w:val="single" w:sz="6" w:space="0" w:color="auto"/>
            </w:tcBorders>
          </w:tcPr>
          <w:p w14:paraId="1342A7C5" w14:textId="1E0ADCCB" w:rsidR="00C830D2" w:rsidRPr="00CF5F5E" w:rsidRDefault="00C830D2" w:rsidP="00CF5F5E">
            <w:pPr>
              <w:spacing w:after="0" w:line="240" w:lineRule="auto"/>
              <w:ind w:left="-40" w:right="-40"/>
              <w:jc w:val="center"/>
              <w:rPr>
                <w:rFonts w:ascii="Times New Roman" w:hAnsi="Times New Roman" w:cs="Times New Roman"/>
                <w:b/>
                <w:sz w:val="20"/>
                <w:szCs w:val="20"/>
              </w:rPr>
            </w:pPr>
            <w:r w:rsidRPr="00CF5F5E">
              <w:rPr>
                <w:rFonts w:ascii="Times New Roman" w:hAnsi="Times New Roman" w:cs="Times New Roman"/>
                <w:b/>
                <w:sz w:val="20"/>
                <w:szCs w:val="20"/>
              </w:rPr>
              <w:t xml:space="preserve">S3, </w:t>
            </w:r>
            <w:proofErr w:type="spellStart"/>
            <w:proofErr w:type="gramStart"/>
            <w:r w:rsidRPr="00CF5F5E">
              <w:rPr>
                <w:rFonts w:ascii="Times New Roman" w:hAnsi="Times New Roman" w:cs="Times New Roman"/>
                <w:b/>
                <w:sz w:val="20"/>
                <w:szCs w:val="20"/>
              </w:rPr>
              <w:t>Неудовлетво</w:t>
            </w:r>
            <w:proofErr w:type="spellEnd"/>
            <w:r w:rsidR="00612A20" w:rsidRPr="00CF5F5E">
              <w:rPr>
                <w:rFonts w:ascii="Times New Roman" w:hAnsi="Times New Roman" w:cs="Times New Roman"/>
                <w:b/>
                <w:sz w:val="20"/>
                <w:szCs w:val="20"/>
                <w:lang w:val="kk-KZ"/>
              </w:rPr>
              <w:t>-</w:t>
            </w:r>
            <w:proofErr w:type="spellStart"/>
            <w:r w:rsidRPr="00CF5F5E">
              <w:rPr>
                <w:rFonts w:ascii="Times New Roman" w:hAnsi="Times New Roman" w:cs="Times New Roman"/>
                <w:b/>
                <w:sz w:val="20"/>
                <w:szCs w:val="20"/>
              </w:rPr>
              <w:t>рительный</w:t>
            </w:r>
            <w:proofErr w:type="spellEnd"/>
            <w:proofErr w:type="gramEnd"/>
          </w:p>
        </w:tc>
        <w:tc>
          <w:tcPr>
            <w:tcW w:w="1326" w:type="dxa"/>
            <w:tcBorders>
              <w:top w:val="single" w:sz="6" w:space="0" w:color="auto"/>
              <w:left w:val="single" w:sz="6" w:space="0" w:color="auto"/>
              <w:bottom w:val="double" w:sz="4" w:space="0" w:color="auto"/>
              <w:right w:val="single" w:sz="6" w:space="0" w:color="auto"/>
            </w:tcBorders>
          </w:tcPr>
          <w:p w14:paraId="7F2AF98B" w14:textId="77777777" w:rsidR="00C830D2" w:rsidRPr="00CF5F5E" w:rsidRDefault="00C830D2" w:rsidP="00CF5F5E">
            <w:pPr>
              <w:spacing w:after="0" w:line="240" w:lineRule="auto"/>
              <w:ind w:left="-40" w:right="-40"/>
              <w:jc w:val="center"/>
              <w:rPr>
                <w:rFonts w:ascii="Times New Roman" w:hAnsi="Times New Roman" w:cs="Times New Roman"/>
                <w:b/>
                <w:sz w:val="20"/>
                <w:szCs w:val="20"/>
              </w:rPr>
            </w:pPr>
            <w:r w:rsidRPr="00CF5F5E">
              <w:rPr>
                <w:rFonts w:ascii="Times New Roman" w:hAnsi="Times New Roman" w:cs="Times New Roman"/>
                <w:b/>
                <w:sz w:val="20"/>
                <w:szCs w:val="20"/>
              </w:rPr>
              <w:t>S4, Неудавшийся</w:t>
            </w:r>
          </w:p>
        </w:tc>
      </w:tr>
      <w:tr w:rsidR="00A071C7" w:rsidRPr="00E83A68" w14:paraId="03C727AE" w14:textId="77777777" w:rsidTr="00CF5F5E">
        <w:trPr>
          <w:trHeight w:val="43"/>
        </w:trPr>
        <w:tc>
          <w:tcPr>
            <w:tcW w:w="993" w:type="dxa"/>
            <w:vMerge w:val="restart"/>
            <w:tcBorders>
              <w:top w:val="double" w:sz="4" w:space="0" w:color="auto"/>
              <w:left w:val="single" w:sz="4" w:space="0" w:color="auto"/>
              <w:right w:val="single" w:sz="6" w:space="0" w:color="auto"/>
            </w:tcBorders>
          </w:tcPr>
          <w:p w14:paraId="55036F34" w14:textId="12C95AD9" w:rsidR="00612A20" w:rsidRPr="00E83A68" w:rsidRDefault="00612A20"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Текущее состояние</w:t>
            </w:r>
          </w:p>
        </w:tc>
        <w:tc>
          <w:tcPr>
            <w:tcW w:w="2551" w:type="dxa"/>
            <w:tcBorders>
              <w:top w:val="double" w:sz="4" w:space="0" w:color="auto"/>
              <w:left w:val="single" w:sz="6" w:space="0" w:color="auto"/>
              <w:bottom w:val="single" w:sz="6" w:space="0" w:color="auto"/>
              <w:right w:val="single" w:sz="6" w:space="0" w:color="auto"/>
            </w:tcBorders>
          </w:tcPr>
          <w:p w14:paraId="7FCE11E0" w14:textId="77777777" w:rsidR="00612A20" w:rsidRPr="00E83A68" w:rsidRDefault="00612A20"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S1, Хороший</w:t>
            </w:r>
          </w:p>
        </w:tc>
        <w:tc>
          <w:tcPr>
            <w:tcW w:w="992" w:type="dxa"/>
            <w:tcBorders>
              <w:top w:val="double" w:sz="4" w:space="0" w:color="auto"/>
              <w:left w:val="single" w:sz="6" w:space="0" w:color="auto"/>
              <w:bottom w:val="single" w:sz="6" w:space="0" w:color="auto"/>
              <w:right w:val="single" w:sz="6" w:space="0" w:color="auto"/>
            </w:tcBorders>
          </w:tcPr>
          <w:p w14:paraId="1F90C579" w14:textId="77777777" w:rsidR="00612A20" w:rsidRPr="00E83A68" w:rsidRDefault="00612A20"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0,8</w:t>
            </w:r>
          </w:p>
        </w:tc>
        <w:tc>
          <w:tcPr>
            <w:tcW w:w="1418" w:type="dxa"/>
            <w:tcBorders>
              <w:top w:val="double" w:sz="4" w:space="0" w:color="auto"/>
              <w:left w:val="single" w:sz="6" w:space="0" w:color="auto"/>
              <w:bottom w:val="single" w:sz="6" w:space="0" w:color="auto"/>
              <w:right w:val="single" w:sz="6" w:space="0" w:color="auto"/>
            </w:tcBorders>
          </w:tcPr>
          <w:p w14:paraId="0FF4799E" w14:textId="77777777" w:rsidR="00612A20" w:rsidRPr="00E83A68" w:rsidRDefault="00612A20"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0,15</w:t>
            </w:r>
          </w:p>
        </w:tc>
        <w:tc>
          <w:tcPr>
            <w:tcW w:w="1701" w:type="dxa"/>
            <w:tcBorders>
              <w:top w:val="double" w:sz="4" w:space="0" w:color="auto"/>
              <w:left w:val="single" w:sz="6" w:space="0" w:color="auto"/>
              <w:bottom w:val="single" w:sz="6" w:space="0" w:color="auto"/>
              <w:right w:val="single" w:sz="6" w:space="0" w:color="auto"/>
            </w:tcBorders>
          </w:tcPr>
          <w:p w14:paraId="30EA60E4" w14:textId="77777777" w:rsidR="00612A20" w:rsidRPr="00E83A68" w:rsidRDefault="00612A20"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0,05</w:t>
            </w:r>
          </w:p>
        </w:tc>
        <w:tc>
          <w:tcPr>
            <w:tcW w:w="1326" w:type="dxa"/>
            <w:tcBorders>
              <w:top w:val="double" w:sz="4" w:space="0" w:color="auto"/>
              <w:left w:val="single" w:sz="6" w:space="0" w:color="auto"/>
              <w:bottom w:val="single" w:sz="6" w:space="0" w:color="auto"/>
              <w:right w:val="single" w:sz="6" w:space="0" w:color="auto"/>
            </w:tcBorders>
          </w:tcPr>
          <w:p w14:paraId="2A93D10A" w14:textId="77777777" w:rsidR="00612A20" w:rsidRPr="00E83A68" w:rsidRDefault="00612A20"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0</w:t>
            </w:r>
          </w:p>
        </w:tc>
      </w:tr>
      <w:tr w:rsidR="00A071C7" w:rsidRPr="00E83A68" w14:paraId="435DACF0" w14:textId="77777777" w:rsidTr="00CF5F5E">
        <w:trPr>
          <w:trHeight w:val="58"/>
        </w:trPr>
        <w:tc>
          <w:tcPr>
            <w:tcW w:w="993" w:type="dxa"/>
            <w:vMerge/>
            <w:tcBorders>
              <w:left w:val="single" w:sz="4" w:space="0" w:color="auto"/>
              <w:right w:val="single" w:sz="6" w:space="0" w:color="auto"/>
            </w:tcBorders>
          </w:tcPr>
          <w:p w14:paraId="0A49F6C9" w14:textId="19D1702E" w:rsidR="00612A20" w:rsidRPr="00E83A68" w:rsidRDefault="00612A20" w:rsidP="00E83A68">
            <w:pPr>
              <w:spacing w:after="0" w:line="240" w:lineRule="auto"/>
              <w:rPr>
                <w:rFonts w:ascii="Times New Roman" w:hAnsi="Times New Roman" w:cs="Times New Roman"/>
                <w:sz w:val="20"/>
                <w:szCs w:val="20"/>
              </w:rPr>
            </w:pPr>
          </w:p>
        </w:tc>
        <w:tc>
          <w:tcPr>
            <w:tcW w:w="2551" w:type="dxa"/>
            <w:tcBorders>
              <w:top w:val="single" w:sz="6" w:space="0" w:color="auto"/>
              <w:left w:val="single" w:sz="6" w:space="0" w:color="auto"/>
              <w:bottom w:val="single" w:sz="6" w:space="0" w:color="auto"/>
              <w:right w:val="single" w:sz="6" w:space="0" w:color="auto"/>
            </w:tcBorders>
          </w:tcPr>
          <w:p w14:paraId="528D35D0" w14:textId="77777777" w:rsidR="00612A20" w:rsidRPr="00E83A68" w:rsidRDefault="00612A20"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S2, Достаточный</w:t>
            </w:r>
          </w:p>
        </w:tc>
        <w:tc>
          <w:tcPr>
            <w:tcW w:w="992" w:type="dxa"/>
            <w:tcBorders>
              <w:top w:val="single" w:sz="6" w:space="0" w:color="auto"/>
              <w:left w:val="single" w:sz="6" w:space="0" w:color="auto"/>
              <w:bottom w:val="single" w:sz="6" w:space="0" w:color="auto"/>
              <w:right w:val="single" w:sz="6" w:space="0" w:color="auto"/>
            </w:tcBorders>
          </w:tcPr>
          <w:p w14:paraId="0E5660A1" w14:textId="77777777" w:rsidR="00612A20" w:rsidRPr="00E83A68" w:rsidRDefault="00612A20"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0</w:t>
            </w:r>
          </w:p>
        </w:tc>
        <w:tc>
          <w:tcPr>
            <w:tcW w:w="1418" w:type="dxa"/>
            <w:tcBorders>
              <w:top w:val="single" w:sz="6" w:space="0" w:color="auto"/>
              <w:left w:val="single" w:sz="6" w:space="0" w:color="auto"/>
              <w:bottom w:val="single" w:sz="6" w:space="0" w:color="auto"/>
              <w:right w:val="single" w:sz="6" w:space="0" w:color="auto"/>
            </w:tcBorders>
          </w:tcPr>
          <w:p w14:paraId="22C5C1D4" w14:textId="77777777" w:rsidR="00612A20" w:rsidRPr="00E83A68" w:rsidRDefault="00612A20"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0,85</w:t>
            </w:r>
          </w:p>
        </w:tc>
        <w:tc>
          <w:tcPr>
            <w:tcW w:w="1701" w:type="dxa"/>
            <w:tcBorders>
              <w:top w:val="single" w:sz="6" w:space="0" w:color="auto"/>
              <w:left w:val="single" w:sz="6" w:space="0" w:color="auto"/>
              <w:bottom w:val="single" w:sz="6" w:space="0" w:color="auto"/>
              <w:right w:val="single" w:sz="6" w:space="0" w:color="auto"/>
            </w:tcBorders>
          </w:tcPr>
          <w:p w14:paraId="17A9A47B" w14:textId="77777777" w:rsidR="00612A20" w:rsidRPr="00E83A68" w:rsidRDefault="00612A20"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0,1</w:t>
            </w:r>
          </w:p>
        </w:tc>
        <w:tc>
          <w:tcPr>
            <w:tcW w:w="1326" w:type="dxa"/>
            <w:tcBorders>
              <w:top w:val="single" w:sz="6" w:space="0" w:color="auto"/>
              <w:left w:val="single" w:sz="6" w:space="0" w:color="auto"/>
              <w:bottom w:val="single" w:sz="6" w:space="0" w:color="auto"/>
              <w:right w:val="single" w:sz="6" w:space="0" w:color="auto"/>
            </w:tcBorders>
          </w:tcPr>
          <w:p w14:paraId="6217BA94" w14:textId="77777777" w:rsidR="00612A20" w:rsidRPr="00E83A68" w:rsidRDefault="00612A20"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0,05</w:t>
            </w:r>
          </w:p>
        </w:tc>
      </w:tr>
      <w:tr w:rsidR="00A071C7" w:rsidRPr="00E83A68" w14:paraId="0FF49986" w14:textId="77777777" w:rsidTr="00CF5F5E">
        <w:trPr>
          <w:trHeight w:val="58"/>
        </w:trPr>
        <w:tc>
          <w:tcPr>
            <w:tcW w:w="993" w:type="dxa"/>
            <w:vMerge/>
            <w:tcBorders>
              <w:left w:val="single" w:sz="4" w:space="0" w:color="auto"/>
              <w:right w:val="single" w:sz="6" w:space="0" w:color="auto"/>
            </w:tcBorders>
          </w:tcPr>
          <w:p w14:paraId="7BC03F9C" w14:textId="77777777" w:rsidR="00612A20" w:rsidRPr="00E83A68" w:rsidRDefault="00612A20" w:rsidP="00E83A68">
            <w:pPr>
              <w:spacing w:after="0" w:line="240" w:lineRule="auto"/>
              <w:rPr>
                <w:rFonts w:ascii="Times New Roman" w:hAnsi="Times New Roman" w:cs="Times New Roman"/>
                <w:sz w:val="20"/>
                <w:szCs w:val="20"/>
              </w:rPr>
            </w:pPr>
          </w:p>
        </w:tc>
        <w:tc>
          <w:tcPr>
            <w:tcW w:w="2551" w:type="dxa"/>
            <w:tcBorders>
              <w:top w:val="single" w:sz="6" w:space="0" w:color="auto"/>
              <w:left w:val="single" w:sz="6" w:space="0" w:color="auto"/>
              <w:bottom w:val="single" w:sz="6" w:space="0" w:color="auto"/>
              <w:right w:val="single" w:sz="6" w:space="0" w:color="auto"/>
            </w:tcBorders>
          </w:tcPr>
          <w:p w14:paraId="19554E5E" w14:textId="77777777" w:rsidR="00612A20" w:rsidRPr="00E83A68" w:rsidRDefault="00612A20"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S3, Неудовлетворительный</w:t>
            </w:r>
          </w:p>
        </w:tc>
        <w:tc>
          <w:tcPr>
            <w:tcW w:w="992" w:type="dxa"/>
            <w:tcBorders>
              <w:top w:val="single" w:sz="6" w:space="0" w:color="auto"/>
              <w:left w:val="single" w:sz="6" w:space="0" w:color="auto"/>
              <w:bottom w:val="single" w:sz="6" w:space="0" w:color="auto"/>
              <w:right w:val="single" w:sz="6" w:space="0" w:color="auto"/>
            </w:tcBorders>
          </w:tcPr>
          <w:p w14:paraId="78AC2803" w14:textId="77777777" w:rsidR="00612A20" w:rsidRPr="00E83A68" w:rsidRDefault="00612A20"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0</w:t>
            </w:r>
          </w:p>
        </w:tc>
        <w:tc>
          <w:tcPr>
            <w:tcW w:w="1418" w:type="dxa"/>
            <w:tcBorders>
              <w:top w:val="single" w:sz="6" w:space="0" w:color="auto"/>
              <w:left w:val="single" w:sz="6" w:space="0" w:color="auto"/>
              <w:bottom w:val="single" w:sz="6" w:space="0" w:color="auto"/>
              <w:right w:val="single" w:sz="6" w:space="0" w:color="auto"/>
            </w:tcBorders>
          </w:tcPr>
          <w:p w14:paraId="7F88004F" w14:textId="77777777" w:rsidR="00612A20" w:rsidRPr="00E83A68" w:rsidRDefault="00612A20"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0</w:t>
            </w:r>
          </w:p>
        </w:tc>
        <w:tc>
          <w:tcPr>
            <w:tcW w:w="1701" w:type="dxa"/>
            <w:tcBorders>
              <w:top w:val="single" w:sz="6" w:space="0" w:color="auto"/>
              <w:left w:val="single" w:sz="6" w:space="0" w:color="auto"/>
              <w:bottom w:val="single" w:sz="6" w:space="0" w:color="auto"/>
              <w:right w:val="single" w:sz="6" w:space="0" w:color="auto"/>
            </w:tcBorders>
          </w:tcPr>
          <w:p w14:paraId="1F80D541" w14:textId="77777777" w:rsidR="00612A20" w:rsidRPr="00E83A68" w:rsidRDefault="00612A20"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0,5</w:t>
            </w:r>
          </w:p>
        </w:tc>
        <w:tc>
          <w:tcPr>
            <w:tcW w:w="1326" w:type="dxa"/>
            <w:tcBorders>
              <w:top w:val="single" w:sz="6" w:space="0" w:color="auto"/>
              <w:left w:val="single" w:sz="6" w:space="0" w:color="auto"/>
              <w:bottom w:val="single" w:sz="6" w:space="0" w:color="auto"/>
              <w:right w:val="single" w:sz="6" w:space="0" w:color="auto"/>
            </w:tcBorders>
          </w:tcPr>
          <w:p w14:paraId="2C81F083" w14:textId="77777777" w:rsidR="00612A20" w:rsidRPr="00E83A68" w:rsidRDefault="00612A20"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0,5</w:t>
            </w:r>
          </w:p>
        </w:tc>
      </w:tr>
      <w:tr w:rsidR="00A071C7" w:rsidRPr="00E83A68" w14:paraId="6B46BECE" w14:textId="77777777" w:rsidTr="00CF5F5E">
        <w:trPr>
          <w:trHeight w:val="58"/>
        </w:trPr>
        <w:tc>
          <w:tcPr>
            <w:tcW w:w="993" w:type="dxa"/>
            <w:vMerge/>
            <w:tcBorders>
              <w:left w:val="single" w:sz="4" w:space="0" w:color="auto"/>
              <w:bottom w:val="single" w:sz="6" w:space="0" w:color="auto"/>
              <w:right w:val="single" w:sz="6" w:space="0" w:color="auto"/>
            </w:tcBorders>
          </w:tcPr>
          <w:p w14:paraId="35B26B8B" w14:textId="77777777" w:rsidR="00612A20" w:rsidRPr="00E83A68" w:rsidRDefault="00612A20" w:rsidP="00E83A68">
            <w:pPr>
              <w:spacing w:after="0" w:line="240" w:lineRule="auto"/>
              <w:rPr>
                <w:rFonts w:ascii="Times New Roman" w:hAnsi="Times New Roman" w:cs="Times New Roman"/>
                <w:sz w:val="20"/>
                <w:szCs w:val="20"/>
              </w:rPr>
            </w:pPr>
          </w:p>
        </w:tc>
        <w:tc>
          <w:tcPr>
            <w:tcW w:w="2551" w:type="dxa"/>
            <w:tcBorders>
              <w:top w:val="single" w:sz="6" w:space="0" w:color="auto"/>
              <w:left w:val="single" w:sz="6" w:space="0" w:color="auto"/>
              <w:bottom w:val="single" w:sz="6" w:space="0" w:color="auto"/>
              <w:right w:val="single" w:sz="6" w:space="0" w:color="auto"/>
            </w:tcBorders>
          </w:tcPr>
          <w:p w14:paraId="18D48060" w14:textId="77777777" w:rsidR="00612A20" w:rsidRPr="00E83A68" w:rsidRDefault="00612A20"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S4, Неудавшийся</w:t>
            </w:r>
          </w:p>
        </w:tc>
        <w:tc>
          <w:tcPr>
            <w:tcW w:w="992" w:type="dxa"/>
            <w:tcBorders>
              <w:top w:val="single" w:sz="6" w:space="0" w:color="auto"/>
              <w:left w:val="single" w:sz="6" w:space="0" w:color="auto"/>
              <w:bottom w:val="single" w:sz="6" w:space="0" w:color="auto"/>
              <w:right w:val="single" w:sz="6" w:space="0" w:color="auto"/>
            </w:tcBorders>
          </w:tcPr>
          <w:p w14:paraId="2B4DA44A" w14:textId="77777777" w:rsidR="00612A20" w:rsidRPr="00E83A68" w:rsidRDefault="00612A20"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1</w:t>
            </w:r>
          </w:p>
        </w:tc>
        <w:tc>
          <w:tcPr>
            <w:tcW w:w="1418" w:type="dxa"/>
            <w:tcBorders>
              <w:top w:val="single" w:sz="6" w:space="0" w:color="auto"/>
              <w:left w:val="single" w:sz="6" w:space="0" w:color="auto"/>
              <w:bottom w:val="single" w:sz="6" w:space="0" w:color="auto"/>
              <w:right w:val="single" w:sz="6" w:space="0" w:color="auto"/>
            </w:tcBorders>
          </w:tcPr>
          <w:p w14:paraId="5CA47450" w14:textId="77777777" w:rsidR="00612A20" w:rsidRPr="00E83A68" w:rsidRDefault="00612A20"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0</w:t>
            </w:r>
          </w:p>
        </w:tc>
        <w:tc>
          <w:tcPr>
            <w:tcW w:w="1701" w:type="dxa"/>
            <w:tcBorders>
              <w:top w:val="single" w:sz="6" w:space="0" w:color="auto"/>
              <w:left w:val="single" w:sz="6" w:space="0" w:color="auto"/>
              <w:bottom w:val="single" w:sz="6" w:space="0" w:color="auto"/>
              <w:right w:val="single" w:sz="6" w:space="0" w:color="auto"/>
            </w:tcBorders>
          </w:tcPr>
          <w:p w14:paraId="2C0EFB34" w14:textId="77777777" w:rsidR="00612A20" w:rsidRPr="00E83A68" w:rsidRDefault="00612A20"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0</w:t>
            </w:r>
          </w:p>
        </w:tc>
        <w:tc>
          <w:tcPr>
            <w:tcW w:w="1326" w:type="dxa"/>
            <w:tcBorders>
              <w:top w:val="single" w:sz="6" w:space="0" w:color="auto"/>
              <w:left w:val="single" w:sz="6" w:space="0" w:color="auto"/>
              <w:bottom w:val="single" w:sz="6" w:space="0" w:color="auto"/>
              <w:right w:val="single" w:sz="6" w:space="0" w:color="auto"/>
            </w:tcBorders>
          </w:tcPr>
          <w:p w14:paraId="55C7C112" w14:textId="77777777" w:rsidR="00612A20" w:rsidRPr="00E83A68" w:rsidRDefault="00612A20"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0</w:t>
            </w:r>
          </w:p>
        </w:tc>
      </w:tr>
    </w:tbl>
    <w:p w14:paraId="1412DAED" w14:textId="77777777" w:rsidR="00C830D2" w:rsidRPr="00E83A68" w:rsidRDefault="00C830D2" w:rsidP="00E83A68">
      <w:pPr>
        <w:spacing w:after="0" w:line="240" w:lineRule="auto"/>
        <w:rPr>
          <w:rFonts w:ascii="Times New Roman" w:hAnsi="Times New Roman" w:cs="Times New Roman"/>
          <w:sz w:val="24"/>
          <w:szCs w:val="24"/>
        </w:rPr>
      </w:pPr>
    </w:p>
    <w:p w14:paraId="326573C4" w14:textId="43310AD5" w:rsidR="00C830D2" w:rsidRPr="00E83A68" w:rsidRDefault="00DF542B"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B.5.9.</w:t>
      </w:r>
      <w:r w:rsidRPr="00E83A68">
        <w:rPr>
          <w:rFonts w:ascii="Times New Roman" w:hAnsi="Times New Roman" w:cs="Times New Roman"/>
          <w:b/>
          <w:sz w:val="24"/>
          <w:szCs w:val="24"/>
          <w:lang w:val="kk-KZ"/>
        </w:rPr>
        <w:t>2</w:t>
      </w:r>
      <w:r w:rsidR="00C830D2" w:rsidRPr="00E83A68">
        <w:rPr>
          <w:rFonts w:ascii="Times New Roman" w:hAnsi="Times New Roman" w:cs="Times New Roman"/>
          <w:b/>
          <w:sz w:val="24"/>
          <w:szCs w:val="24"/>
        </w:rPr>
        <w:t xml:space="preserve"> Использование</w:t>
      </w:r>
    </w:p>
    <w:p w14:paraId="0FF7BFFC" w14:textId="77777777" w:rsidR="00DF542B" w:rsidRPr="00E83A68" w:rsidRDefault="00DF542B" w:rsidP="00E83A68">
      <w:pPr>
        <w:spacing w:after="0" w:line="240" w:lineRule="auto"/>
        <w:ind w:firstLine="567"/>
        <w:jc w:val="both"/>
        <w:rPr>
          <w:rFonts w:ascii="Times New Roman" w:hAnsi="Times New Roman" w:cs="Times New Roman"/>
          <w:b/>
          <w:sz w:val="24"/>
          <w:szCs w:val="24"/>
          <w:lang w:val="kk-KZ"/>
        </w:rPr>
      </w:pPr>
    </w:p>
    <w:p w14:paraId="7916EC7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Марковский анализ может быть использован для оценки:</w:t>
      </w:r>
    </w:p>
    <w:p w14:paraId="7F7B396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долгосрочной вероятности того, что система находится в заданном состоянии; например, это может быть вероятность того, что производственная машина будет работать по мере необходимости, компонент выйдет из строя или уровень предложения упадет ниже критического порога;</w:t>
      </w:r>
    </w:p>
    <w:p w14:paraId="3556BF2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ожидаемого времени до первого сбоя для сложной системы (время первого прохождения) или ожидаемое время до возвращения системы в заданное состояние (время повторения).</w:t>
      </w:r>
    </w:p>
    <w:p w14:paraId="5BEEEED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Примеры систем, состояний и переходов в различных областях приведены в таблице В.5.</w:t>
      </w:r>
    </w:p>
    <w:p w14:paraId="784D7B21" w14:textId="77777777" w:rsidR="00C830D2" w:rsidRPr="00E83A68" w:rsidRDefault="00C830D2" w:rsidP="00E83A68">
      <w:pPr>
        <w:spacing w:after="0" w:line="240" w:lineRule="auto"/>
        <w:ind w:firstLine="567"/>
        <w:jc w:val="both"/>
        <w:rPr>
          <w:rFonts w:ascii="Times New Roman" w:hAnsi="Times New Roman" w:cs="Times New Roman"/>
          <w:sz w:val="24"/>
          <w:szCs w:val="24"/>
        </w:rPr>
      </w:pPr>
      <w:bookmarkStart w:id="80" w:name="bookmark95"/>
    </w:p>
    <w:bookmarkEnd w:id="80"/>
    <w:p w14:paraId="4F7996B3" w14:textId="77777777" w:rsidR="00C830D2" w:rsidRPr="00E83A68" w:rsidRDefault="00C830D2" w:rsidP="00E83A68">
      <w:pPr>
        <w:spacing w:after="0" w:line="240" w:lineRule="auto"/>
        <w:jc w:val="center"/>
        <w:rPr>
          <w:rFonts w:ascii="Times New Roman" w:hAnsi="Times New Roman" w:cs="Times New Roman"/>
          <w:b/>
          <w:sz w:val="24"/>
          <w:szCs w:val="24"/>
          <w:lang w:val="kk-KZ"/>
        </w:rPr>
      </w:pPr>
      <w:r w:rsidRPr="00E83A68">
        <w:rPr>
          <w:rFonts w:ascii="Times New Roman" w:hAnsi="Times New Roman" w:cs="Times New Roman"/>
          <w:b/>
          <w:sz w:val="24"/>
          <w:szCs w:val="24"/>
        </w:rPr>
        <w:t>Таблица B.5 - Примеры систем, к которым может быть применен Марковский анализ</w:t>
      </w:r>
    </w:p>
    <w:p w14:paraId="3E76A956" w14:textId="77777777" w:rsidR="00612A20" w:rsidRPr="00E83A68" w:rsidRDefault="00612A20" w:rsidP="00E83A68">
      <w:pPr>
        <w:spacing w:after="0" w:line="240" w:lineRule="auto"/>
        <w:jc w:val="center"/>
        <w:rPr>
          <w:rFonts w:ascii="Times New Roman" w:hAnsi="Times New Roman" w:cs="Times New Roman"/>
          <w:b/>
          <w:sz w:val="24"/>
          <w:szCs w:val="24"/>
          <w:lang w:val="kk-KZ"/>
        </w:rPr>
      </w:pPr>
    </w:p>
    <w:tbl>
      <w:tblPr>
        <w:tblW w:w="0" w:type="auto"/>
        <w:jc w:val="center"/>
        <w:tblLayout w:type="fixed"/>
        <w:tblCellMar>
          <w:left w:w="40" w:type="dxa"/>
          <w:right w:w="40" w:type="dxa"/>
        </w:tblCellMar>
        <w:tblLook w:val="0000" w:firstRow="0" w:lastRow="0" w:firstColumn="0" w:lastColumn="0" w:noHBand="0" w:noVBand="0"/>
      </w:tblPr>
      <w:tblGrid>
        <w:gridCol w:w="2123"/>
        <w:gridCol w:w="3544"/>
        <w:gridCol w:w="3400"/>
      </w:tblGrid>
      <w:tr w:rsidR="00A071C7" w:rsidRPr="00E83A68" w14:paraId="2C722752" w14:textId="77777777" w:rsidTr="00CF5F5E">
        <w:trPr>
          <w:trHeight w:val="58"/>
          <w:jc w:val="center"/>
        </w:trPr>
        <w:tc>
          <w:tcPr>
            <w:tcW w:w="2123" w:type="dxa"/>
            <w:tcBorders>
              <w:top w:val="single" w:sz="6" w:space="0" w:color="auto"/>
              <w:left w:val="single" w:sz="6" w:space="0" w:color="auto"/>
              <w:bottom w:val="double" w:sz="4" w:space="0" w:color="auto"/>
              <w:right w:val="single" w:sz="6" w:space="0" w:color="auto"/>
            </w:tcBorders>
          </w:tcPr>
          <w:p w14:paraId="069738A8" w14:textId="77777777" w:rsidR="00C830D2" w:rsidRPr="00CF5F5E" w:rsidRDefault="00C830D2" w:rsidP="00E83A68">
            <w:pPr>
              <w:spacing w:after="0" w:line="240" w:lineRule="auto"/>
              <w:jc w:val="center"/>
              <w:rPr>
                <w:rFonts w:ascii="Times New Roman" w:hAnsi="Times New Roman" w:cs="Times New Roman"/>
                <w:b/>
                <w:sz w:val="20"/>
                <w:szCs w:val="20"/>
              </w:rPr>
            </w:pPr>
            <w:r w:rsidRPr="00CF5F5E">
              <w:rPr>
                <w:rFonts w:ascii="Times New Roman" w:hAnsi="Times New Roman" w:cs="Times New Roman"/>
                <w:b/>
                <w:sz w:val="20"/>
                <w:szCs w:val="20"/>
              </w:rPr>
              <w:t>Системы</w:t>
            </w:r>
          </w:p>
        </w:tc>
        <w:tc>
          <w:tcPr>
            <w:tcW w:w="3544" w:type="dxa"/>
            <w:tcBorders>
              <w:top w:val="single" w:sz="6" w:space="0" w:color="auto"/>
              <w:left w:val="single" w:sz="6" w:space="0" w:color="auto"/>
              <w:bottom w:val="double" w:sz="4" w:space="0" w:color="auto"/>
              <w:right w:val="single" w:sz="6" w:space="0" w:color="auto"/>
            </w:tcBorders>
          </w:tcPr>
          <w:p w14:paraId="72654086" w14:textId="77777777" w:rsidR="00C830D2" w:rsidRPr="00CF5F5E" w:rsidRDefault="00C830D2" w:rsidP="00E83A68">
            <w:pPr>
              <w:spacing w:after="0" w:line="240" w:lineRule="auto"/>
              <w:jc w:val="center"/>
              <w:rPr>
                <w:rFonts w:ascii="Times New Roman" w:hAnsi="Times New Roman" w:cs="Times New Roman"/>
                <w:b/>
                <w:sz w:val="20"/>
                <w:szCs w:val="20"/>
              </w:rPr>
            </w:pPr>
            <w:r w:rsidRPr="00CF5F5E">
              <w:rPr>
                <w:rFonts w:ascii="Times New Roman" w:hAnsi="Times New Roman" w:cs="Times New Roman"/>
                <w:b/>
                <w:sz w:val="20"/>
                <w:szCs w:val="20"/>
              </w:rPr>
              <w:t>Состояния</w:t>
            </w:r>
          </w:p>
        </w:tc>
        <w:tc>
          <w:tcPr>
            <w:tcW w:w="3400" w:type="dxa"/>
            <w:tcBorders>
              <w:top w:val="single" w:sz="6" w:space="0" w:color="auto"/>
              <w:left w:val="single" w:sz="6" w:space="0" w:color="auto"/>
              <w:bottom w:val="double" w:sz="4" w:space="0" w:color="auto"/>
              <w:right w:val="single" w:sz="6" w:space="0" w:color="auto"/>
            </w:tcBorders>
          </w:tcPr>
          <w:p w14:paraId="31693710" w14:textId="77777777" w:rsidR="00C830D2" w:rsidRPr="00CF5F5E" w:rsidRDefault="00C830D2" w:rsidP="00E83A68">
            <w:pPr>
              <w:spacing w:after="0" w:line="240" w:lineRule="auto"/>
              <w:jc w:val="center"/>
              <w:rPr>
                <w:rFonts w:ascii="Times New Roman" w:hAnsi="Times New Roman" w:cs="Times New Roman"/>
                <w:b/>
                <w:sz w:val="20"/>
                <w:szCs w:val="20"/>
              </w:rPr>
            </w:pPr>
            <w:r w:rsidRPr="00CF5F5E">
              <w:rPr>
                <w:rFonts w:ascii="Times New Roman" w:hAnsi="Times New Roman" w:cs="Times New Roman"/>
                <w:b/>
                <w:sz w:val="20"/>
                <w:szCs w:val="20"/>
              </w:rPr>
              <w:t>Переходы</w:t>
            </w:r>
          </w:p>
        </w:tc>
      </w:tr>
      <w:tr w:rsidR="00A071C7" w:rsidRPr="00E83A68" w14:paraId="017654D7" w14:textId="77777777" w:rsidTr="002E753E">
        <w:trPr>
          <w:trHeight w:val="185"/>
          <w:jc w:val="center"/>
        </w:trPr>
        <w:tc>
          <w:tcPr>
            <w:tcW w:w="2123" w:type="dxa"/>
            <w:tcBorders>
              <w:top w:val="double" w:sz="4" w:space="0" w:color="auto"/>
              <w:left w:val="single" w:sz="6" w:space="0" w:color="auto"/>
              <w:bottom w:val="nil"/>
              <w:right w:val="single" w:sz="6" w:space="0" w:color="auto"/>
            </w:tcBorders>
          </w:tcPr>
          <w:p w14:paraId="325B4BB5"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Технические средства</w:t>
            </w:r>
          </w:p>
        </w:tc>
        <w:tc>
          <w:tcPr>
            <w:tcW w:w="3544" w:type="dxa"/>
            <w:tcBorders>
              <w:top w:val="double" w:sz="4" w:space="0" w:color="auto"/>
              <w:left w:val="single" w:sz="6" w:space="0" w:color="auto"/>
              <w:bottom w:val="nil"/>
              <w:right w:val="single" w:sz="6" w:space="0" w:color="auto"/>
            </w:tcBorders>
          </w:tcPr>
          <w:p w14:paraId="73742D33"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Состояние машин</w:t>
            </w:r>
          </w:p>
        </w:tc>
        <w:tc>
          <w:tcPr>
            <w:tcW w:w="3400" w:type="dxa"/>
            <w:tcBorders>
              <w:top w:val="double" w:sz="4" w:space="0" w:color="auto"/>
              <w:left w:val="single" w:sz="6" w:space="0" w:color="auto"/>
              <w:bottom w:val="nil"/>
              <w:right w:val="single" w:sz="6" w:space="0" w:color="auto"/>
            </w:tcBorders>
          </w:tcPr>
          <w:p w14:paraId="4AF7048C"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Износ, поломка, ремонт</w:t>
            </w:r>
          </w:p>
        </w:tc>
      </w:tr>
      <w:tr w:rsidR="00A071C7" w:rsidRPr="00E83A68" w14:paraId="548733CC" w14:textId="77777777" w:rsidTr="002E753E">
        <w:trPr>
          <w:trHeight w:val="73"/>
          <w:jc w:val="center"/>
        </w:trPr>
        <w:tc>
          <w:tcPr>
            <w:tcW w:w="2123" w:type="dxa"/>
            <w:tcBorders>
              <w:top w:val="nil"/>
              <w:left w:val="single" w:sz="6" w:space="0" w:color="auto"/>
              <w:bottom w:val="nil"/>
              <w:right w:val="single" w:sz="6" w:space="0" w:color="auto"/>
            </w:tcBorders>
          </w:tcPr>
          <w:p w14:paraId="33A177C0"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Производство</w:t>
            </w:r>
          </w:p>
        </w:tc>
        <w:tc>
          <w:tcPr>
            <w:tcW w:w="3544" w:type="dxa"/>
            <w:tcBorders>
              <w:top w:val="nil"/>
              <w:left w:val="single" w:sz="6" w:space="0" w:color="auto"/>
              <w:bottom w:val="nil"/>
              <w:right w:val="single" w:sz="6" w:space="0" w:color="auto"/>
            </w:tcBorders>
          </w:tcPr>
          <w:p w14:paraId="547BCAB4"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Уровень производства</w:t>
            </w:r>
          </w:p>
        </w:tc>
        <w:tc>
          <w:tcPr>
            <w:tcW w:w="3400" w:type="dxa"/>
            <w:tcBorders>
              <w:top w:val="nil"/>
              <w:left w:val="single" w:sz="6" w:space="0" w:color="auto"/>
              <w:bottom w:val="nil"/>
              <w:right w:val="single" w:sz="6" w:space="0" w:color="auto"/>
            </w:tcBorders>
          </w:tcPr>
          <w:p w14:paraId="2C1C4B73"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Операция, очистка, сброс</w:t>
            </w:r>
          </w:p>
        </w:tc>
      </w:tr>
      <w:tr w:rsidR="00A071C7" w:rsidRPr="00E83A68" w14:paraId="716B7A11" w14:textId="77777777" w:rsidTr="002E753E">
        <w:trPr>
          <w:trHeight w:val="207"/>
          <w:jc w:val="center"/>
        </w:trPr>
        <w:tc>
          <w:tcPr>
            <w:tcW w:w="2123" w:type="dxa"/>
            <w:tcBorders>
              <w:top w:val="nil"/>
              <w:left w:val="single" w:sz="6" w:space="0" w:color="auto"/>
              <w:bottom w:val="nil"/>
              <w:right w:val="single" w:sz="6" w:space="0" w:color="auto"/>
            </w:tcBorders>
          </w:tcPr>
          <w:p w14:paraId="61DAFBB7"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Маркетинг</w:t>
            </w:r>
          </w:p>
        </w:tc>
        <w:tc>
          <w:tcPr>
            <w:tcW w:w="3544" w:type="dxa"/>
            <w:tcBorders>
              <w:top w:val="nil"/>
              <w:left w:val="single" w:sz="6" w:space="0" w:color="auto"/>
              <w:bottom w:val="nil"/>
              <w:right w:val="single" w:sz="6" w:space="0" w:color="auto"/>
            </w:tcBorders>
          </w:tcPr>
          <w:p w14:paraId="28F776D2"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Купленный бренд</w:t>
            </w:r>
          </w:p>
        </w:tc>
        <w:tc>
          <w:tcPr>
            <w:tcW w:w="3400" w:type="dxa"/>
            <w:tcBorders>
              <w:top w:val="nil"/>
              <w:left w:val="single" w:sz="6" w:space="0" w:color="auto"/>
              <w:bottom w:val="nil"/>
              <w:right w:val="single" w:sz="6" w:space="0" w:color="auto"/>
            </w:tcBorders>
          </w:tcPr>
          <w:p w14:paraId="389619E0"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Лояльность к бренду, смена бренда</w:t>
            </w:r>
          </w:p>
        </w:tc>
      </w:tr>
      <w:tr w:rsidR="00A071C7" w:rsidRPr="00E83A68" w14:paraId="24892058" w14:textId="77777777" w:rsidTr="002E753E">
        <w:trPr>
          <w:trHeight w:val="73"/>
          <w:jc w:val="center"/>
        </w:trPr>
        <w:tc>
          <w:tcPr>
            <w:tcW w:w="2123" w:type="dxa"/>
            <w:tcBorders>
              <w:top w:val="nil"/>
              <w:left w:val="single" w:sz="6" w:space="0" w:color="auto"/>
              <w:bottom w:val="nil"/>
              <w:right w:val="single" w:sz="6" w:space="0" w:color="auto"/>
            </w:tcBorders>
          </w:tcPr>
          <w:p w14:paraId="4336DA42"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Учет</w:t>
            </w:r>
          </w:p>
        </w:tc>
        <w:tc>
          <w:tcPr>
            <w:tcW w:w="3544" w:type="dxa"/>
            <w:tcBorders>
              <w:top w:val="nil"/>
              <w:left w:val="single" w:sz="6" w:space="0" w:color="auto"/>
              <w:bottom w:val="nil"/>
              <w:right w:val="single" w:sz="6" w:space="0" w:color="auto"/>
            </w:tcBorders>
          </w:tcPr>
          <w:p w14:paraId="2A5FE806"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Состояние дебиторской задолженности</w:t>
            </w:r>
          </w:p>
        </w:tc>
        <w:tc>
          <w:tcPr>
            <w:tcW w:w="3400" w:type="dxa"/>
            <w:tcBorders>
              <w:top w:val="nil"/>
              <w:left w:val="single" w:sz="6" w:space="0" w:color="auto"/>
              <w:bottom w:val="nil"/>
              <w:right w:val="single" w:sz="6" w:space="0" w:color="auto"/>
            </w:tcBorders>
          </w:tcPr>
          <w:p w14:paraId="3C55040C"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Оплата, списание, продление</w:t>
            </w:r>
          </w:p>
        </w:tc>
      </w:tr>
      <w:tr w:rsidR="00A071C7" w:rsidRPr="00E83A68" w14:paraId="65323397" w14:textId="77777777" w:rsidTr="002E753E">
        <w:trPr>
          <w:trHeight w:val="238"/>
          <w:jc w:val="center"/>
        </w:trPr>
        <w:tc>
          <w:tcPr>
            <w:tcW w:w="2123" w:type="dxa"/>
            <w:tcBorders>
              <w:top w:val="nil"/>
              <w:left w:val="single" w:sz="6" w:space="0" w:color="auto"/>
              <w:bottom w:val="nil"/>
              <w:right w:val="single" w:sz="6" w:space="0" w:color="auto"/>
            </w:tcBorders>
          </w:tcPr>
          <w:p w14:paraId="3BAA9D98"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Здравоохранение</w:t>
            </w:r>
          </w:p>
        </w:tc>
        <w:tc>
          <w:tcPr>
            <w:tcW w:w="3544" w:type="dxa"/>
            <w:tcBorders>
              <w:top w:val="nil"/>
              <w:left w:val="single" w:sz="6" w:space="0" w:color="auto"/>
              <w:bottom w:val="nil"/>
              <w:right w:val="single" w:sz="6" w:space="0" w:color="auto"/>
            </w:tcBorders>
          </w:tcPr>
          <w:p w14:paraId="1B6CB0F4"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Состояние пациента</w:t>
            </w:r>
          </w:p>
        </w:tc>
        <w:tc>
          <w:tcPr>
            <w:tcW w:w="3400" w:type="dxa"/>
            <w:tcBorders>
              <w:top w:val="nil"/>
              <w:left w:val="single" w:sz="6" w:space="0" w:color="auto"/>
              <w:bottom w:val="nil"/>
              <w:right w:val="single" w:sz="6" w:space="0" w:color="auto"/>
            </w:tcBorders>
          </w:tcPr>
          <w:p w14:paraId="33CD4739"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Инфекция, выздоровление, лечение, рецидив</w:t>
            </w:r>
          </w:p>
        </w:tc>
      </w:tr>
      <w:tr w:rsidR="00A071C7" w:rsidRPr="00E83A68" w14:paraId="2CDBE1EC" w14:textId="77777777" w:rsidTr="002E753E">
        <w:trPr>
          <w:trHeight w:val="73"/>
          <w:jc w:val="center"/>
        </w:trPr>
        <w:tc>
          <w:tcPr>
            <w:tcW w:w="2123" w:type="dxa"/>
            <w:tcBorders>
              <w:top w:val="nil"/>
              <w:left w:val="single" w:sz="6" w:space="0" w:color="auto"/>
              <w:bottom w:val="nil"/>
              <w:right w:val="single" w:sz="6" w:space="0" w:color="auto"/>
            </w:tcBorders>
          </w:tcPr>
          <w:p w14:paraId="51F2188C"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Резервуар</w:t>
            </w:r>
          </w:p>
        </w:tc>
        <w:tc>
          <w:tcPr>
            <w:tcW w:w="3544" w:type="dxa"/>
            <w:tcBorders>
              <w:top w:val="nil"/>
              <w:left w:val="single" w:sz="6" w:space="0" w:color="auto"/>
              <w:bottom w:val="nil"/>
              <w:right w:val="single" w:sz="6" w:space="0" w:color="auto"/>
            </w:tcBorders>
          </w:tcPr>
          <w:p w14:paraId="4FA493E4"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Количество воды</w:t>
            </w:r>
          </w:p>
        </w:tc>
        <w:tc>
          <w:tcPr>
            <w:tcW w:w="3400" w:type="dxa"/>
            <w:tcBorders>
              <w:top w:val="nil"/>
              <w:left w:val="single" w:sz="6" w:space="0" w:color="auto"/>
              <w:bottom w:val="nil"/>
              <w:right w:val="single" w:sz="6" w:space="0" w:color="auto"/>
            </w:tcBorders>
          </w:tcPr>
          <w:p w14:paraId="77CA7448"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Притоки, оттоки, испарения</w:t>
            </w:r>
          </w:p>
        </w:tc>
      </w:tr>
      <w:tr w:rsidR="00C830D2" w:rsidRPr="00E83A68" w14:paraId="0D4994C3" w14:textId="77777777" w:rsidTr="002E753E">
        <w:trPr>
          <w:trHeight w:val="265"/>
          <w:jc w:val="center"/>
        </w:trPr>
        <w:tc>
          <w:tcPr>
            <w:tcW w:w="2123" w:type="dxa"/>
            <w:tcBorders>
              <w:top w:val="nil"/>
              <w:left w:val="single" w:sz="6" w:space="0" w:color="auto"/>
              <w:bottom w:val="single" w:sz="6" w:space="0" w:color="auto"/>
              <w:right w:val="single" w:sz="6" w:space="0" w:color="auto"/>
            </w:tcBorders>
          </w:tcPr>
          <w:p w14:paraId="0A76E6A4"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Человеческие ресурсы</w:t>
            </w:r>
          </w:p>
        </w:tc>
        <w:tc>
          <w:tcPr>
            <w:tcW w:w="3544" w:type="dxa"/>
            <w:tcBorders>
              <w:top w:val="nil"/>
              <w:left w:val="single" w:sz="6" w:space="0" w:color="auto"/>
              <w:bottom w:val="single" w:sz="6" w:space="0" w:color="auto"/>
              <w:right w:val="single" w:sz="6" w:space="0" w:color="auto"/>
            </w:tcBorders>
          </w:tcPr>
          <w:p w14:paraId="0E7AD522"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Категория работы</w:t>
            </w:r>
          </w:p>
        </w:tc>
        <w:tc>
          <w:tcPr>
            <w:tcW w:w="3400" w:type="dxa"/>
            <w:tcBorders>
              <w:top w:val="nil"/>
              <w:left w:val="single" w:sz="6" w:space="0" w:color="auto"/>
              <w:bottom w:val="single" w:sz="6" w:space="0" w:color="auto"/>
              <w:right w:val="single" w:sz="6" w:space="0" w:color="auto"/>
            </w:tcBorders>
          </w:tcPr>
          <w:p w14:paraId="194F2BA2"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Перемещение между категориями вакансий и выходными данными</w:t>
            </w:r>
          </w:p>
        </w:tc>
      </w:tr>
    </w:tbl>
    <w:p w14:paraId="3647F6C5" w14:textId="4DE986BD" w:rsidR="00C830D2" w:rsidRPr="00E83A68" w:rsidRDefault="002E753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lastRenderedPageBreak/>
        <w:t>B.5.9.</w:t>
      </w:r>
      <w:r w:rsidR="00C830D2" w:rsidRPr="00E83A68">
        <w:rPr>
          <w:rFonts w:ascii="Times New Roman" w:hAnsi="Times New Roman" w:cs="Times New Roman"/>
          <w:b/>
          <w:sz w:val="24"/>
          <w:szCs w:val="24"/>
        </w:rPr>
        <w:t>3 Входные данные</w:t>
      </w:r>
    </w:p>
    <w:p w14:paraId="410609FD" w14:textId="77777777" w:rsidR="00AC32C1" w:rsidRPr="00E83A68" w:rsidRDefault="00AC32C1" w:rsidP="00E83A68">
      <w:pPr>
        <w:spacing w:after="0" w:line="240" w:lineRule="auto"/>
        <w:ind w:firstLine="567"/>
        <w:jc w:val="both"/>
        <w:rPr>
          <w:rFonts w:ascii="Times New Roman" w:hAnsi="Times New Roman" w:cs="Times New Roman"/>
          <w:b/>
          <w:sz w:val="24"/>
          <w:szCs w:val="24"/>
          <w:lang w:val="kk-KZ"/>
        </w:rPr>
      </w:pPr>
    </w:p>
    <w:p w14:paraId="01D2A67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Входными данными для Марковского анализа являются набор дискретных состояний, которые может занимать система, понимание возможных переходов, которые необходимо смоделировать, и оценки вероятностей или скоростей переходов (в случае непрерывной временной цепи Маркова - CTMC).</w:t>
      </w:r>
    </w:p>
    <w:p w14:paraId="12E2F28E" w14:textId="77777777" w:rsidR="002E753E" w:rsidRPr="00E83A68" w:rsidRDefault="002E753E" w:rsidP="00E83A68">
      <w:pPr>
        <w:spacing w:after="0" w:line="240" w:lineRule="auto"/>
        <w:ind w:firstLine="567"/>
        <w:jc w:val="both"/>
        <w:rPr>
          <w:rFonts w:ascii="Times New Roman" w:hAnsi="Times New Roman" w:cs="Times New Roman"/>
          <w:sz w:val="24"/>
          <w:szCs w:val="24"/>
          <w:lang w:val="kk-KZ"/>
        </w:rPr>
      </w:pPr>
    </w:p>
    <w:p w14:paraId="09497808" w14:textId="31203EB9" w:rsidR="00C830D2" w:rsidRPr="00E83A68" w:rsidRDefault="002E753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B.5.9.</w:t>
      </w:r>
      <w:r w:rsidR="00C830D2" w:rsidRPr="00E83A68">
        <w:rPr>
          <w:rFonts w:ascii="Times New Roman" w:hAnsi="Times New Roman" w:cs="Times New Roman"/>
          <w:b/>
          <w:sz w:val="24"/>
          <w:szCs w:val="24"/>
        </w:rPr>
        <w:t>4 Выходные данные</w:t>
      </w:r>
    </w:p>
    <w:p w14:paraId="1FBA012F" w14:textId="77777777" w:rsidR="00AC32C1" w:rsidRPr="00E83A68" w:rsidRDefault="00AC32C1" w:rsidP="00E83A68">
      <w:pPr>
        <w:spacing w:after="0" w:line="240" w:lineRule="auto"/>
        <w:ind w:firstLine="567"/>
        <w:jc w:val="both"/>
        <w:rPr>
          <w:rFonts w:ascii="Times New Roman" w:hAnsi="Times New Roman" w:cs="Times New Roman"/>
          <w:b/>
          <w:sz w:val="24"/>
          <w:szCs w:val="24"/>
          <w:lang w:val="kk-KZ"/>
        </w:rPr>
      </w:pPr>
    </w:p>
    <w:p w14:paraId="628E78F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Марковский анализ генерирует оценки вероятности нахождения системы в любом заданном состоянии. Он поддерживает многие виды решений о видах вмешательств, которые менеджер может предпринять в сложной системе (например, для изменения состояний системы и переходов между ними).</w:t>
      </w:r>
    </w:p>
    <w:p w14:paraId="3D130258" w14:textId="77777777" w:rsidR="002E753E" w:rsidRPr="00E83A68" w:rsidRDefault="002E753E" w:rsidP="00E83A68">
      <w:pPr>
        <w:spacing w:after="0" w:line="240" w:lineRule="auto"/>
        <w:ind w:firstLine="567"/>
        <w:jc w:val="both"/>
        <w:rPr>
          <w:rFonts w:ascii="Times New Roman" w:hAnsi="Times New Roman" w:cs="Times New Roman"/>
          <w:sz w:val="24"/>
          <w:szCs w:val="24"/>
          <w:lang w:val="kk-KZ"/>
        </w:rPr>
      </w:pPr>
    </w:p>
    <w:p w14:paraId="0EC46795" w14:textId="1B20ACB1" w:rsidR="00C830D2" w:rsidRPr="00E83A68" w:rsidRDefault="002E753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B.5.9.</w:t>
      </w:r>
      <w:r w:rsidR="00C830D2" w:rsidRPr="00E83A68">
        <w:rPr>
          <w:rFonts w:ascii="Times New Roman" w:hAnsi="Times New Roman" w:cs="Times New Roman"/>
          <w:b/>
          <w:sz w:val="24"/>
          <w:szCs w:val="24"/>
        </w:rPr>
        <w:t>5 Сильные стороны и ограничения</w:t>
      </w:r>
    </w:p>
    <w:p w14:paraId="3DCC2C7C" w14:textId="77777777" w:rsidR="00AC32C1" w:rsidRPr="00E83A68" w:rsidRDefault="00AC32C1" w:rsidP="00E83A68">
      <w:pPr>
        <w:spacing w:after="0" w:line="240" w:lineRule="auto"/>
        <w:ind w:firstLine="567"/>
        <w:jc w:val="both"/>
        <w:rPr>
          <w:rFonts w:ascii="Times New Roman" w:hAnsi="Times New Roman" w:cs="Times New Roman"/>
          <w:b/>
          <w:sz w:val="24"/>
          <w:szCs w:val="24"/>
          <w:lang w:val="kk-KZ"/>
        </w:rPr>
      </w:pPr>
    </w:p>
    <w:p w14:paraId="1FC675F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Сильные стороны Марковского анализа заключаются в следующем.</w:t>
      </w:r>
    </w:p>
    <w:p w14:paraId="1BA8D02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 может быть использован для моделирования динамических, многоступенчатых систем.</w:t>
      </w:r>
    </w:p>
    <w:p w14:paraId="364694A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Диаграммы переходов состояний обеспечивают простые и легко передаваемые структуры. Ограничения включают в себя следующее.</w:t>
      </w:r>
    </w:p>
    <w:p w14:paraId="4CC1A9C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Допущения могут быть неприменимы ко всем интересующим системам, в частности, вероятности перехода или скорости перехода между состояниями могут изменяться во времени по мере ухудшения или адаптации системы.</w:t>
      </w:r>
    </w:p>
    <w:p w14:paraId="3C9A17D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Точное моделирование может потребовать обширного сбора и проверки данных.</w:t>
      </w:r>
    </w:p>
    <w:p w14:paraId="7E91A54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Слишком много данных сводит ответ к среднему значению.</w:t>
      </w:r>
    </w:p>
    <w:p w14:paraId="7E302EA5" w14:textId="77777777" w:rsidR="002E753E" w:rsidRPr="00E83A68" w:rsidRDefault="002E753E" w:rsidP="00E83A68">
      <w:pPr>
        <w:spacing w:after="0" w:line="240" w:lineRule="auto"/>
        <w:ind w:firstLine="567"/>
        <w:jc w:val="both"/>
        <w:rPr>
          <w:rFonts w:ascii="Times New Roman" w:hAnsi="Times New Roman" w:cs="Times New Roman"/>
          <w:sz w:val="24"/>
          <w:szCs w:val="24"/>
          <w:lang w:val="kk-KZ"/>
        </w:rPr>
      </w:pPr>
    </w:p>
    <w:p w14:paraId="347EF055" w14:textId="44627460" w:rsidR="00C830D2" w:rsidRPr="00E83A68" w:rsidRDefault="00AC32C1"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B.5.9.</w:t>
      </w:r>
      <w:r w:rsidR="00C830D2" w:rsidRPr="00E83A68">
        <w:rPr>
          <w:rFonts w:ascii="Times New Roman" w:hAnsi="Times New Roman" w:cs="Times New Roman"/>
          <w:b/>
          <w:sz w:val="24"/>
          <w:szCs w:val="24"/>
        </w:rPr>
        <w:t xml:space="preserve">6 </w:t>
      </w:r>
      <w:r w:rsidR="005F4B69" w:rsidRPr="00E83A68">
        <w:rPr>
          <w:rFonts w:ascii="Times New Roman" w:hAnsi="Times New Roman" w:cs="Times New Roman"/>
          <w:b/>
          <w:sz w:val="24"/>
          <w:szCs w:val="24"/>
        </w:rPr>
        <w:t>Ссылочные</w:t>
      </w:r>
      <w:r w:rsidR="00C830D2" w:rsidRPr="00E83A68">
        <w:rPr>
          <w:rFonts w:ascii="Times New Roman" w:hAnsi="Times New Roman" w:cs="Times New Roman"/>
          <w:b/>
          <w:sz w:val="24"/>
          <w:szCs w:val="24"/>
        </w:rPr>
        <w:t xml:space="preserve"> документы</w:t>
      </w:r>
    </w:p>
    <w:p w14:paraId="5CD364AA" w14:textId="77777777" w:rsidR="00AC32C1" w:rsidRPr="00E83A68" w:rsidRDefault="00AC32C1" w:rsidP="00E83A68">
      <w:pPr>
        <w:spacing w:after="0" w:line="240" w:lineRule="auto"/>
        <w:ind w:firstLine="567"/>
        <w:jc w:val="both"/>
        <w:rPr>
          <w:rFonts w:ascii="Times New Roman" w:hAnsi="Times New Roman" w:cs="Times New Roman"/>
          <w:b/>
          <w:sz w:val="24"/>
          <w:szCs w:val="24"/>
          <w:lang w:val="kk-KZ"/>
        </w:rPr>
      </w:pPr>
    </w:p>
    <w:p w14:paraId="04D6CEAA" w14:textId="77777777"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88" w:history="1">
        <w:r w:rsidR="00C830D2" w:rsidRPr="00E83A68">
          <w:rPr>
            <w:rFonts w:ascii="Times New Roman" w:hAnsi="Times New Roman" w:cs="Times New Roman"/>
            <w:sz w:val="24"/>
            <w:szCs w:val="24"/>
          </w:rPr>
          <w:t xml:space="preserve">[54] </w:t>
        </w:r>
      </w:hyperlink>
      <w:r w:rsidR="00C830D2" w:rsidRPr="00E83A68">
        <w:rPr>
          <w:rFonts w:ascii="Times New Roman" w:hAnsi="Times New Roman" w:cs="Times New Roman"/>
          <w:sz w:val="24"/>
          <w:szCs w:val="24"/>
        </w:rPr>
        <w:t>IEC 61165, Применение методов Маркова</w:t>
      </w:r>
    </w:p>
    <w:p w14:paraId="3FC304CF" w14:textId="70FD03F7"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89" w:history="1">
        <w:bookmarkStart w:id="81" w:name="bookmark96"/>
        <w:r w:rsidR="00C830D2" w:rsidRPr="00E83A68">
          <w:rPr>
            <w:rFonts w:ascii="Times New Roman" w:hAnsi="Times New Roman" w:cs="Times New Roman"/>
            <w:sz w:val="24"/>
            <w:szCs w:val="24"/>
          </w:rPr>
          <w:t>[</w:t>
        </w:r>
        <w:bookmarkEnd w:id="81"/>
        <w:r w:rsidR="00C830D2" w:rsidRPr="00E83A68">
          <w:rPr>
            <w:rFonts w:ascii="Times New Roman" w:hAnsi="Times New Roman" w:cs="Times New Roman"/>
            <w:sz w:val="24"/>
            <w:szCs w:val="24"/>
          </w:rPr>
          <w:t xml:space="preserve">55] </w:t>
        </w:r>
      </w:hyperlink>
      <w:proofErr w:type="spellStart"/>
      <w:r w:rsidR="00C830D2" w:rsidRPr="00E83A68">
        <w:rPr>
          <w:rFonts w:ascii="Times New Roman" w:hAnsi="Times New Roman" w:cs="Times New Roman"/>
          <w:sz w:val="24"/>
          <w:szCs w:val="24"/>
        </w:rPr>
        <w:t>О</w:t>
      </w:r>
      <w:r w:rsidR="00AC32C1" w:rsidRPr="00E83A68">
        <w:rPr>
          <w:rFonts w:ascii="Times New Roman" w:hAnsi="Times New Roman" w:cs="Times New Roman"/>
          <w:sz w:val="24"/>
          <w:szCs w:val="24"/>
        </w:rPr>
        <w:t>ксли</w:t>
      </w:r>
      <w:proofErr w:type="spellEnd"/>
      <w:r w:rsidR="00C830D2" w:rsidRPr="00E83A68">
        <w:rPr>
          <w:rFonts w:ascii="Times New Roman" w:hAnsi="Times New Roman" w:cs="Times New Roman"/>
          <w:sz w:val="24"/>
          <w:szCs w:val="24"/>
        </w:rPr>
        <w:t>, А</w:t>
      </w:r>
      <w:r w:rsidR="00AC32C1" w:rsidRPr="00E83A68">
        <w:rPr>
          <w:rFonts w:ascii="Times New Roman" w:hAnsi="Times New Roman" w:cs="Times New Roman"/>
          <w:sz w:val="24"/>
          <w:szCs w:val="24"/>
        </w:rPr>
        <w:t>лан</w:t>
      </w:r>
      <w:r w:rsidR="00C830D2" w:rsidRPr="00E83A68">
        <w:rPr>
          <w:rFonts w:ascii="Times New Roman" w:hAnsi="Times New Roman" w:cs="Times New Roman"/>
          <w:sz w:val="24"/>
          <w:szCs w:val="24"/>
        </w:rPr>
        <w:t>. Марковские процессы в Науке управления</w:t>
      </w:r>
    </w:p>
    <w:p w14:paraId="197A6475" w14:textId="77777777" w:rsidR="002E753E" w:rsidRPr="00E83A68" w:rsidRDefault="002E753E" w:rsidP="00E83A68">
      <w:pPr>
        <w:spacing w:after="0" w:line="240" w:lineRule="auto"/>
        <w:ind w:firstLine="567"/>
        <w:jc w:val="both"/>
        <w:rPr>
          <w:rFonts w:ascii="Times New Roman" w:hAnsi="Times New Roman" w:cs="Times New Roman"/>
          <w:sz w:val="24"/>
          <w:szCs w:val="24"/>
          <w:lang w:val="kk-KZ"/>
        </w:rPr>
      </w:pPr>
    </w:p>
    <w:p w14:paraId="379C43C1"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B.5.10 Моделирование методом Монте-Карло</w:t>
      </w:r>
    </w:p>
    <w:p w14:paraId="00E012B1" w14:textId="0C4CB1B3" w:rsidR="00C830D2" w:rsidRPr="00E83A68" w:rsidRDefault="00AC32C1"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w:t>
      </w:r>
      <w:r w:rsidR="00C830D2" w:rsidRPr="00E83A68">
        <w:rPr>
          <w:rFonts w:ascii="Times New Roman" w:hAnsi="Times New Roman" w:cs="Times New Roman"/>
          <w:b/>
          <w:sz w:val="24"/>
          <w:szCs w:val="24"/>
        </w:rPr>
        <w:t>5.10.1 Обзор</w:t>
      </w:r>
    </w:p>
    <w:p w14:paraId="358E020F" w14:textId="77777777" w:rsidR="00AC32C1" w:rsidRPr="00E83A68" w:rsidRDefault="00AC32C1" w:rsidP="00E83A68">
      <w:pPr>
        <w:spacing w:after="0" w:line="240" w:lineRule="auto"/>
        <w:ind w:firstLine="567"/>
        <w:jc w:val="both"/>
        <w:rPr>
          <w:rFonts w:ascii="Times New Roman" w:hAnsi="Times New Roman" w:cs="Times New Roman"/>
          <w:b/>
          <w:sz w:val="24"/>
          <w:szCs w:val="24"/>
          <w:lang w:val="kk-KZ"/>
        </w:rPr>
      </w:pPr>
    </w:p>
    <w:p w14:paraId="2F39C00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Некоторые расчеты, выполняемые при анализе риска, связаны с распределениями. Однако выполнение вычислений с распределениями не является простым, поскольку часто невозможно получить аналитические решения, если распределения не имеют четко определенных форм, а затем только с ограничениями и предположениями, которые могут быть нереалистичными. В этих условиях такие методы, как моделирование методом Монте-Карло, позволяют проводить расчеты и разрабатывать результаты. Моделирование обычно включает в себя взятие случайных выборочных значений из каждого из входных распределений, выполнение вычислений для получения результирующего значения, а затем повторение процесса через серию итераций для построения распределения результатов. Результат может быть задан как распределение вероятности значения или некоторая статистика, например среднее значение.</w:t>
      </w:r>
    </w:p>
    <w:p w14:paraId="5588C16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Системы могут быть разработаны с использованием электронных таблиц и других обычных инструментов, но более сложные программные средства доступны для помощи с более сложными требованиями.</w:t>
      </w:r>
    </w:p>
    <w:p w14:paraId="6D7743D9" w14:textId="77777777" w:rsidR="002E753E" w:rsidRDefault="002E753E" w:rsidP="00E83A68">
      <w:pPr>
        <w:spacing w:after="0" w:line="240" w:lineRule="auto"/>
        <w:ind w:firstLine="567"/>
        <w:jc w:val="both"/>
        <w:rPr>
          <w:rFonts w:ascii="Times New Roman" w:hAnsi="Times New Roman" w:cs="Times New Roman"/>
          <w:sz w:val="24"/>
          <w:szCs w:val="24"/>
          <w:lang w:val="kk-KZ"/>
        </w:rPr>
      </w:pPr>
    </w:p>
    <w:p w14:paraId="3E65FE31" w14:textId="77777777" w:rsidR="00CF5F5E" w:rsidRPr="00E83A68" w:rsidRDefault="00CF5F5E" w:rsidP="00E83A68">
      <w:pPr>
        <w:spacing w:after="0" w:line="240" w:lineRule="auto"/>
        <w:ind w:firstLine="567"/>
        <w:jc w:val="both"/>
        <w:rPr>
          <w:rFonts w:ascii="Times New Roman" w:hAnsi="Times New Roman" w:cs="Times New Roman"/>
          <w:sz w:val="24"/>
          <w:szCs w:val="24"/>
          <w:lang w:val="kk-KZ"/>
        </w:rPr>
      </w:pPr>
    </w:p>
    <w:p w14:paraId="7549E0D6" w14:textId="77777777" w:rsidR="00AC32C1" w:rsidRPr="00E83A68" w:rsidRDefault="00AC32C1" w:rsidP="00E83A68">
      <w:pPr>
        <w:spacing w:after="0" w:line="240" w:lineRule="auto"/>
        <w:ind w:firstLine="567"/>
        <w:jc w:val="both"/>
        <w:rPr>
          <w:rFonts w:ascii="Times New Roman" w:hAnsi="Times New Roman" w:cs="Times New Roman"/>
          <w:sz w:val="24"/>
          <w:szCs w:val="24"/>
          <w:lang w:val="kk-KZ"/>
        </w:rPr>
      </w:pPr>
    </w:p>
    <w:p w14:paraId="7A718C16" w14:textId="6489E517" w:rsidR="00C830D2" w:rsidRPr="00E83A68" w:rsidRDefault="002E753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lastRenderedPageBreak/>
        <w:t>B.</w:t>
      </w:r>
      <w:r w:rsidR="00C830D2" w:rsidRPr="00E83A68">
        <w:rPr>
          <w:rFonts w:ascii="Times New Roman" w:hAnsi="Times New Roman" w:cs="Times New Roman"/>
          <w:b/>
          <w:sz w:val="24"/>
          <w:szCs w:val="24"/>
        </w:rPr>
        <w:t>5.10.2 Использование</w:t>
      </w:r>
    </w:p>
    <w:p w14:paraId="2E437684" w14:textId="77777777" w:rsidR="00AC32C1" w:rsidRPr="00E83A68" w:rsidRDefault="00AC32C1" w:rsidP="00E83A68">
      <w:pPr>
        <w:spacing w:after="0" w:line="240" w:lineRule="auto"/>
        <w:ind w:firstLine="567"/>
        <w:jc w:val="both"/>
        <w:rPr>
          <w:rFonts w:ascii="Times New Roman" w:hAnsi="Times New Roman" w:cs="Times New Roman"/>
          <w:b/>
          <w:sz w:val="24"/>
          <w:szCs w:val="24"/>
          <w:lang w:val="kk-KZ"/>
        </w:rPr>
      </w:pPr>
    </w:p>
    <w:p w14:paraId="7118188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 общем случае моделирование методом Монте-Карло может быть применено к любой системе, для которой:</w:t>
      </w:r>
    </w:p>
    <w:p w14:paraId="447212D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набор входных данных взаимодействует для определения выходных данных;</w:t>
      </w:r>
    </w:p>
    <w:p w14:paraId="674A930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связь между входными данными и выходными данными может быть выражена в виде набора зависимостей;</w:t>
      </w:r>
    </w:p>
    <w:p w14:paraId="32F87A1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аналитические методы не способны обеспечить релевантные результаты или когда имеется неопределенность во входных данных.</w:t>
      </w:r>
    </w:p>
    <w:p w14:paraId="016FD34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Моделирование методом Монте-Карло может быть использовано в рамках оценки риска для двух различных целей:</w:t>
      </w:r>
    </w:p>
    <w:p w14:paraId="3A09940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распространение неопределенности на обычные аналитические модели;</w:t>
      </w:r>
    </w:p>
    <w:p w14:paraId="1C818C3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вероятностные расчеты, когда аналитические методы не работают или неосуществимы.</w:t>
      </w:r>
    </w:p>
    <w:p w14:paraId="30ED08F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К применению относятся, в частности, моделирование и оценка неопределенности финансовых прогнозов, эффективности инвестиций, прогнозов стоимости проектов и графиков, перерывов в работе бизнес-процессов и кадровых потребностей.</w:t>
      </w:r>
    </w:p>
    <w:p w14:paraId="1372DE96" w14:textId="77777777" w:rsidR="002E753E" w:rsidRPr="00E83A68" w:rsidRDefault="002E753E" w:rsidP="00E83A68">
      <w:pPr>
        <w:spacing w:after="0" w:line="240" w:lineRule="auto"/>
        <w:ind w:firstLine="567"/>
        <w:jc w:val="both"/>
        <w:rPr>
          <w:rFonts w:ascii="Times New Roman" w:hAnsi="Times New Roman" w:cs="Times New Roman"/>
          <w:sz w:val="24"/>
          <w:szCs w:val="24"/>
          <w:lang w:val="kk-KZ"/>
        </w:rPr>
      </w:pPr>
    </w:p>
    <w:p w14:paraId="107D2C7F"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B.5.10.3 Входные данные</w:t>
      </w:r>
    </w:p>
    <w:p w14:paraId="6D267AB2" w14:textId="77777777" w:rsidR="00AC32C1" w:rsidRPr="00E83A68" w:rsidRDefault="00AC32C1" w:rsidP="00E83A68">
      <w:pPr>
        <w:spacing w:after="0" w:line="240" w:lineRule="auto"/>
        <w:ind w:firstLine="567"/>
        <w:jc w:val="both"/>
        <w:rPr>
          <w:rFonts w:ascii="Times New Roman" w:hAnsi="Times New Roman" w:cs="Times New Roman"/>
          <w:b/>
          <w:sz w:val="24"/>
          <w:szCs w:val="24"/>
          <w:lang w:val="kk-KZ"/>
        </w:rPr>
      </w:pPr>
    </w:p>
    <w:p w14:paraId="2D20ABE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Входными данными для моделирования по методу Монте-Карло являются:</w:t>
      </w:r>
    </w:p>
    <w:p w14:paraId="597067E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модель системы, которая содержит взаимосвязь между различными входными данными, а также между входными и выходными данными;</w:t>
      </w:r>
    </w:p>
    <w:p w14:paraId="484E193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информация о типах входных данных или источниках неопределенности, которые должны быть представлены;</w:t>
      </w:r>
    </w:p>
    <w:p w14:paraId="77299A0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требуемая форма выпуска.</w:t>
      </w:r>
    </w:p>
    <w:p w14:paraId="1207235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Входные данные с неопределенностью представляются в виде случайных величин с распределениями, которые более или менее распределены в зависимости от уровня неопределенности. Для этой цели часто используются равномерные, треугольные, нормальные и логарифмически нормальные распределения.</w:t>
      </w:r>
    </w:p>
    <w:p w14:paraId="1926A090" w14:textId="77777777" w:rsidR="002E753E" w:rsidRPr="00E83A68" w:rsidRDefault="002E753E" w:rsidP="00E83A68">
      <w:pPr>
        <w:spacing w:after="0" w:line="240" w:lineRule="auto"/>
        <w:ind w:firstLine="567"/>
        <w:jc w:val="both"/>
        <w:rPr>
          <w:rFonts w:ascii="Times New Roman" w:hAnsi="Times New Roman" w:cs="Times New Roman"/>
          <w:sz w:val="24"/>
          <w:szCs w:val="24"/>
          <w:lang w:val="kk-KZ"/>
        </w:rPr>
      </w:pPr>
    </w:p>
    <w:p w14:paraId="36E27806" w14:textId="4CEF988E" w:rsidR="00C830D2" w:rsidRPr="00E83A68" w:rsidRDefault="002E753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B.5.10.</w:t>
      </w:r>
      <w:r w:rsidR="00C830D2" w:rsidRPr="00E83A68">
        <w:rPr>
          <w:rFonts w:ascii="Times New Roman" w:hAnsi="Times New Roman" w:cs="Times New Roman"/>
          <w:b/>
          <w:sz w:val="24"/>
          <w:szCs w:val="24"/>
        </w:rPr>
        <w:t>4 Выходные данные</w:t>
      </w:r>
    </w:p>
    <w:p w14:paraId="783DE936" w14:textId="77777777" w:rsidR="00AC32C1" w:rsidRPr="00E83A68" w:rsidRDefault="00AC32C1" w:rsidP="00E83A68">
      <w:pPr>
        <w:spacing w:after="0" w:line="240" w:lineRule="auto"/>
        <w:ind w:firstLine="567"/>
        <w:jc w:val="both"/>
        <w:rPr>
          <w:rFonts w:ascii="Times New Roman" w:hAnsi="Times New Roman" w:cs="Times New Roman"/>
          <w:b/>
          <w:sz w:val="24"/>
          <w:szCs w:val="24"/>
          <w:lang w:val="kk-KZ"/>
        </w:rPr>
      </w:pPr>
    </w:p>
    <w:p w14:paraId="29234E5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Выходные данные могут быть единичным значением или выражаться в виде вероятностного или частотного распределения, или же это может быть идентификация основных функций в рамках модели, которые оказывают наибольшее влияние на выходной сигнал.</w:t>
      </w:r>
    </w:p>
    <w:p w14:paraId="4A81BA2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 общем случае результатом моделирования методом Монте-Карло будет либо полное распределение результатов, которые могут возникнуть, либо ключевые показатели из такого распределения, как:</w:t>
      </w:r>
    </w:p>
    <w:p w14:paraId="6DCFFDE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вероятность возникновения определенного результата;</w:t>
      </w:r>
    </w:p>
    <w:p w14:paraId="5F4C718A" w14:textId="03D004DB"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не будет превышена ценность результата, к которому владельцы проблемы имеют определенный уровень доверия. Примерами могут служить затраты, вероятность превышения которых составляет менее 10</w:t>
      </w:r>
      <w:r w:rsidR="00AC32C1" w:rsidRPr="00E83A68">
        <w:rPr>
          <w:rFonts w:ascii="Times New Roman" w:hAnsi="Times New Roman" w:cs="Times New Roman"/>
          <w:sz w:val="24"/>
          <w:szCs w:val="24"/>
          <w:lang w:val="kk-KZ"/>
        </w:rPr>
        <w:t xml:space="preserve"> </w:t>
      </w:r>
      <w:r w:rsidRPr="00E83A68">
        <w:rPr>
          <w:rFonts w:ascii="Times New Roman" w:hAnsi="Times New Roman" w:cs="Times New Roman"/>
          <w:sz w:val="24"/>
          <w:szCs w:val="24"/>
        </w:rPr>
        <w:t>%, или продолжительность, вероятность превышения которой составляет 80</w:t>
      </w:r>
      <w:r w:rsidR="00AC32C1" w:rsidRPr="00E83A68">
        <w:rPr>
          <w:rFonts w:ascii="Times New Roman" w:hAnsi="Times New Roman" w:cs="Times New Roman"/>
          <w:sz w:val="24"/>
          <w:szCs w:val="24"/>
          <w:lang w:val="kk-KZ"/>
        </w:rPr>
        <w:t xml:space="preserve"> </w:t>
      </w:r>
      <w:r w:rsidRPr="00E83A68">
        <w:rPr>
          <w:rFonts w:ascii="Times New Roman" w:hAnsi="Times New Roman" w:cs="Times New Roman"/>
          <w:sz w:val="24"/>
          <w:szCs w:val="24"/>
        </w:rPr>
        <w:t>%.</w:t>
      </w:r>
    </w:p>
    <w:p w14:paraId="12ACA74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Анализ взаимосвязей между входными и выходными данными может пролить свет на относительную значимость неопределенности входных значений и определить цели для усилий по влиянию неопределенности на конечный результат.</w:t>
      </w:r>
    </w:p>
    <w:p w14:paraId="1EBC5A07" w14:textId="77777777" w:rsidR="002E753E" w:rsidRPr="00E83A68" w:rsidRDefault="002E753E" w:rsidP="00E83A68">
      <w:pPr>
        <w:spacing w:after="0" w:line="240" w:lineRule="auto"/>
        <w:ind w:firstLine="567"/>
        <w:jc w:val="both"/>
        <w:rPr>
          <w:rFonts w:ascii="Times New Roman" w:hAnsi="Times New Roman" w:cs="Times New Roman"/>
          <w:sz w:val="24"/>
          <w:szCs w:val="24"/>
          <w:lang w:val="kk-KZ"/>
        </w:rPr>
      </w:pPr>
    </w:p>
    <w:p w14:paraId="04994694" w14:textId="3F62A0C9"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w:t>
      </w:r>
      <w:r w:rsidR="002E753E" w:rsidRPr="00E83A68">
        <w:rPr>
          <w:rFonts w:ascii="Times New Roman" w:hAnsi="Times New Roman" w:cs="Times New Roman"/>
          <w:b/>
          <w:sz w:val="24"/>
          <w:szCs w:val="24"/>
        </w:rPr>
        <w:t>5.10.</w:t>
      </w:r>
      <w:r w:rsidRPr="00E83A68">
        <w:rPr>
          <w:rFonts w:ascii="Times New Roman" w:hAnsi="Times New Roman" w:cs="Times New Roman"/>
          <w:b/>
          <w:sz w:val="24"/>
          <w:szCs w:val="24"/>
        </w:rPr>
        <w:t>5 Сильные стороны и ограничения</w:t>
      </w:r>
    </w:p>
    <w:p w14:paraId="5E56FB48" w14:textId="77777777" w:rsidR="00AC32C1" w:rsidRPr="00E83A68" w:rsidRDefault="00AC32C1" w:rsidP="00E83A68">
      <w:pPr>
        <w:spacing w:after="0" w:line="240" w:lineRule="auto"/>
        <w:ind w:firstLine="567"/>
        <w:jc w:val="both"/>
        <w:rPr>
          <w:rFonts w:ascii="Times New Roman" w:hAnsi="Times New Roman" w:cs="Times New Roman"/>
          <w:b/>
          <w:sz w:val="24"/>
          <w:szCs w:val="24"/>
          <w:lang w:val="kk-KZ"/>
        </w:rPr>
      </w:pPr>
    </w:p>
    <w:p w14:paraId="073546B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Сильные стороны анализа по методу Монте-Карло заключаются в следующем.</w:t>
      </w:r>
    </w:p>
    <w:p w14:paraId="21E61DF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 Метод может, в принципе, учитывать любое распределение во входной переменной, включая эмпирические данные, полученные из наблюдений связанных систем.</w:t>
      </w:r>
    </w:p>
    <w:p w14:paraId="1417630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Модели относительно просты в разработке и могут быть расширены по мере необходимости.</w:t>
      </w:r>
    </w:p>
    <w:p w14:paraId="603E80B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Могут быть представлены любые влияния или отношения, включая такие эффекты, как условные зависимости.</w:t>
      </w:r>
    </w:p>
    <w:p w14:paraId="58DC0A4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Анализ чувствительности может быть применен для выявления сильных и слабых влияний;</w:t>
      </w:r>
    </w:p>
    <w:p w14:paraId="0C820E1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Модели можно легко понять, поскольку взаимосвязь между входными и выходными данными является прозрачной.</w:t>
      </w:r>
    </w:p>
    <w:p w14:paraId="746293B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 обеспечивает меру точности результата.</w:t>
      </w:r>
    </w:p>
    <w:p w14:paraId="04C8CE4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Программное обеспечение легкодоступно.</w:t>
      </w:r>
    </w:p>
    <w:p w14:paraId="269D957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Ограничения включают в себя следующее.</w:t>
      </w:r>
    </w:p>
    <w:p w14:paraId="067BC7C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Точность решений зависит от количества имитаций, которые могут быть выполнены.</w:t>
      </w:r>
    </w:p>
    <w:p w14:paraId="55AB029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Использование метода основывается на возможности представления неопределенностей параметров с помощью допустимого распределения.</w:t>
      </w:r>
    </w:p>
    <w:p w14:paraId="1C8E4B2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Бывает трудно создать модель, адекватно отражающую ситуацию.</w:t>
      </w:r>
    </w:p>
    <w:p w14:paraId="19E5957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Большие и сложные модели могут быть сложными для моделиста и затруднять участие заинтересованных сторон в процессе.</w:t>
      </w:r>
    </w:p>
    <w:p w14:paraId="17A3097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Данная методика имеет тенденцию к ослаблению акцента на рисках с высокими последствиями/низкой вероятностью.</w:t>
      </w:r>
    </w:p>
    <w:p w14:paraId="64ADCB0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Анализ по методу Монте-Карло предотвращает придание чрезмерного веса маловероятным, имеющим высокие последствия, результатам, признавая, что все такие результаты вряд ли произойдут одновременно по всему портфелю рисков. Это может привести к исключению экстремальных событий из рассмотрения, особенно в тех случаях, когда рассматривается большой портфель. Это может придать лицу, принимающему решение, неоправданную уверенность.</w:t>
      </w:r>
    </w:p>
    <w:p w14:paraId="45BF14E3" w14:textId="77777777" w:rsidR="002E753E" w:rsidRPr="00E83A68" w:rsidRDefault="002E753E" w:rsidP="00E83A68">
      <w:pPr>
        <w:spacing w:after="0" w:line="240" w:lineRule="auto"/>
        <w:ind w:firstLine="567"/>
        <w:jc w:val="both"/>
        <w:rPr>
          <w:rFonts w:ascii="Times New Roman" w:hAnsi="Times New Roman" w:cs="Times New Roman"/>
          <w:sz w:val="24"/>
          <w:szCs w:val="24"/>
          <w:lang w:val="kk-KZ"/>
        </w:rPr>
      </w:pPr>
    </w:p>
    <w:p w14:paraId="7A53A8DB" w14:textId="7EAF6D8A" w:rsidR="00C830D2" w:rsidRPr="00E83A68" w:rsidRDefault="002E753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B.5.10</w:t>
      </w:r>
      <w:r w:rsidRPr="00E83A68">
        <w:rPr>
          <w:rFonts w:ascii="Times New Roman" w:hAnsi="Times New Roman" w:cs="Times New Roman"/>
          <w:b/>
          <w:sz w:val="24"/>
          <w:szCs w:val="24"/>
          <w:lang w:val="kk-KZ"/>
        </w:rPr>
        <w:t>.</w:t>
      </w:r>
      <w:r w:rsidR="00C830D2" w:rsidRPr="00E83A68">
        <w:rPr>
          <w:rFonts w:ascii="Times New Roman" w:hAnsi="Times New Roman" w:cs="Times New Roman"/>
          <w:b/>
          <w:sz w:val="24"/>
          <w:szCs w:val="24"/>
        </w:rPr>
        <w:t>6 Ссылочные документы</w:t>
      </w:r>
    </w:p>
    <w:p w14:paraId="49F2DC10" w14:textId="77777777" w:rsidR="00AC32C1" w:rsidRPr="00E83A68" w:rsidRDefault="00AC32C1" w:rsidP="00E83A68">
      <w:pPr>
        <w:spacing w:after="0" w:line="240" w:lineRule="auto"/>
        <w:ind w:firstLine="567"/>
        <w:jc w:val="both"/>
        <w:rPr>
          <w:rFonts w:ascii="Times New Roman" w:hAnsi="Times New Roman" w:cs="Times New Roman"/>
          <w:b/>
          <w:sz w:val="24"/>
          <w:szCs w:val="24"/>
          <w:lang w:val="kk-KZ"/>
        </w:rPr>
      </w:pPr>
    </w:p>
    <w:p w14:paraId="7681D26A" w14:textId="77777777"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90" w:history="1">
        <w:bookmarkStart w:id="82" w:name="bookmark97"/>
        <w:r w:rsidR="00C830D2" w:rsidRPr="00E83A68">
          <w:rPr>
            <w:rFonts w:ascii="Times New Roman" w:hAnsi="Times New Roman" w:cs="Times New Roman"/>
            <w:sz w:val="24"/>
            <w:szCs w:val="24"/>
          </w:rPr>
          <w:t>[</w:t>
        </w:r>
        <w:bookmarkEnd w:id="82"/>
        <w:r w:rsidR="00C830D2" w:rsidRPr="00E83A68">
          <w:rPr>
            <w:rFonts w:ascii="Times New Roman" w:hAnsi="Times New Roman" w:cs="Times New Roman"/>
            <w:sz w:val="24"/>
            <w:szCs w:val="24"/>
          </w:rPr>
          <w:t>56]</w:t>
        </w:r>
      </w:hyperlink>
      <w:r w:rsidR="00C830D2" w:rsidRPr="00E83A68">
        <w:rPr>
          <w:rFonts w:ascii="Times New Roman" w:hAnsi="Times New Roman" w:cs="Times New Roman"/>
          <w:sz w:val="24"/>
          <w:szCs w:val="24"/>
        </w:rPr>
        <w:t xml:space="preserve"> Руководство ISO/IEC 98-3: 2008 / </w:t>
      </w:r>
      <w:proofErr w:type="spellStart"/>
      <w:r w:rsidR="00C830D2" w:rsidRPr="00E83A68">
        <w:rPr>
          <w:rFonts w:ascii="Times New Roman" w:hAnsi="Times New Roman" w:cs="Times New Roman"/>
          <w:sz w:val="24"/>
          <w:szCs w:val="24"/>
        </w:rPr>
        <w:t>Дополн</w:t>
      </w:r>
      <w:proofErr w:type="spellEnd"/>
      <w:r w:rsidR="00C830D2" w:rsidRPr="00E83A68">
        <w:rPr>
          <w:rFonts w:ascii="Times New Roman" w:hAnsi="Times New Roman" w:cs="Times New Roman"/>
          <w:sz w:val="24"/>
          <w:szCs w:val="24"/>
        </w:rPr>
        <w:t>. 1: Неопределенность измерений - Часть 3: Руководство по выражению неопределенности в измерениях (GUM 1995) - распространение распределений с использованием метода Монте-Карло</w:t>
      </w:r>
    </w:p>
    <w:p w14:paraId="06C42EC3" w14:textId="77777777" w:rsidR="00AC32C1" w:rsidRPr="00E83A68" w:rsidRDefault="00AC32C1" w:rsidP="00E83A68">
      <w:pPr>
        <w:spacing w:after="0" w:line="240" w:lineRule="auto"/>
        <w:ind w:firstLine="567"/>
        <w:jc w:val="both"/>
        <w:rPr>
          <w:rFonts w:ascii="Times New Roman" w:hAnsi="Times New Roman" w:cs="Times New Roman"/>
          <w:sz w:val="24"/>
          <w:szCs w:val="24"/>
          <w:lang w:val="kk-KZ"/>
        </w:rPr>
      </w:pPr>
    </w:p>
    <w:p w14:paraId="6D722C42" w14:textId="1BDCF588"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B.5.11 Анализ в</w:t>
      </w:r>
      <w:r w:rsidR="00AC32C1" w:rsidRPr="00E83A68">
        <w:rPr>
          <w:rFonts w:ascii="Times New Roman" w:hAnsi="Times New Roman" w:cs="Times New Roman"/>
          <w:b/>
          <w:sz w:val="24"/>
          <w:szCs w:val="24"/>
        </w:rPr>
        <w:t>лияния конфиденциальности (PIA)/</w:t>
      </w:r>
      <w:r w:rsidRPr="00E83A68">
        <w:rPr>
          <w:rFonts w:ascii="Times New Roman" w:hAnsi="Times New Roman" w:cs="Times New Roman"/>
          <w:b/>
          <w:sz w:val="24"/>
          <w:szCs w:val="24"/>
        </w:rPr>
        <w:t>Защита данных воздействия (DPIA)</w:t>
      </w:r>
    </w:p>
    <w:p w14:paraId="5018D4A4" w14:textId="0BC9399D" w:rsidR="00C830D2" w:rsidRPr="00E83A68" w:rsidRDefault="002E753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B.5.11.</w:t>
      </w:r>
      <w:r w:rsidR="00C830D2" w:rsidRPr="00E83A68">
        <w:rPr>
          <w:rFonts w:ascii="Times New Roman" w:hAnsi="Times New Roman" w:cs="Times New Roman"/>
          <w:b/>
          <w:sz w:val="24"/>
          <w:szCs w:val="24"/>
        </w:rPr>
        <w:t>1 Обзор</w:t>
      </w:r>
    </w:p>
    <w:p w14:paraId="2F42A5D7" w14:textId="77777777" w:rsidR="00AC32C1" w:rsidRPr="00E83A68" w:rsidRDefault="00AC32C1" w:rsidP="00E83A68">
      <w:pPr>
        <w:spacing w:after="0" w:line="240" w:lineRule="auto"/>
        <w:ind w:firstLine="567"/>
        <w:jc w:val="both"/>
        <w:rPr>
          <w:rFonts w:ascii="Times New Roman" w:hAnsi="Times New Roman" w:cs="Times New Roman"/>
          <w:b/>
          <w:sz w:val="24"/>
          <w:szCs w:val="24"/>
          <w:lang w:val="kk-KZ"/>
        </w:rPr>
      </w:pPr>
    </w:p>
    <w:p w14:paraId="63A26A5F" w14:textId="77777777" w:rsidR="00C830D2" w:rsidRPr="00E83A68" w:rsidRDefault="00C830D2" w:rsidP="00E83A68">
      <w:pPr>
        <w:spacing w:after="0" w:line="240" w:lineRule="auto"/>
        <w:ind w:firstLine="567"/>
        <w:jc w:val="both"/>
        <w:rPr>
          <w:rFonts w:ascii="Times New Roman" w:hAnsi="Times New Roman" w:cs="Times New Roman"/>
          <w:sz w:val="24"/>
          <w:szCs w:val="24"/>
        </w:rPr>
      </w:pPr>
      <w:proofErr w:type="gramStart"/>
      <w:r w:rsidRPr="00E83A68">
        <w:rPr>
          <w:rFonts w:ascii="Times New Roman" w:hAnsi="Times New Roman" w:cs="Times New Roman"/>
          <w:sz w:val="24"/>
          <w:szCs w:val="24"/>
        </w:rPr>
        <w:t>Анализ влияния конфиденциальности (PIA) (также называемые оценки воздействия на конфиденциальность) и анализ защиты данных (DPIA) методы анализа инцидентов и событий могут повлиять на частную жизнь (PI), а также выявить и оценить возможности, которые потребуются, чтобы управлять им. PIA / DPIA - это процесс оценки предложения с целью выявления потенциальных последствий для конфиденциальности и персональных данных отдельных лиц.</w:t>
      </w:r>
      <w:proofErr w:type="gramEnd"/>
    </w:p>
    <w:p w14:paraId="68D7B3B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PIA и DPIA помогают организациям выявлять, оценивать и обрабатывать риски конфиденциальности, связанные с деятельностью по обработке данных. Они особенно важны, когда внедряется новый процесс обработки данных, система или технология. PIA и DPIA являются неотъемлемой частью принятия конфиденциальность, подход к проектированию.</w:t>
      </w:r>
    </w:p>
    <w:p w14:paraId="3615B72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DPIA также помогают организациям соблюдать требования регулирующих органов по защите данных (например, Генеральный регламент ЕС о защите персональных данных, GDPR) и демонстрируют, что были приняты соответствующие меры для обеспечения соблюдения.</w:t>
      </w:r>
    </w:p>
    <w:p w14:paraId="7A2097A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 частности, процесс:</w:t>
      </w:r>
    </w:p>
    <w:p w14:paraId="4F65DF5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анализ потенциальных последствий нарушения конфиденциальности для живого человека (базовый скрининг рисков);</w:t>
      </w:r>
    </w:p>
    <w:p w14:paraId="1236F7F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принимает во внимание, имеет ли обработка личной информации высокий ри</w:t>
      </w:r>
      <w:proofErr w:type="gramStart"/>
      <w:r w:rsidRPr="00E83A68">
        <w:rPr>
          <w:rFonts w:ascii="Times New Roman" w:hAnsi="Times New Roman" w:cs="Times New Roman"/>
          <w:sz w:val="24"/>
          <w:szCs w:val="24"/>
        </w:rPr>
        <w:t>ск в сл</w:t>
      </w:r>
      <w:proofErr w:type="gramEnd"/>
      <w:r w:rsidRPr="00E83A68">
        <w:rPr>
          <w:rFonts w:ascii="Times New Roman" w:hAnsi="Times New Roman" w:cs="Times New Roman"/>
          <w:sz w:val="24"/>
          <w:szCs w:val="24"/>
        </w:rPr>
        <w:t>учае инцидента конфиденциальности;</w:t>
      </w:r>
    </w:p>
    <w:p w14:paraId="61D25D0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проводит углубленный анализ рисков для обработки персональных идентифицируемых данных.</w:t>
      </w:r>
    </w:p>
    <w:p w14:paraId="5E486B4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PIA/DPIA может быть осуществлена с использованием вопросников, интервью, структурированных семинаров или комбинации всех трех, используя руководство рабочей группы ЕС по статье 29 и несколько шаблонов, разработанных, например, ICO (Великобритания), CNIL (Франция), NOREA (Нидерланды).</w:t>
      </w:r>
    </w:p>
    <w:p w14:paraId="668C009A" w14:textId="77777777" w:rsidR="00C830D2" w:rsidRPr="00E83A68" w:rsidRDefault="00C830D2" w:rsidP="00E83A68">
      <w:pPr>
        <w:spacing w:after="0" w:line="240" w:lineRule="auto"/>
        <w:ind w:firstLine="567"/>
        <w:jc w:val="both"/>
        <w:rPr>
          <w:rFonts w:ascii="Times New Roman" w:hAnsi="Times New Roman" w:cs="Times New Roman"/>
          <w:sz w:val="24"/>
          <w:szCs w:val="24"/>
        </w:rPr>
      </w:pPr>
    </w:p>
    <w:p w14:paraId="23FFF50E" w14:textId="571EE265" w:rsidR="00C830D2" w:rsidRPr="00E83A68" w:rsidRDefault="002E753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B.5.11.</w:t>
      </w:r>
      <w:r w:rsidR="00C830D2" w:rsidRPr="00E83A68">
        <w:rPr>
          <w:rFonts w:ascii="Times New Roman" w:hAnsi="Times New Roman" w:cs="Times New Roman"/>
          <w:b/>
          <w:sz w:val="24"/>
          <w:szCs w:val="24"/>
        </w:rPr>
        <w:t>2 Использование</w:t>
      </w:r>
    </w:p>
    <w:p w14:paraId="2AE0E905" w14:textId="77777777" w:rsidR="00AC32C1" w:rsidRPr="00E83A68" w:rsidRDefault="00AC32C1" w:rsidP="00E83A68">
      <w:pPr>
        <w:spacing w:after="0" w:line="240" w:lineRule="auto"/>
        <w:ind w:firstLine="567"/>
        <w:jc w:val="both"/>
        <w:rPr>
          <w:rFonts w:ascii="Times New Roman" w:hAnsi="Times New Roman" w:cs="Times New Roman"/>
          <w:b/>
          <w:sz w:val="24"/>
          <w:szCs w:val="24"/>
          <w:lang w:val="kk-KZ"/>
        </w:rPr>
      </w:pPr>
    </w:p>
    <w:p w14:paraId="2D68DD26" w14:textId="3C13FE99" w:rsidR="00C830D2" w:rsidRPr="00E83A68" w:rsidRDefault="00AC32C1"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PIA/</w:t>
      </w:r>
      <w:r w:rsidR="00C830D2" w:rsidRPr="00E83A68">
        <w:rPr>
          <w:rFonts w:ascii="Times New Roman" w:hAnsi="Times New Roman" w:cs="Times New Roman"/>
          <w:sz w:val="24"/>
          <w:szCs w:val="24"/>
        </w:rPr>
        <w:t>DPIA используется для определения последствий высоких рисков в процессах и связанных с ними ресурсах (например, люди, оборудование и информационные технологии) для ограничения потенциальных негативных последствий для конфиденциальности людей, возникающих в результате обработки информации.</w:t>
      </w:r>
    </w:p>
    <w:p w14:paraId="2AF8C41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Они также могут быть использованы в рамках анализа последствий при рассмотрении последствий обработки информации в более общем плане.</w:t>
      </w:r>
    </w:p>
    <w:p w14:paraId="56E01003" w14:textId="77777777" w:rsidR="002E753E" w:rsidRPr="00E83A68" w:rsidRDefault="002E753E" w:rsidP="00E83A68">
      <w:pPr>
        <w:spacing w:after="0" w:line="240" w:lineRule="auto"/>
        <w:ind w:firstLine="567"/>
        <w:jc w:val="both"/>
        <w:rPr>
          <w:rFonts w:ascii="Times New Roman" w:hAnsi="Times New Roman" w:cs="Times New Roman"/>
          <w:sz w:val="24"/>
          <w:szCs w:val="24"/>
          <w:lang w:val="kk-KZ"/>
        </w:rPr>
      </w:pPr>
    </w:p>
    <w:p w14:paraId="24874C32" w14:textId="4AAE3AB3" w:rsidR="00C830D2" w:rsidRPr="00E83A68" w:rsidRDefault="002E753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B.5.11.</w:t>
      </w:r>
      <w:r w:rsidR="00C830D2" w:rsidRPr="00E83A68">
        <w:rPr>
          <w:rFonts w:ascii="Times New Roman" w:hAnsi="Times New Roman" w:cs="Times New Roman"/>
          <w:b/>
          <w:sz w:val="24"/>
          <w:szCs w:val="24"/>
        </w:rPr>
        <w:t>3 Входные данные</w:t>
      </w:r>
    </w:p>
    <w:p w14:paraId="661B04E1" w14:textId="77777777" w:rsidR="00AC32C1" w:rsidRPr="00E83A68" w:rsidRDefault="00AC32C1" w:rsidP="00E83A68">
      <w:pPr>
        <w:spacing w:after="0" w:line="240" w:lineRule="auto"/>
        <w:ind w:firstLine="567"/>
        <w:jc w:val="both"/>
        <w:rPr>
          <w:rFonts w:ascii="Times New Roman" w:hAnsi="Times New Roman" w:cs="Times New Roman"/>
          <w:b/>
          <w:sz w:val="24"/>
          <w:szCs w:val="24"/>
          <w:lang w:val="kk-KZ"/>
        </w:rPr>
      </w:pPr>
    </w:p>
    <w:p w14:paraId="7582E99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Входные данные включают:</w:t>
      </w:r>
    </w:p>
    <w:p w14:paraId="3A480E0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информация о целях, стратегическом направлении, окружающей среде, активах и взаимозависимости организации;</w:t>
      </w:r>
    </w:p>
    <w:p w14:paraId="794E5FE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оценка приоритетов по результатам предыдущего базового скрининга рисков;</w:t>
      </w:r>
    </w:p>
    <w:p w14:paraId="4EC31B4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подробные сведения о деятельности и операциях организации при обработке личной информации, включая процессы, ресурсы, отношения с другими организациями, цепочки поставок, </w:t>
      </w:r>
      <w:proofErr w:type="spellStart"/>
      <w:r w:rsidRPr="00E83A68">
        <w:rPr>
          <w:rFonts w:ascii="Times New Roman" w:hAnsi="Times New Roman" w:cs="Times New Roman"/>
          <w:sz w:val="24"/>
          <w:szCs w:val="24"/>
        </w:rPr>
        <w:t>аутсорсинговые</w:t>
      </w:r>
      <w:proofErr w:type="spellEnd"/>
      <w:r w:rsidRPr="00E83A68">
        <w:rPr>
          <w:rFonts w:ascii="Times New Roman" w:hAnsi="Times New Roman" w:cs="Times New Roman"/>
          <w:sz w:val="24"/>
          <w:szCs w:val="24"/>
        </w:rPr>
        <w:t xml:space="preserve"> соглашения и заинтересованные стороны;</w:t>
      </w:r>
    </w:p>
    <w:p w14:paraId="2DFB641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информация, позволяющая оценить финансовые, правовые и операционные последствия утечки или потери личной информации (особенно конфиденциальной личной информации);</w:t>
      </w:r>
    </w:p>
    <w:p w14:paraId="203C922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подготовленный вопросник или другие средства сбора информации;</w:t>
      </w:r>
    </w:p>
    <w:p w14:paraId="4EBF2E3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результаты другой оценки рисков и критического анализа инцидентов, относящихся к результатам соответствующих инцидентов (особенно инцидентов утечки или потери данных и других инцидентов информационной безопасности, которые могут повлиять на предполагаемую обработку данных;</w:t>
      </w:r>
    </w:p>
    <w:p w14:paraId="175DDF1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список людей из соответствующих областей организации и / или заинтересованных сторон, с которыми будут установлены контакты.</w:t>
      </w:r>
    </w:p>
    <w:p w14:paraId="190ED400" w14:textId="77777777" w:rsidR="002E753E" w:rsidRPr="00E83A68" w:rsidRDefault="002E753E" w:rsidP="00E83A68">
      <w:pPr>
        <w:spacing w:after="0" w:line="240" w:lineRule="auto"/>
        <w:ind w:firstLine="567"/>
        <w:jc w:val="both"/>
        <w:rPr>
          <w:rFonts w:ascii="Times New Roman" w:hAnsi="Times New Roman" w:cs="Times New Roman"/>
          <w:sz w:val="24"/>
          <w:szCs w:val="24"/>
          <w:lang w:val="kk-KZ"/>
        </w:rPr>
      </w:pPr>
    </w:p>
    <w:p w14:paraId="07440B50" w14:textId="6C16B1FF" w:rsidR="00C830D2" w:rsidRPr="00E83A68" w:rsidRDefault="002E753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B.5.11.</w:t>
      </w:r>
      <w:r w:rsidR="00C830D2" w:rsidRPr="00E83A68">
        <w:rPr>
          <w:rFonts w:ascii="Times New Roman" w:hAnsi="Times New Roman" w:cs="Times New Roman"/>
          <w:b/>
          <w:sz w:val="24"/>
          <w:szCs w:val="24"/>
        </w:rPr>
        <w:t>4 Выходные данные</w:t>
      </w:r>
    </w:p>
    <w:p w14:paraId="359708A6" w14:textId="77777777" w:rsidR="00AC32C1" w:rsidRPr="00E83A68" w:rsidRDefault="00AC32C1" w:rsidP="00E83A68">
      <w:pPr>
        <w:spacing w:after="0" w:line="240" w:lineRule="auto"/>
        <w:ind w:firstLine="567"/>
        <w:jc w:val="both"/>
        <w:rPr>
          <w:rFonts w:ascii="Times New Roman" w:hAnsi="Times New Roman" w:cs="Times New Roman"/>
          <w:b/>
          <w:sz w:val="24"/>
          <w:szCs w:val="24"/>
          <w:lang w:val="kk-KZ"/>
        </w:rPr>
      </w:pPr>
    </w:p>
    <w:p w14:paraId="5872B80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Результаты включают в себя:</w:t>
      </w:r>
    </w:p>
    <w:p w14:paraId="4409E43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документы, детализирующие информацию, собранную в качестве входных данных;</w:t>
      </w:r>
    </w:p>
    <w:p w14:paraId="4A83FFD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приоритетный перечень важнейших информационных процессов и связанных с ними взаимозависимостей;</w:t>
      </w:r>
    </w:p>
    <w:p w14:paraId="44FBE03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 набор сценариев, в которых велик риск обработки персональных данных по назначению;</w:t>
      </w:r>
    </w:p>
    <w:p w14:paraId="0DD5351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документально подтвержденное воздействие утечки или потери личной информации на живое физическое лицо;</w:t>
      </w:r>
    </w:p>
    <w:p w14:paraId="4761583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информация о вспомогательных ресурсах и мероприятиях, необходимых для ограничения потенциальных последствий для субъектов данных;</w:t>
      </w:r>
    </w:p>
    <w:p w14:paraId="7C811E2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приоритетный перечень продуктов и услуг организации, которые участвуют в проекте;</w:t>
      </w:r>
    </w:p>
    <w:p w14:paraId="006F7E0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оценка последствий с течением времени и средств, не гарантирующих конфиденциальность, целостность и доступность (</w:t>
      </w:r>
      <w:proofErr w:type="spellStart"/>
      <w:r w:rsidRPr="00E83A68">
        <w:rPr>
          <w:rFonts w:ascii="Times New Roman" w:hAnsi="Times New Roman" w:cs="Times New Roman"/>
          <w:sz w:val="24"/>
          <w:szCs w:val="24"/>
        </w:rPr>
        <w:t>высокорисковых</w:t>
      </w:r>
      <w:proofErr w:type="spellEnd"/>
      <w:r w:rsidRPr="00E83A68">
        <w:rPr>
          <w:rFonts w:ascii="Times New Roman" w:hAnsi="Times New Roman" w:cs="Times New Roman"/>
          <w:sz w:val="24"/>
          <w:szCs w:val="24"/>
        </w:rPr>
        <w:t>) персональных данных, а также последствий для субъектов данных;</w:t>
      </w:r>
    </w:p>
    <w:p w14:paraId="50430971" w14:textId="5D8F0064"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сроки простоя дл</w:t>
      </w:r>
      <w:r w:rsidR="00AC32C1" w:rsidRPr="00E83A68">
        <w:rPr>
          <w:rFonts w:ascii="Times New Roman" w:hAnsi="Times New Roman" w:cs="Times New Roman"/>
          <w:sz w:val="24"/>
          <w:szCs w:val="24"/>
        </w:rPr>
        <w:t>я принятия мер по локализации и</w:t>
      </w:r>
      <w:r w:rsidR="00AC32C1" w:rsidRPr="00E83A68">
        <w:rPr>
          <w:rFonts w:ascii="Times New Roman" w:hAnsi="Times New Roman" w:cs="Times New Roman"/>
          <w:sz w:val="24"/>
          <w:szCs w:val="24"/>
          <w:lang w:val="kk-KZ"/>
        </w:rPr>
        <w:t>/</w:t>
      </w:r>
      <w:r w:rsidRPr="00E83A68">
        <w:rPr>
          <w:rFonts w:ascii="Times New Roman" w:hAnsi="Times New Roman" w:cs="Times New Roman"/>
          <w:sz w:val="24"/>
          <w:szCs w:val="24"/>
        </w:rPr>
        <w:t>или восстановлению информации, заявления соответствующим органам и, в некоторых случаях, субъекту</w:t>
      </w:r>
      <w:r w:rsidR="00AC32C1" w:rsidRPr="00E83A68">
        <w:rPr>
          <w:rFonts w:ascii="Times New Roman" w:hAnsi="Times New Roman" w:cs="Times New Roman"/>
          <w:sz w:val="24"/>
          <w:szCs w:val="24"/>
          <w:lang w:val="kk-KZ"/>
        </w:rPr>
        <w:t xml:space="preserve"> </w:t>
      </w:r>
      <w:r w:rsidRPr="00E83A68">
        <w:rPr>
          <w:rFonts w:ascii="Times New Roman" w:hAnsi="Times New Roman" w:cs="Times New Roman"/>
          <w:sz w:val="24"/>
          <w:szCs w:val="24"/>
        </w:rPr>
        <w:t>(субъектам) данных.</w:t>
      </w:r>
    </w:p>
    <w:p w14:paraId="73CE9523" w14:textId="77777777" w:rsidR="002E753E" w:rsidRPr="00E83A68" w:rsidRDefault="002E753E" w:rsidP="00E83A68">
      <w:pPr>
        <w:spacing w:after="0" w:line="240" w:lineRule="auto"/>
        <w:ind w:firstLine="567"/>
        <w:jc w:val="both"/>
        <w:rPr>
          <w:rFonts w:ascii="Times New Roman" w:hAnsi="Times New Roman" w:cs="Times New Roman"/>
          <w:b/>
          <w:sz w:val="24"/>
          <w:szCs w:val="24"/>
          <w:lang w:val="kk-KZ"/>
        </w:rPr>
      </w:pPr>
    </w:p>
    <w:p w14:paraId="36CE1CA7" w14:textId="34DF4108" w:rsidR="00C830D2" w:rsidRPr="00E83A68" w:rsidRDefault="002E753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B.5.11.</w:t>
      </w:r>
      <w:r w:rsidR="00C830D2" w:rsidRPr="00E83A68">
        <w:rPr>
          <w:rFonts w:ascii="Times New Roman" w:hAnsi="Times New Roman" w:cs="Times New Roman"/>
          <w:b/>
          <w:sz w:val="24"/>
          <w:szCs w:val="24"/>
        </w:rPr>
        <w:t>5 Сильные стороны и ограничения</w:t>
      </w:r>
    </w:p>
    <w:p w14:paraId="7E33AB22" w14:textId="77777777" w:rsidR="00AC32C1" w:rsidRPr="00E83A68" w:rsidRDefault="00AC32C1" w:rsidP="00E83A68">
      <w:pPr>
        <w:spacing w:after="0" w:line="240" w:lineRule="auto"/>
        <w:ind w:firstLine="567"/>
        <w:jc w:val="both"/>
        <w:rPr>
          <w:rFonts w:ascii="Times New Roman" w:hAnsi="Times New Roman" w:cs="Times New Roman"/>
          <w:b/>
          <w:sz w:val="24"/>
          <w:szCs w:val="24"/>
          <w:lang w:val="kk-KZ"/>
        </w:rPr>
      </w:pPr>
    </w:p>
    <w:p w14:paraId="1C2E077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Сильные стороны PIA/DPIA включают в себя то, что они обеспечивают:</w:t>
      </w:r>
    </w:p>
    <w:p w14:paraId="2CE2119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глубокое понимание важнейших процессов, связанных с (конфиденциальной) личной информацией внутри организации или от ее имени;</w:t>
      </w:r>
    </w:p>
    <w:p w14:paraId="77C8A24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оценка реализации принципов конфиденциальности по замыслу и по умолчанию;</w:t>
      </w:r>
    </w:p>
    <w:p w14:paraId="67060C8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информация, необходимая для планирования реагирования организации на инцидент с персональными данными;</w:t>
      </w:r>
    </w:p>
    <w:p w14:paraId="6E1C752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понимание ключевых ресурсов, необходимых в случае утечки или потери персональных данных;</w:t>
      </w:r>
    </w:p>
    <w:p w14:paraId="54C85E7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возможность переопределить и пересмотреть оперативную обработку персональных данных организацией;</w:t>
      </w:r>
    </w:p>
    <w:p w14:paraId="25DE007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в случае юридического обязательства (например, Европейского Общего регламента по защите данных), документация для информирования органов по защите данных до начала обработки персональных данных с высоким риском.</w:t>
      </w:r>
    </w:p>
    <w:p w14:paraId="50C5606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Ограничения включают в себя следующее.</w:t>
      </w:r>
    </w:p>
    <w:p w14:paraId="3F11051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Может быть упрощен или недооценен расчет потенциальной степени риска для частной жизни человека на начальном этапе (скрининг влияния на частную жизнь).</w:t>
      </w:r>
    </w:p>
    <w:p w14:paraId="0AFD5F3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PIA/DPIA опирается на знания и представления участников, участвующих в заполнении вопросников, проведении собеседований или семинаров.</w:t>
      </w:r>
    </w:p>
    <w:p w14:paraId="353A46E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Групповая динамика и временное давление могут отрицательно повлиять на полный анализ критического процесса.</w:t>
      </w:r>
    </w:p>
    <w:p w14:paraId="17BECCC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При обработке персональных данных может быть </w:t>
      </w:r>
      <w:proofErr w:type="gramStart"/>
      <w:r w:rsidRPr="00E83A68">
        <w:rPr>
          <w:rFonts w:ascii="Times New Roman" w:hAnsi="Times New Roman" w:cs="Times New Roman"/>
          <w:sz w:val="24"/>
          <w:szCs w:val="24"/>
        </w:rPr>
        <w:t>трудно</w:t>
      </w:r>
      <w:proofErr w:type="gramEnd"/>
      <w:r w:rsidRPr="00E83A68">
        <w:rPr>
          <w:rFonts w:ascii="Times New Roman" w:hAnsi="Times New Roman" w:cs="Times New Roman"/>
          <w:sz w:val="24"/>
          <w:szCs w:val="24"/>
        </w:rPr>
        <w:t xml:space="preserve"> получить адекватный уровень понимания операций и деятельности организации.</w:t>
      </w:r>
    </w:p>
    <w:p w14:paraId="573C599F" w14:textId="77777777" w:rsidR="002E753E" w:rsidRPr="00E83A68" w:rsidRDefault="002E753E" w:rsidP="00E83A68">
      <w:pPr>
        <w:spacing w:after="0" w:line="240" w:lineRule="auto"/>
        <w:ind w:firstLine="567"/>
        <w:jc w:val="both"/>
        <w:rPr>
          <w:rFonts w:ascii="Times New Roman" w:hAnsi="Times New Roman" w:cs="Times New Roman"/>
          <w:sz w:val="24"/>
          <w:szCs w:val="24"/>
          <w:lang w:val="kk-KZ"/>
        </w:rPr>
      </w:pPr>
    </w:p>
    <w:p w14:paraId="0DC3E038" w14:textId="749BCFC2" w:rsidR="00C830D2" w:rsidRPr="00E83A68" w:rsidRDefault="002E753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B.5.11.</w:t>
      </w:r>
      <w:r w:rsidR="00C830D2" w:rsidRPr="00E83A68">
        <w:rPr>
          <w:rFonts w:ascii="Times New Roman" w:hAnsi="Times New Roman" w:cs="Times New Roman"/>
          <w:b/>
          <w:sz w:val="24"/>
          <w:szCs w:val="24"/>
        </w:rPr>
        <w:t>6 Ссылочные документы</w:t>
      </w:r>
    </w:p>
    <w:p w14:paraId="520EF436" w14:textId="77777777" w:rsidR="00AC32C1" w:rsidRPr="00E83A68" w:rsidRDefault="00AC32C1" w:rsidP="00E83A68">
      <w:pPr>
        <w:spacing w:after="0" w:line="240" w:lineRule="auto"/>
        <w:ind w:firstLine="567"/>
        <w:jc w:val="both"/>
        <w:rPr>
          <w:rFonts w:ascii="Times New Roman" w:hAnsi="Times New Roman" w:cs="Times New Roman"/>
          <w:b/>
          <w:sz w:val="24"/>
          <w:szCs w:val="24"/>
          <w:lang w:val="kk-KZ"/>
        </w:rPr>
      </w:pPr>
    </w:p>
    <w:p w14:paraId="2E7D6E9B" w14:textId="77777777"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93" w:history="1">
        <w:bookmarkStart w:id="83" w:name="bookmark98"/>
        <w:r w:rsidR="00C830D2" w:rsidRPr="00E83A68">
          <w:rPr>
            <w:rFonts w:ascii="Times New Roman" w:hAnsi="Times New Roman" w:cs="Times New Roman"/>
            <w:sz w:val="24"/>
            <w:szCs w:val="24"/>
          </w:rPr>
          <w:t>[</w:t>
        </w:r>
        <w:bookmarkEnd w:id="83"/>
      </w:hyperlink>
      <w:hyperlink w:anchor="bookmark191" w:history="1">
        <w:r w:rsidR="00C830D2" w:rsidRPr="00E83A68">
          <w:rPr>
            <w:rFonts w:ascii="Times New Roman" w:hAnsi="Times New Roman" w:cs="Times New Roman"/>
            <w:sz w:val="24"/>
            <w:szCs w:val="24"/>
          </w:rPr>
          <w:t xml:space="preserve">57] </w:t>
        </w:r>
      </w:hyperlink>
      <w:proofErr w:type="gramStart"/>
      <w:r w:rsidR="00C830D2" w:rsidRPr="00E83A68">
        <w:rPr>
          <w:rFonts w:ascii="Times New Roman" w:hAnsi="Times New Roman" w:cs="Times New Roman"/>
          <w:sz w:val="24"/>
          <w:szCs w:val="24"/>
        </w:rPr>
        <w:t>E</w:t>
      </w:r>
      <w:proofErr w:type="gramEnd"/>
      <w:r w:rsidR="00C830D2" w:rsidRPr="00E83A68">
        <w:rPr>
          <w:rFonts w:ascii="Times New Roman" w:hAnsi="Times New Roman" w:cs="Times New Roman"/>
          <w:sz w:val="24"/>
          <w:szCs w:val="24"/>
        </w:rPr>
        <w:t xml:space="preserve">С: Общее положение о защите данных (Официальный журнал Европейского Союза, 04.05.2016) </w:t>
      </w:r>
    </w:p>
    <w:p w14:paraId="1D08F4DF" w14:textId="77777777"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92" w:history="1">
        <w:r w:rsidR="00C830D2" w:rsidRPr="00E83A68">
          <w:rPr>
            <w:rFonts w:ascii="Times New Roman" w:hAnsi="Times New Roman" w:cs="Times New Roman"/>
            <w:sz w:val="24"/>
            <w:szCs w:val="24"/>
          </w:rPr>
          <w:t xml:space="preserve">[58] </w:t>
        </w:r>
      </w:hyperlink>
      <w:r w:rsidR="00C830D2" w:rsidRPr="00E83A68">
        <w:rPr>
          <w:rFonts w:ascii="Times New Roman" w:hAnsi="Times New Roman" w:cs="Times New Roman"/>
          <w:sz w:val="24"/>
          <w:szCs w:val="24"/>
        </w:rPr>
        <w:t xml:space="preserve">ICO (Великобритания): Оценка воздействия на защиту данных </w:t>
      </w:r>
    </w:p>
    <w:p w14:paraId="7BA6CA34" w14:textId="77777777"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93" w:history="1">
        <w:r w:rsidR="00C830D2" w:rsidRPr="00E83A68">
          <w:rPr>
            <w:rFonts w:ascii="Times New Roman" w:hAnsi="Times New Roman" w:cs="Times New Roman"/>
            <w:sz w:val="24"/>
            <w:szCs w:val="24"/>
          </w:rPr>
          <w:t xml:space="preserve">[59] </w:t>
        </w:r>
      </w:hyperlink>
      <w:r w:rsidR="00C830D2" w:rsidRPr="00E83A68">
        <w:rPr>
          <w:rFonts w:ascii="Times New Roman" w:hAnsi="Times New Roman" w:cs="Times New Roman"/>
          <w:sz w:val="24"/>
          <w:szCs w:val="24"/>
        </w:rPr>
        <w:t>CNIL (Франция), Оценка воздействия на конфиденциальность (PIA)</w:t>
      </w:r>
    </w:p>
    <w:p w14:paraId="48A819C3" w14:textId="77777777" w:rsidR="00C830D2" w:rsidRPr="00E83A68" w:rsidRDefault="00C830D2" w:rsidP="00E83A68">
      <w:pPr>
        <w:spacing w:after="0" w:line="240" w:lineRule="auto"/>
        <w:ind w:firstLine="567"/>
        <w:jc w:val="both"/>
        <w:rPr>
          <w:rFonts w:ascii="Times New Roman" w:hAnsi="Times New Roman" w:cs="Times New Roman"/>
          <w:sz w:val="24"/>
          <w:szCs w:val="24"/>
          <w:lang w:val="kk-KZ"/>
        </w:rPr>
      </w:pPr>
    </w:p>
    <w:p w14:paraId="14F951CB" w14:textId="77777777" w:rsidR="00AC32C1" w:rsidRPr="00E83A68" w:rsidRDefault="00AC32C1" w:rsidP="00E83A68">
      <w:pPr>
        <w:spacing w:after="0" w:line="240" w:lineRule="auto"/>
        <w:ind w:firstLine="567"/>
        <w:jc w:val="both"/>
        <w:rPr>
          <w:rFonts w:ascii="Times New Roman" w:hAnsi="Times New Roman" w:cs="Times New Roman"/>
          <w:sz w:val="24"/>
          <w:szCs w:val="24"/>
          <w:lang w:val="kk-KZ"/>
        </w:rPr>
      </w:pPr>
    </w:p>
    <w:p w14:paraId="3BC3A3C0" w14:textId="77777777" w:rsidR="00AC32C1" w:rsidRPr="00E83A68" w:rsidRDefault="00AC32C1" w:rsidP="00E83A68">
      <w:pPr>
        <w:spacing w:after="0" w:line="240" w:lineRule="auto"/>
        <w:ind w:firstLine="567"/>
        <w:jc w:val="both"/>
        <w:rPr>
          <w:rFonts w:ascii="Times New Roman" w:hAnsi="Times New Roman" w:cs="Times New Roman"/>
          <w:sz w:val="24"/>
          <w:szCs w:val="24"/>
          <w:lang w:val="kk-KZ"/>
        </w:rPr>
      </w:pPr>
    </w:p>
    <w:p w14:paraId="5B6DCFC5" w14:textId="77777777" w:rsidR="00AC32C1" w:rsidRPr="00E83A68" w:rsidRDefault="00AC32C1" w:rsidP="00E83A68">
      <w:pPr>
        <w:spacing w:after="0" w:line="240" w:lineRule="auto"/>
        <w:ind w:firstLine="567"/>
        <w:jc w:val="both"/>
        <w:rPr>
          <w:rFonts w:ascii="Times New Roman" w:hAnsi="Times New Roman" w:cs="Times New Roman"/>
          <w:sz w:val="24"/>
          <w:szCs w:val="24"/>
          <w:lang w:val="kk-KZ"/>
        </w:rPr>
      </w:pPr>
    </w:p>
    <w:p w14:paraId="1EC89C4C" w14:textId="77777777" w:rsidR="00AC32C1" w:rsidRPr="00E83A68" w:rsidRDefault="00AC32C1" w:rsidP="00E83A68">
      <w:pPr>
        <w:spacing w:after="0" w:line="240" w:lineRule="auto"/>
        <w:ind w:firstLine="567"/>
        <w:jc w:val="both"/>
        <w:rPr>
          <w:rFonts w:ascii="Times New Roman" w:hAnsi="Times New Roman" w:cs="Times New Roman"/>
          <w:sz w:val="24"/>
          <w:szCs w:val="24"/>
          <w:lang w:val="kk-KZ"/>
        </w:rPr>
      </w:pPr>
    </w:p>
    <w:p w14:paraId="1120E063" w14:textId="77777777" w:rsidR="00AC32C1" w:rsidRPr="00E83A68" w:rsidRDefault="00AC32C1" w:rsidP="00E83A68">
      <w:pPr>
        <w:spacing w:after="0" w:line="240" w:lineRule="auto"/>
        <w:ind w:firstLine="567"/>
        <w:jc w:val="both"/>
        <w:rPr>
          <w:rFonts w:ascii="Times New Roman" w:hAnsi="Times New Roman" w:cs="Times New Roman"/>
          <w:sz w:val="24"/>
          <w:szCs w:val="24"/>
          <w:lang w:val="kk-KZ"/>
        </w:rPr>
      </w:pPr>
    </w:p>
    <w:p w14:paraId="73F124D4" w14:textId="3D558C34" w:rsidR="00C830D2" w:rsidRPr="00E83A68" w:rsidRDefault="002E753E"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lastRenderedPageBreak/>
        <w:t>В.</w:t>
      </w:r>
      <w:r w:rsidR="00C830D2" w:rsidRPr="00E83A68">
        <w:rPr>
          <w:rFonts w:ascii="Times New Roman" w:hAnsi="Times New Roman" w:cs="Times New Roman"/>
          <w:b/>
          <w:sz w:val="24"/>
          <w:szCs w:val="24"/>
        </w:rPr>
        <w:t>6 Методы анализа зависимостей и взаимодействий</w:t>
      </w:r>
    </w:p>
    <w:p w14:paraId="051ED4CD" w14:textId="77777777" w:rsidR="00C830D2" w:rsidRPr="00E83A68" w:rsidRDefault="00C830D2" w:rsidP="00E83A68">
      <w:pPr>
        <w:spacing w:after="0" w:line="240" w:lineRule="auto"/>
        <w:ind w:firstLine="567"/>
        <w:jc w:val="both"/>
        <w:rPr>
          <w:rFonts w:ascii="Times New Roman" w:hAnsi="Times New Roman" w:cs="Times New Roman"/>
          <w:b/>
          <w:sz w:val="24"/>
          <w:szCs w:val="24"/>
        </w:rPr>
      </w:pPr>
      <w:bookmarkStart w:id="84" w:name="bookmark99"/>
      <w:r w:rsidRPr="00E83A68">
        <w:rPr>
          <w:rFonts w:ascii="Times New Roman" w:hAnsi="Times New Roman" w:cs="Times New Roman"/>
          <w:b/>
          <w:sz w:val="24"/>
          <w:szCs w:val="24"/>
        </w:rPr>
        <w:t>B</w:t>
      </w:r>
      <w:bookmarkEnd w:id="84"/>
      <w:r w:rsidRPr="00E83A68">
        <w:rPr>
          <w:rFonts w:ascii="Times New Roman" w:hAnsi="Times New Roman" w:cs="Times New Roman"/>
          <w:b/>
          <w:sz w:val="24"/>
          <w:szCs w:val="24"/>
        </w:rPr>
        <w:t xml:space="preserve">.6.1 Причинное отображение </w:t>
      </w:r>
    </w:p>
    <w:p w14:paraId="0AD672A6" w14:textId="447F0F03" w:rsidR="00C830D2" w:rsidRPr="00E83A68" w:rsidRDefault="002E753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w:t>
      </w:r>
      <w:r w:rsidR="00C830D2" w:rsidRPr="00E83A68">
        <w:rPr>
          <w:rFonts w:ascii="Times New Roman" w:hAnsi="Times New Roman" w:cs="Times New Roman"/>
          <w:b/>
          <w:sz w:val="24"/>
          <w:szCs w:val="24"/>
        </w:rPr>
        <w:t>6.1.1 Обзор</w:t>
      </w:r>
    </w:p>
    <w:p w14:paraId="354CE219" w14:textId="77777777" w:rsidR="00AC32C1" w:rsidRPr="00E83A68" w:rsidRDefault="00AC32C1" w:rsidP="00E83A68">
      <w:pPr>
        <w:spacing w:after="0" w:line="240" w:lineRule="auto"/>
        <w:ind w:firstLine="567"/>
        <w:jc w:val="both"/>
        <w:rPr>
          <w:rFonts w:ascii="Times New Roman" w:hAnsi="Times New Roman" w:cs="Times New Roman"/>
          <w:b/>
          <w:sz w:val="24"/>
          <w:szCs w:val="24"/>
          <w:lang w:val="kk-KZ"/>
        </w:rPr>
      </w:pPr>
    </w:p>
    <w:p w14:paraId="5FF90A4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Причинное отображение фиксирует индивидуальные восприятия в виде цепочек аргументов в направленный граф, поддающийся исследованию и анализу. События, причины и следствия могут быть изображены на карте.</w:t>
      </w:r>
    </w:p>
    <w:p w14:paraId="700CBDB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Как правило, карты разрабатываются в рабочей среде, где участникам из различных дисциплин ставится задача выявления, структурирования и анализа материала. Восприятие дополняется информацией из документов, где это уместно. Входные данные могут быть захвачены с помощью различных инструментов, начиная от заметок и заканчивая специализированным программным обеспечением для поддержки групповых решений. Последние допускают прямое вхождение вопросов и могут быть весьма продуктивным средством работы. Выбранные инструменты должны позволять анонимно фиксировать проблемы, чтобы создать открытую и </w:t>
      </w:r>
      <w:proofErr w:type="spellStart"/>
      <w:r w:rsidRPr="00E83A68">
        <w:rPr>
          <w:rFonts w:ascii="Times New Roman" w:hAnsi="Times New Roman" w:cs="Times New Roman"/>
          <w:sz w:val="24"/>
          <w:szCs w:val="24"/>
        </w:rPr>
        <w:t>неконфронтационную</w:t>
      </w:r>
      <w:proofErr w:type="spellEnd"/>
      <w:r w:rsidRPr="00E83A68">
        <w:rPr>
          <w:rFonts w:ascii="Times New Roman" w:hAnsi="Times New Roman" w:cs="Times New Roman"/>
          <w:sz w:val="24"/>
          <w:szCs w:val="24"/>
        </w:rPr>
        <w:t xml:space="preserve"> среду для поддержки целенаправленного обсуждения причинно-следственных связей.</w:t>
      </w:r>
    </w:p>
    <w:p w14:paraId="33D78AA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Как правило, процесс начинается с генерирования вкладов, которые либо влияют, либо вызывают события, связанные с рассматриваемым вопросом. Затем они группируются в соответствии с их содержанием и затем исследуются для обеспечения всеобъемлющего охвата.</w:t>
      </w:r>
    </w:p>
    <w:p w14:paraId="6EEEC25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Затем участники обсуждают, как каждое из этих событий может повлиять друг на друга. Это позволяет связать дискретные события вместе, чтобы сформировать причинно-следственные пути в карте. Этот процесс направлен на то, чтобы облегчить общее понимание неопределенных событий, а также инициировать дальнейший вклад посредством принудительного объяснительного процесса, который необходим для построения цепочек аргументации того, как одно событие влияет на другое. Существуют четкие правила для захвата как узлов, представляющих события, так и связей, обеспечивающих надежное и всестороннее моделирование.</w:t>
      </w:r>
    </w:p>
    <w:p w14:paraId="58A3759A" w14:textId="77777777" w:rsidR="00C830D2" w:rsidRPr="00E83A68" w:rsidRDefault="00C830D2" w:rsidP="00E83A68">
      <w:pPr>
        <w:spacing w:after="0" w:line="240" w:lineRule="auto"/>
        <w:ind w:firstLine="567"/>
        <w:jc w:val="both"/>
        <w:rPr>
          <w:rFonts w:ascii="Times New Roman" w:hAnsi="Times New Roman" w:cs="Times New Roman"/>
          <w:sz w:val="24"/>
          <w:szCs w:val="24"/>
        </w:rPr>
      </w:pPr>
      <w:proofErr w:type="gramStart"/>
      <w:r w:rsidRPr="00E83A68">
        <w:rPr>
          <w:rFonts w:ascii="Times New Roman" w:hAnsi="Times New Roman" w:cs="Times New Roman"/>
          <w:sz w:val="24"/>
          <w:szCs w:val="24"/>
        </w:rPr>
        <w:t>После того как сеть событий была разработана для формирования полной карты, она может быть проанализирована для определения свойств, которые могут быть полезны для управления риском: например, для определения центральных узлов, которые являются теми событиями, возникновение которых является центральным и может иметь существенные системные эффекты; или для определения контуров обратной связи, которые могут привести к динамическому и деструктивному поведению.</w:t>
      </w:r>
      <w:proofErr w:type="gramEnd"/>
    </w:p>
    <w:p w14:paraId="1AA05E95" w14:textId="77777777" w:rsidR="002E753E" w:rsidRPr="00E83A68" w:rsidRDefault="002E753E" w:rsidP="00E83A68">
      <w:pPr>
        <w:spacing w:after="0" w:line="240" w:lineRule="auto"/>
        <w:ind w:firstLine="567"/>
        <w:jc w:val="both"/>
        <w:rPr>
          <w:rFonts w:ascii="Times New Roman" w:hAnsi="Times New Roman" w:cs="Times New Roman"/>
          <w:sz w:val="24"/>
          <w:szCs w:val="24"/>
          <w:lang w:val="kk-KZ"/>
        </w:rPr>
      </w:pPr>
    </w:p>
    <w:p w14:paraId="11E36C8A" w14:textId="533E089F" w:rsidR="00C830D2" w:rsidRPr="00E83A68" w:rsidRDefault="002E753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B.6.1.</w:t>
      </w:r>
      <w:r w:rsidR="00C830D2" w:rsidRPr="00E83A68">
        <w:rPr>
          <w:rFonts w:ascii="Times New Roman" w:hAnsi="Times New Roman" w:cs="Times New Roman"/>
          <w:b/>
          <w:sz w:val="24"/>
          <w:szCs w:val="24"/>
        </w:rPr>
        <w:t>2 Использование</w:t>
      </w:r>
    </w:p>
    <w:p w14:paraId="618AB265" w14:textId="77777777" w:rsidR="00AC32C1" w:rsidRPr="00E83A68" w:rsidRDefault="00AC32C1" w:rsidP="00E83A68">
      <w:pPr>
        <w:spacing w:after="0" w:line="240" w:lineRule="auto"/>
        <w:ind w:firstLine="567"/>
        <w:jc w:val="both"/>
        <w:rPr>
          <w:rFonts w:ascii="Times New Roman" w:hAnsi="Times New Roman" w:cs="Times New Roman"/>
          <w:b/>
          <w:sz w:val="24"/>
          <w:szCs w:val="24"/>
          <w:lang w:val="kk-KZ"/>
        </w:rPr>
      </w:pPr>
    </w:p>
    <w:p w14:paraId="5CC7AA9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Причинное отображение определяет связи и взаимодействия между рисками и темами в списке рисков.</w:t>
      </w:r>
    </w:p>
    <w:p w14:paraId="72E784F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Он может быть использован </w:t>
      </w:r>
      <w:proofErr w:type="spellStart"/>
      <w:r w:rsidRPr="00E83A68">
        <w:rPr>
          <w:rFonts w:ascii="Times New Roman" w:hAnsi="Times New Roman" w:cs="Times New Roman"/>
          <w:sz w:val="24"/>
          <w:szCs w:val="24"/>
        </w:rPr>
        <w:t>криминалистически</w:t>
      </w:r>
      <w:proofErr w:type="spellEnd"/>
      <w:r w:rsidRPr="00E83A68">
        <w:rPr>
          <w:rFonts w:ascii="Times New Roman" w:hAnsi="Times New Roman" w:cs="Times New Roman"/>
          <w:sz w:val="24"/>
          <w:szCs w:val="24"/>
        </w:rPr>
        <w:t xml:space="preserve"> для разработки причинно-следственной карты для события, которое произошло (например, переполнение проекта, сбой системы). Криминалистические причинно-следственные карты могут выявить триггеры, последствия и динамику. Они позволяют определить причинно-следственную связь, которая может иметь решающее значение для претензий.</w:t>
      </w:r>
    </w:p>
    <w:p w14:paraId="36E5077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Причинное отображение может также использоваться в упреждающем порядке для получения всеобъемлющей и системной оценки сценариев событий. Затем отображение может быть изучено, чтобы позволить глубокое обучение, а также сформировать основу для количественного анализа рисков, чтобы помочь определить приоритеты.</w:t>
      </w:r>
    </w:p>
    <w:p w14:paraId="0B5B62B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Они позволяют разработать комплексную программу обработки, а не рассматривать каждый риск в отдельности.</w:t>
      </w:r>
    </w:p>
    <w:p w14:paraId="4BE749E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Семинары по причинно-следственному анализу можно проводить через регулярные промежутки времени, чтобы гарантировать, что динамическая природа риска оценивается и управляется надлежащим образом.</w:t>
      </w:r>
    </w:p>
    <w:p w14:paraId="0DDDA5F0" w14:textId="77777777" w:rsidR="002E753E" w:rsidRPr="00E83A68" w:rsidRDefault="002E753E" w:rsidP="00E83A68">
      <w:pPr>
        <w:spacing w:after="0" w:line="240" w:lineRule="auto"/>
        <w:ind w:firstLine="567"/>
        <w:jc w:val="both"/>
        <w:rPr>
          <w:rFonts w:ascii="Times New Roman" w:hAnsi="Times New Roman" w:cs="Times New Roman"/>
          <w:sz w:val="24"/>
          <w:szCs w:val="24"/>
          <w:lang w:val="kk-KZ"/>
        </w:rPr>
      </w:pPr>
    </w:p>
    <w:p w14:paraId="030AA53F"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B.6.1.3 Входные данные</w:t>
      </w:r>
    </w:p>
    <w:p w14:paraId="20EABA50" w14:textId="77777777" w:rsidR="00AC32C1" w:rsidRPr="00E83A68" w:rsidRDefault="00AC32C1" w:rsidP="00E83A68">
      <w:pPr>
        <w:spacing w:after="0" w:line="240" w:lineRule="auto"/>
        <w:ind w:firstLine="567"/>
        <w:jc w:val="both"/>
        <w:rPr>
          <w:rFonts w:ascii="Times New Roman" w:hAnsi="Times New Roman" w:cs="Times New Roman"/>
          <w:b/>
          <w:sz w:val="24"/>
          <w:szCs w:val="24"/>
          <w:lang w:val="kk-KZ"/>
        </w:rPr>
      </w:pPr>
    </w:p>
    <w:p w14:paraId="4A72073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Данные, необходимые для разработки карт причинно-следственных связей, могут поступать из различных источников, например из отдельных интервью, в которых полученные карты дают глубокое представление о том, что произошло или могло произойти. Данные также могут быть получены из документации, такой как отчеты, претензионные материалы и т.д. Эти данные могут быть использованы непосредственно или могут быть использованы для информирования процесса анализа цепочек аргументов, относящихся к событиям участниками семинара.</w:t>
      </w:r>
    </w:p>
    <w:p w14:paraId="0B33AA6D" w14:textId="77777777" w:rsidR="002E753E" w:rsidRPr="00E83A68" w:rsidRDefault="002E753E" w:rsidP="00E83A68">
      <w:pPr>
        <w:spacing w:after="0" w:line="240" w:lineRule="auto"/>
        <w:ind w:firstLine="567"/>
        <w:jc w:val="both"/>
        <w:rPr>
          <w:rFonts w:ascii="Times New Roman" w:hAnsi="Times New Roman" w:cs="Times New Roman"/>
          <w:sz w:val="24"/>
          <w:szCs w:val="24"/>
          <w:lang w:val="kk-KZ"/>
        </w:rPr>
      </w:pPr>
    </w:p>
    <w:p w14:paraId="138B1AE8" w14:textId="5D1D862D" w:rsidR="00C830D2" w:rsidRPr="00E83A68" w:rsidRDefault="002E753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B.6.1.</w:t>
      </w:r>
      <w:r w:rsidR="00C830D2" w:rsidRPr="00E83A68">
        <w:rPr>
          <w:rFonts w:ascii="Times New Roman" w:hAnsi="Times New Roman" w:cs="Times New Roman"/>
          <w:b/>
          <w:sz w:val="24"/>
          <w:szCs w:val="24"/>
        </w:rPr>
        <w:t>4 Выходные данные</w:t>
      </w:r>
    </w:p>
    <w:p w14:paraId="67FA5EEF" w14:textId="77777777" w:rsidR="00AC32C1" w:rsidRPr="00E83A68" w:rsidRDefault="00AC32C1" w:rsidP="00E83A68">
      <w:pPr>
        <w:spacing w:after="0" w:line="240" w:lineRule="auto"/>
        <w:ind w:firstLine="567"/>
        <w:jc w:val="both"/>
        <w:rPr>
          <w:rFonts w:ascii="Times New Roman" w:hAnsi="Times New Roman" w:cs="Times New Roman"/>
          <w:b/>
          <w:sz w:val="24"/>
          <w:szCs w:val="24"/>
          <w:lang w:val="kk-KZ"/>
        </w:rPr>
      </w:pPr>
    </w:p>
    <w:p w14:paraId="5A93E58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Результаты включают в себя:</w:t>
      </w:r>
    </w:p>
    <w:p w14:paraId="76DA906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причинные отображения, которые обеспечивают визуальное представление событий риска и системных связей между этими событиями;</w:t>
      </w:r>
    </w:p>
    <w:p w14:paraId="39E2265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результаты анализа причинно-следственных карт, используемых для выявления эмерджентных кластеров событий, критических событий в силу их центральности, контуров обратной связи и </w:t>
      </w:r>
      <w:proofErr w:type="spellStart"/>
      <w:r w:rsidRPr="00E83A68">
        <w:rPr>
          <w:rFonts w:ascii="Times New Roman" w:hAnsi="Times New Roman" w:cs="Times New Roman"/>
          <w:sz w:val="24"/>
          <w:szCs w:val="24"/>
        </w:rPr>
        <w:t>т</w:t>
      </w:r>
      <w:proofErr w:type="gramStart"/>
      <w:r w:rsidRPr="00E83A68">
        <w:rPr>
          <w:rFonts w:ascii="Times New Roman" w:hAnsi="Times New Roman" w:cs="Times New Roman"/>
          <w:sz w:val="24"/>
          <w:szCs w:val="24"/>
        </w:rPr>
        <w:t>.д</w:t>
      </w:r>
      <w:proofErr w:type="spellEnd"/>
      <w:proofErr w:type="gramEnd"/>
      <w:r w:rsidRPr="00E83A68">
        <w:rPr>
          <w:rFonts w:ascii="Times New Roman" w:hAnsi="Times New Roman" w:cs="Times New Roman"/>
          <w:sz w:val="24"/>
          <w:szCs w:val="24"/>
        </w:rPr>
        <w:t>;</w:t>
      </w:r>
    </w:p>
    <w:p w14:paraId="33E4D11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документ, переводящий карты в текст и сообщающий о ключевых результатах, а также объясняющий отбор участников и процесс, используемый для разработки отображений.</w:t>
      </w:r>
    </w:p>
    <w:p w14:paraId="6C36F74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Результаты должны содержать информацию, относящуюся к решениям по управлению рисками, и аудиторский отчет о процессе, используемом для получения этой информации.</w:t>
      </w:r>
    </w:p>
    <w:p w14:paraId="50B165F5" w14:textId="77777777" w:rsidR="002E753E" w:rsidRPr="00E83A68" w:rsidRDefault="002E753E" w:rsidP="00E83A68">
      <w:pPr>
        <w:spacing w:after="0" w:line="240" w:lineRule="auto"/>
        <w:ind w:firstLine="567"/>
        <w:jc w:val="both"/>
        <w:rPr>
          <w:rFonts w:ascii="Times New Roman" w:hAnsi="Times New Roman" w:cs="Times New Roman"/>
          <w:sz w:val="24"/>
          <w:szCs w:val="24"/>
          <w:lang w:val="kk-KZ"/>
        </w:rPr>
      </w:pPr>
    </w:p>
    <w:p w14:paraId="13B99CBD"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B.6.1.5 Сильные стороны и ограничения</w:t>
      </w:r>
    </w:p>
    <w:p w14:paraId="0B18E8CB" w14:textId="77777777" w:rsidR="00AC32C1" w:rsidRPr="00E83A68" w:rsidRDefault="00AC32C1" w:rsidP="00E83A68">
      <w:pPr>
        <w:spacing w:after="0" w:line="240" w:lineRule="auto"/>
        <w:ind w:firstLine="567"/>
        <w:jc w:val="both"/>
        <w:rPr>
          <w:rFonts w:ascii="Times New Roman" w:hAnsi="Times New Roman" w:cs="Times New Roman"/>
          <w:b/>
          <w:sz w:val="24"/>
          <w:szCs w:val="24"/>
          <w:lang w:val="kk-KZ"/>
        </w:rPr>
      </w:pPr>
    </w:p>
    <w:p w14:paraId="52BEC3D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Сильные стороны причинного отображения включают следующее.</w:t>
      </w:r>
    </w:p>
    <w:p w14:paraId="7B6B1BD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Риски, относящиеся к рассматриваемому вопросу, рассматриваются с различных точек зрения участников.</w:t>
      </w:r>
    </w:p>
    <w:p w14:paraId="5718DF8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Дивергентный и открытый характер процесса позволяет исследовать риск, снижая вероятность упустить из виду критические события или отношения.</w:t>
      </w:r>
    </w:p>
    <w:p w14:paraId="7044FE3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Процесс позволяет эффективно и действенно улавливать взаимодействия между событиями и обеспечивает понимание их взаимосвязей.</w:t>
      </w:r>
    </w:p>
    <w:p w14:paraId="21D93D3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Процесс определения сети событий, которые формируют карту, может построить общий язык и понимание, которые жизненно важны для эффективного управления рисками.</w:t>
      </w:r>
    </w:p>
    <w:p w14:paraId="260EAB3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Ограничения включают в себя следующее.</w:t>
      </w:r>
    </w:p>
    <w:p w14:paraId="1BCB525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Процесс картографирования нелегок в освоении, так как он требует не только навыков в технике картографирования, но и умения управлять группами при работе с инструментом картографирования.</w:t>
      </w:r>
    </w:p>
    <w:p w14:paraId="6221D87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Отображения носят качественный характер, и там, где требуется количественная оценка, они должны использоваться в качестве входных данных для других соответствующих моделей.</w:t>
      </w:r>
    </w:p>
    <w:p w14:paraId="477B6FA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Содержание отображения определяется источниками, и поэтому тщательное рассмотрение состава участников имеет решающее значение, иначе жизненно важные области могут быть опущены.</w:t>
      </w:r>
    </w:p>
    <w:p w14:paraId="40A13A47" w14:textId="77777777" w:rsidR="002E753E" w:rsidRPr="00E83A68" w:rsidRDefault="002E753E" w:rsidP="00E83A68">
      <w:pPr>
        <w:spacing w:after="0" w:line="240" w:lineRule="auto"/>
        <w:ind w:firstLine="567"/>
        <w:jc w:val="both"/>
        <w:rPr>
          <w:rFonts w:ascii="Times New Roman" w:hAnsi="Times New Roman" w:cs="Times New Roman"/>
          <w:sz w:val="24"/>
          <w:szCs w:val="24"/>
          <w:lang w:val="kk-KZ"/>
        </w:rPr>
      </w:pPr>
    </w:p>
    <w:p w14:paraId="6576581D" w14:textId="0F03FFDA" w:rsidR="00C830D2" w:rsidRPr="00E83A68" w:rsidRDefault="002E753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lastRenderedPageBreak/>
        <w:t>B.6.1.</w:t>
      </w:r>
      <w:r w:rsidR="00C830D2" w:rsidRPr="00E83A68">
        <w:rPr>
          <w:rFonts w:ascii="Times New Roman" w:hAnsi="Times New Roman" w:cs="Times New Roman"/>
          <w:b/>
          <w:sz w:val="24"/>
          <w:szCs w:val="24"/>
        </w:rPr>
        <w:t>6 Ссылочные документы</w:t>
      </w:r>
    </w:p>
    <w:p w14:paraId="55A771C9" w14:textId="77777777" w:rsidR="00AC32C1" w:rsidRPr="00E83A68" w:rsidRDefault="00AC32C1" w:rsidP="00E83A68">
      <w:pPr>
        <w:spacing w:after="0" w:line="240" w:lineRule="auto"/>
        <w:ind w:firstLine="567"/>
        <w:jc w:val="both"/>
        <w:rPr>
          <w:rFonts w:ascii="Times New Roman" w:hAnsi="Times New Roman" w:cs="Times New Roman"/>
          <w:b/>
          <w:sz w:val="24"/>
          <w:szCs w:val="24"/>
          <w:lang w:val="kk-KZ"/>
        </w:rPr>
      </w:pPr>
    </w:p>
    <w:p w14:paraId="081F4E91" w14:textId="48FC2BA0"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94" w:history="1">
        <w:r w:rsidR="00C830D2" w:rsidRPr="00E83A68">
          <w:rPr>
            <w:rFonts w:ascii="Times New Roman" w:hAnsi="Times New Roman" w:cs="Times New Roman"/>
            <w:sz w:val="24"/>
            <w:szCs w:val="24"/>
          </w:rPr>
          <w:t>[60]</w:t>
        </w:r>
      </w:hyperlink>
      <w:r w:rsidR="00C830D2" w:rsidRPr="00E83A68">
        <w:rPr>
          <w:rFonts w:ascii="Times New Roman" w:hAnsi="Times New Roman" w:cs="Times New Roman"/>
          <w:sz w:val="24"/>
          <w:szCs w:val="24"/>
        </w:rPr>
        <w:t xml:space="preserve"> </w:t>
      </w:r>
      <w:proofErr w:type="spellStart"/>
      <w:r w:rsidR="00C830D2" w:rsidRPr="00E83A68">
        <w:rPr>
          <w:rFonts w:ascii="Times New Roman" w:hAnsi="Times New Roman" w:cs="Times New Roman"/>
          <w:sz w:val="24"/>
          <w:szCs w:val="24"/>
        </w:rPr>
        <w:t>Б</w:t>
      </w:r>
      <w:r w:rsidR="00AC32C1" w:rsidRPr="00E83A68">
        <w:rPr>
          <w:rFonts w:ascii="Times New Roman" w:hAnsi="Times New Roman" w:cs="Times New Roman"/>
          <w:sz w:val="24"/>
          <w:szCs w:val="24"/>
        </w:rPr>
        <w:t>райсон</w:t>
      </w:r>
      <w:proofErr w:type="spellEnd"/>
      <w:r w:rsidR="00C830D2" w:rsidRPr="00E83A68">
        <w:rPr>
          <w:rFonts w:ascii="Times New Roman" w:hAnsi="Times New Roman" w:cs="Times New Roman"/>
          <w:sz w:val="24"/>
          <w:szCs w:val="24"/>
        </w:rPr>
        <w:t>, Д</w:t>
      </w:r>
      <w:r w:rsidR="00AC32C1" w:rsidRPr="00E83A68">
        <w:rPr>
          <w:rFonts w:ascii="Times New Roman" w:hAnsi="Times New Roman" w:cs="Times New Roman"/>
          <w:sz w:val="24"/>
          <w:szCs w:val="24"/>
        </w:rPr>
        <w:t>ж</w:t>
      </w:r>
      <w:r w:rsidR="00C830D2" w:rsidRPr="00E83A68">
        <w:rPr>
          <w:rFonts w:ascii="Times New Roman" w:hAnsi="Times New Roman" w:cs="Times New Roman"/>
          <w:sz w:val="24"/>
          <w:szCs w:val="24"/>
        </w:rPr>
        <w:t>. М., А</w:t>
      </w:r>
      <w:r w:rsidR="00AC32C1" w:rsidRPr="00E83A68">
        <w:rPr>
          <w:rFonts w:ascii="Times New Roman" w:hAnsi="Times New Roman" w:cs="Times New Roman"/>
          <w:sz w:val="24"/>
          <w:szCs w:val="24"/>
        </w:rPr>
        <w:t>к</w:t>
      </w:r>
      <w:r w:rsidR="00AC32C1" w:rsidRPr="00E83A68">
        <w:rPr>
          <w:rFonts w:ascii="Times New Roman" w:hAnsi="Times New Roman" w:cs="Times New Roman"/>
          <w:sz w:val="24"/>
          <w:szCs w:val="24"/>
          <w:lang w:val="kk-KZ"/>
        </w:rPr>
        <w:t>к</w:t>
      </w:r>
      <w:proofErr w:type="spellStart"/>
      <w:r w:rsidR="00AC32C1" w:rsidRPr="00E83A68">
        <w:rPr>
          <w:rFonts w:ascii="Times New Roman" w:hAnsi="Times New Roman" w:cs="Times New Roman"/>
          <w:sz w:val="24"/>
          <w:szCs w:val="24"/>
        </w:rPr>
        <w:t>ерманн</w:t>
      </w:r>
      <w:proofErr w:type="spellEnd"/>
      <w:r w:rsidR="00C830D2" w:rsidRPr="00E83A68">
        <w:rPr>
          <w:rFonts w:ascii="Times New Roman" w:hAnsi="Times New Roman" w:cs="Times New Roman"/>
          <w:sz w:val="24"/>
          <w:szCs w:val="24"/>
        </w:rPr>
        <w:t>, Ф., Е</w:t>
      </w:r>
      <w:r w:rsidR="00AC32C1" w:rsidRPr="00E83A68">
        <w:rPr>
          <w:rFonts w:ascii="Times New Roman" w:hAnsi="Times New Roman" w:cs="Times New Roman"/>
          <w:sz w:val="24"/>
          <w:szCs w:val="24"/>
        </w:rPr>
        <w:t>ден</w:t>
      </w:r>
      <w:r w:rsidR="00C830D2" w:rsidRPr="00E83A68">
        <w:rPr>
          <w:rFonts w:ascii="Times New Roman" w:hAnsi="Times New Roman" w:cs="Times New Roman"/>
          <w:sz w:val="24"/>
          <w:szCs w:val="24"/>
        </w:rPr>
        <w:t>, С., и Ф</w:t>
      </w:r>
      <w:r w:rsidR="00AC32C1" w:rsidRPr="00E83A68">
        <w:rPr>
          <w:rFonts w:ascii="Times New Roman" w:hAnsi="Times New Roman" w:cs="Times New Roman"/>
          <w:sz w:val="24"/>
          <w:szCs w:val="24"/>
        </w:rPr>
        <w:t>инн</w:t>
      </w:r>
      <w:r w:rsidR="00C830D2" w:rsidRPr="00E83A68">
        <w:rPr>
          <w:rFonts w:ascii="Times New Roman" w:hAnsi="Times New Roman" w:cs="Times New Roman"/>
          <w:sz w:val="24"/>
          <w:szCs w:val="24"/>
        </w:rPr>
        <w:t>, С. Видимое мышление, раскрывающее причинно-следственную связь для достижения практических результатов в бизнесе.</w:t>
      </w:r>
    </w:p>
    <w:p w14:paraId="3415D815" w14:textId="658E0CDE"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95" w:history="1">
        <w:r w:rsidR="00C830D2" w:rsidRPr="00E83A68">
          <w:rPr>
            <w:rFonts w:ascii="Times New Roman" w:hAnsi="Times New Roman" w:cs="Times New Roman"/>
            <w:sz w:val="24"/>
            <w:szCs w:val="24"/>
          </w:rPr>
          <w:t>[61]</w:t>
        </w:r>
      </w:hyperlink>
      <w:r w:rsidR="00C830D2" w:rsidRPr="00E83A68">
        <w:rPr>
          <w:rFonts w:ascii="Times New Roman" w:hAnsi="Times New Roman" w:cs="Times New Roman"/>
          <w:sz w:val="24"/>
          <w:szCs w:val="24"/>
        </w:rPr>
        <w:t xml:space="preserve"> </w:t>
      </w:r>
      <w:proofErr w:type="spellStart"/>
      <w:r w:rsidR="00C830D2" w:rsidRPr="00E83A68">
        <w:rPr>
          <w:rFonts w:ascii="Times New Roman" w:hAnsi="Times New Roman" w:cs="Times New Roman"/>
          <w:sz w:val="24"/>
          <w:szCs w:val="24"/>
        </w:rPr>
        <w:t>А</w:t>
      </w:r>
      <w:r w:rsidR="00AC32C1" w:rsidRPr="00E83A68">
        <w:rPr>
          <w:rFonts w:ascii="Times New Roman" w:hAnsi="Times New Roman" w:cs="Times New Roman"/>
          <w:sz w:val="24"/>
          <w:szCs w:val="24"/>
        </w:rPr>
        <w:t>ккерман</w:t>
      </w:r>
      <w:proofErr w:type="spellEnd"/>
      <w:r w:rsidR="00C830D2" w:rsidRPr="00E83A68">
        <w:rPr>
          <w:rFonts w:ascii="Times New Roman" w:hAnsi="Times New Roman" w:cs="Times New Roman"/>
          <w:sz w:val="24"/>
          <w:szCs w:val="24"/>
        </w:rPr>
        <w:t xml:space="preserve">, Ф, </w:t>
      </w:r>
      <w:proofErr w:type="spellStart"/>
      <w:r w:rsidR="00C830D2" w:rsidRPr="00E83A68">
        <w:rPr>
          <w:rFonts w:ascii="Times New Roman" w:hAnsi="Times New Roman" w:cs="Times New Roman"/>
          <w:sz w:val="24"/>
          <w:szCs w:val="24"/>
        </w:rPr>
        <w:t>Х</w:t>
      </w:r>
      <w:r w:rsidR="00AC32C1" w:rsidRPr="00E83A68">
        <w:rPr>
          <w:rFonts w:ascii="Times New Roman" w:hAnsi="Times New Roman" w:cs="Times New Roman"/>
          <w:sz w:val="24"/>
          <w:szCs w:val="24"/>
        </w:rPr>
        <w:t>овик</w:t>
      </w:r>
      <w:proofErr w:type="spellEnd"/>
      <w:r w:rsidR="00C830D2" w:rsidRPr="00E83A68">
        <w:rPr>
          <w:rFonts w:ascii="Times New Roman" w:hAnsi="Times New Roman" w:cs="Times New Roman"/>
          <w:sz w:val="24"/>
          <w:szCs w:val="24"/>
        </w:rPr>
        <w:t xml:space="preserve">, С, </w:t>
      </w:r>
      <w:proofErr w:type="spellStart"/>
      <w:r w:rsidR="00C830D2" w:rsidRPr="00E83A68">
        <w:rPr>
          <w:rFonts w:ascii="Times New Roman" w:hAnsi="Times New Roman" w:cs="Times New Roman"/>
          <w:sz w:val="24"/>
          <w:szCs w:val="24"/>
        </w:rPr>
        <w:t>К</w:t>
      </w:r>
      <w:r w:rsidR="00AC32C1" w:rsidRPr="00E83A68">
        <w:rPr>
          <w:rFonts w:ascii="Times New Roman" w:hAnsi="Times New Roman" w:cs="Times New Roman"/>
          <w:sz w:val="24"/>
          <w:szCs w:val="24"/>
        </w:rPr>
        <w:t>уигли</w:t>
      </w:r>
      <w:proofErr w:type="spellEnd"/>
      <w:r w:rsidR="00C830D2" w:rsidRPr="00E83A68">
        <w:rPr>
          <w:rFonts w:ascii="Times New Roman" w:hAnsi="Times New Roman" w:cs="Times New Roman"/>
          <w:sz w:val="24"/>
          <w:szCs w:val="24"/>
        </w:rPr>
        <w:t>, Д</w:t>
      </w:r>
      <w:r w:rsidR="00AC32C1" w:rsidRPr="00E83A68">
        <w:rPr>
          <w:rFonts w:ascii="Times New Roman" w:hAnsi="Times New Roman" w:cs="Times New Roman"/>
          <w:sz w:val="24"/>
          <w:szCs w:val="24"/>
        </w:rPr>
        <w:t>ж</w:t>
      </w:r>
      <w:r w:rsidR="00C830D2" w:rsidRPr="00E83A68">
        <w:rPr>
          <w:rFonts w:ascii="Times New Roman" w:hAnsi="Times New Roman" w:cs="Times New Roman"/>
          <w:sz w:val="24"/>
          <w:szCs w:val="24"/>
        </w:rPr>
        <w:t xml:space="preserve">, </w:t>
      </w:r>
      <w:proofErr w:type="spellStart"/>
      <w:r w:rsidR="00C830D2" w:rsidRPr="00E83A68">
        <w:rPr>
          <w:rFonts w:ascii="Times New Roman" w:hAnsi="Times New Roman" w:cs="Times New Roman"/>
          <w:sz w:val="24"/>
          <w:szCs w:val="24"/>
        </w:rPr>
        <w:t>У</w:t>
      </w:r>
      <w:r w:rsidR="00AC32C1" w:rsidRPr="00E83A68">
        <w:rPr>
          <w:rFonts w:ascii="Times New Roman" w:hAnsi="Times New Roman" w:cs="Times New Roman"/>
          <w:sz w:val="24"/>
          <w:szCs w:val="24"/>
        </w:rPr>
        <w:t>оллс</w:t>
      </w:r>
      <w:proofErr w:type="spellEnd"/>
      <w:r w:rsidR="00C830D2" w:rsidRPr="00E83A68">
        <w:rPr>
          <w:rFonts w:ascii="Times New Roman" w:hAnsi="Times New Roman" w:cs="Times New Roman"/>
          <w:sz w:val="24"/>
          <w:szCs w:val="24"/>
        </w:rPr>
        <w:t xml:space="preserve">, Л, </w:t>
      </w:r>
      <w:proofErr w:type="spellStart"/>
      <w:r w:rsidR="00C830D2" w:rsidRPr="00E83A68">
        <w:rPr>
          <w:rFonts w:ascii="Times New Roman" w:hAnsi="Times New Roman" w:cs="Times New Roman"/>
          <w:sz w:val="24"/>
          <w:szCs w:val="24"/>
        </w:rPr>
        <w:t>Х</w:t>
      </w:r>
      <w:r w:rsidR="00AC32C1" w:rsidRPr="00E83A68">
        <w:rPr>
          <w:rFonts w:ascii="Times New Roman" w:hAnsi="Times New Roman" w:cs="Times New Roman"/>
          <w:sz w:val="24"/>
          <w:szCs w:val="24"/>
        </w:rPr>
        <w:t>угхтон</w:t>
      </w:r>
      <w:proofErr w:type="spellEnd"/>
      <w:r w:rsidR="00C830D2" w:rsidRPr="00E83A68">
        <w:rPr>
          <w:rFonts w:ascii="Times New Roman" w:hAnsi="Times New Roman" w:cs="Times New Roman"/>
          <w:sz w:val="24"/>
          <w:szCs w:val="24"/>
        </w:rPr>
        <w:t>, Т. Системное выявление рисков: Использование причинно-следственных карт для привлечения заинтересованных сторон и формирования комплексного представления о рисках</w:t>
      </w:r>
    </w:p>
    <w:p w14:paraId="7459F6F6" w14:textId="77777777" w:rsidR="002E753E" w:rsidRPr="00E83A68" w:rsidRDefault="002E753E" w:rsidP="00E83A68">
      <w:pPr>
        <w:spacing w:after="0" w:line="240" w:lineRule="auto"/>
        <w:ind w:firstLine="567"/>
        <w:jc w:val="both"/>
        <w:rPr>
          <w:rFonts w:ascii="Times New Roman" w:hAnsi="Times New Roman" w:cs="Times New Roman"/>
          <w:b/>
          <w:sz w:val="24"/>
          <w:szCs w:val="24"/>
          <w:lang w:val="kk-KZ"/>
        </w:rPr>
      </w:pPr>
      <w:bookmarkStart w:id="85" w:name="bookmark100"/>
    </w:p>
    <w:p w14:paraId="450F7B70"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w:t>
      </w:r>
      <w:bookmarkEnd w:id="85"/>
      <w:r w:rsidRPr="00E83A68">
        <w:rPr>
          <w:rFonts w:ascii="Times New Roman" w:hAnsi="Times New Roman" w:cs="Times New Roman"/>
          <w:b/>
          <w:sz w:val="24"/>
          <w:szCs w:val="24"/>
        </w:rPr>
        <w:t>.6.2 Перекрёстный анализ воздействия</w:t>
      </w:r>
    </w:p>
    <w:p w14:paraId="7DFF6168" w14:textId="19159B0F" w:rsidR="00C830D2" w:rsidRPr="00E83A68" w:rsidRDefault="002E753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B.6.2.</w:t>
      </w:r>
      <w:r w:rsidR="00C830D2" w:rsidRPr="00E83A68">
        <w:rPr>
          <w:rFonts w:ascii="Times New Roman" w:hAnsi="Times New Roman" w:cs="Times New Roman"/>
          <w:b/>
          <w:sz w:val="24"/>
          <w:szCs w:val="24"/>
        </w:rPr>
        <w:t>1 Обзор</w:t>
      </w:r>
    </w:p>
    <w:p w14:paraId="0D226422" w14:textId="77777777" w:rsidR="00AC32C1" w:rsidRPr="00E83A68" w:rsidRDefault="00AC32C1" w:rsidP="00E83A68">
      <w:pPr>
        <w:spacing w:after="0" w:line="240" w:lineRule="auto"/>
        <w:ind w:firstLine="567"/>
        <w:jc w:val="both"/>
        <w:rPr>
          <w:rFonts w:ascii="Times New Roman" w:hAnsi="Times New Roman" w:cs="Times New Roman"/>
          <w:b/>
          <w:sz w:val="24"/>
          <w:szCs w:val="24"/>
          <w:lang w:val="kk-KZ"/>
        </w:rPr>
      </w:pPr>
    </w:p>
    <w:p w14:paraId="4948DE4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Анализ перекрестных воздействий - это общее название, данное семейству методов, предназначенных для оценки изменений вероятности наступления заданного набора событий, вытекающих из фактического наступления одного из них.</w:t>
      </w:r>
    </w:p>
    <w:p w14:paraId="0B84EBB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Анализ перекрестных воздействий предполагает построение матрицы, показывающей взаимозависимость различных событий. Набор событий или тенденций, которые могут произойти, перечислены вдоль строк, а также события или тенденции, которые могут быть затронуты событиями строк вдоль столбцов. Затем требуются эксперты для оценки:</w:t>
      </w:r>
    </w:p>
    <w:p w14:paraId="0552B63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вероятность каждого события (отдельно от других) на заданном временном промежутке;</w:t>
      </w:r>
    </w:p>
    <w:p w14:paraId="5125892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условная вероятность наступления каждого события, учитывая, что происходит каждое другое событие, т.е. для пары событий i/j - эксперты оценивают в виде:</w:t>
      </w:r>
    </w:p>
    <w:p w14:paraId="280AFB2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P(i/j) - правдоподобность i, если j произойдет,</w:t>
      </w:r>
    </w:p>
    <w:p w14:paraId="4851CF2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P(i/не j) - правдоподобность i, если j не произойдет.</w:t>
      </w:r>
    </w:p>
    <w:p w14:paraId="0585BA2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Эти данные вводятся в компьютер для анализа.</w:t>
      </w:r>
    </w:p>
    <w:p w14:paraId="76443F7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Существует несколько различных методов расчета вероятностей одного события с учетом всех других событий. Независимо от того, как это делается, обычная процедура заключается в проведении моделирования по методу Монте-Карло, где компьютерная модель систематически выбирает последовательные наборы событий и повторяет их несколько раз. Поскольку выполняется все больше и больше компьютерных запусков, генерируется новая апостериорная вероятность возникновения каждого события.</w:t>
      </w:r>
    </w:p>
    <w:p w14:paraId="3343A06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Анализ чувствительности осуществляется путем выбора начальной оценки вероятности или условной оценки вероятности, относительно которой существует неопределенность. Это суждение изменяется, и матрица запускается снова.</w:t>
      </w:r>
    </w:p>
    <w:p w14:paraId="31B2E8C5" w14:textId="77777777" w:rsidR="002E753E" w:rsidRPr="00E83A68" w:rsidRDefault="002E753E" w:rsidP="00E83A68">
      <w:pPr>
        <w:spacing w:after="0" w:line="240" w:lineRule="auto"/>
        <w:ind w:firstLine="567"/>
        <w:jc w:val="both"/>
        <w:rPr>
          <w:rFonts w:ascii="Times New Roman" w:hAnsi="Times New Roman" w:cs="Times New Roman"/>
          <w:sz w:val="24"/>
          <w:szCs w:val="24"/>
          <w:lang w:val="kk-KZ"/>
        </w:rPr>
      </w:pPr>
    </w:p>
    <w:p w14:paraId="446C9582" w14:textId="58310D97" w:rsidR="00C830D2" w:rsidRPr="00E83A68" w:rsidRDefault="002E753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B.6.2.</w:t>
      </w:r>
      <w:r w:rsidR="00C830D2" w:rsidRPr="00E83A68">
        <w:rPr>
          <w:rFonts w:ascii="Times New Roman" w:hAnsi="Times New Roman" w:cs="Times New Roman"/>
          <w:b/>
          <w:sz w:val="24"/>
          <w:szCs w:val="24"/>
        </w:rPr>
        <w:t>2 Использование</w:t>
      </w:r>
    </w:p>
    <w:p w14:paraId="7B681901" w14:textId="77777777" w:rsidR="00AC32C1" w:rsidRPr="00E83A68" w:rsidRDefault="00AC32C1" w:rsidP="00E83A68">
      <w:pPr>
        <w:spacing w:after="0" w:line="240" w:lineRule="auto"/>
        <w:ind w:firstLine="567"/>
        <w:jc w:val="both"/>
        <w:rPr>
          <w:rFonts w:ascii="Times New Roman" w:hAnsi="Times New Roman" w:cs="Times New Roman"/>
          <w:b/>
          <w:sz w:val="24"/>
          <w:szCs w:val="24"/>
          <w:lang w:val="kk-KZ"/>
        </w:rPr>
      </w:pPr>
    </w:p>
    <w:p w14:paraId="14B0882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Перекрестный анализ влияния используется в прогнозных исследованиях и в качестве аналитического метода для прогнозирования того, как различные факторы влияют на будущие решения. Его можно объединить со сценарным анализом (В.2.5), чтобы решить, какой из сценариев является наиболее вероятным. Его можно использовать при наличии нескольких взаимодействующих рисков, например, в сложных проектах или при управлении рисками безопасности.</w:t>
      </w:r>
    </w:p>
    <w:p w14:paraId="5362FCA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Временной интервал анализа перекрестных воздействий обычно является среднесрочным или долгосрочным и может составлять от настоящего до пяти лет или до 50 лет в будущем. Временной интервал должен быть четко определен.</w:t>
      </w:r>
    </w:p>
    <w:p w14:paraId="17847CE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Матрица событий и их взаимозависимостей может быть полезна лицам, принимающим решения, в качестве общего фона даже без вероятности, рассчитанной на основе анализа.</w:t>
      </w:r>
    </w:p>
    <w:p w14:paraId="7E48BFC0" w14:textId="77777777" w:rsidR="002E753E" w:rsidRPr="00E83A68" w:rsidRDefault="002E753E" w:rsidP="00E83A68">
      <w:pPr>
        <w:spacing w:after="0" w:line="240" w:lineRule="auto"/>
        <w:ind w:firstLine="567"/>
        <w:jc w:val="both"/>
        <w:rPr>
          <w:rFonts w:ascii="Times New Roman" w:hAnsi="Times New Roman" w:cs="Times New Roman"/>
          <w:b/>
          <w:sz w:val="24"/>
          <w:szCs w:val="24"/>
          <w:lang w:val="kk-KZ"/>
        </w:rPr>
      </w:pPr>
    </w:p>
    <w:p w14:paraId="50B752CC" w14:textId="7B36BEF5" w:rsidR="00C830D2" w:rsidRPr="00E83A68" w:rsidRDefault="002E753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lastRenderedPageBreak/>
        <w:t>B.6.2.</w:t>
      </w:r>
      <w:r w:rsidR="00C830D2" w:rsidRPr="00E83A68">
        <w:rPr>
          <w:rFonts w:ascii="Times New Roman" w:hAnsi="Times New Roman" w:cs="Times New Roman"/>
          <w:b/>
          <w:sz w:val="24"/>
          <w:szCs w:val="24"/>
        </w:rPr>
        <w:t>3 Входные данные</w:t>
      </w:r>
    </w:p>
    <w:p w14:paraId="63944574" w14:textId="77777777" w:rsidR="00AC32C1" w:rsidRPr="00E83A68" w:rsidRDefault="00AC32C1" w:rsidP="00E83A68">
      <w:pPr>
        <w:spacing w:after="0" w:line="240" w:lineRule="auto"/>
        <w:ind w:firstLine="567"/>
        <w:jc w:val="both"/>
        <w:rPr>
          <w:rFonts w:ascii="Times New Roman" w:hAnsi="Times New Roman" w:cs="Times New Roman"/>
          <w:b/>
          <w:sz w:val="24"/>
          <w:szCs w:val="24"/>
          <w:lang w:val="kk-KZ"/>
        </w:rPr>
      </w:pPr>
    </w:p>
    <w:p w14:paraId="23F0498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Данный метод требует экспертов, которые знакомы с изучаемым вопросом, обладают способностью предвидеть будущие события и способны реалистично оценивать вероятности.</w:t>
      </w:r>
    </w:p>
    <w:p w14:paraId="5440BB3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Для вычисления условных вероятностей необходимо вспомогательное программное обеспечение. Этот метод требует специальных знаний моделирования, если пользователь хочет понять, как данные обрабатываются программным обеспечением. Для разработки и запуска моделей обычно требуется значительное время (несколько месяцев).</w:t>
      </w:r>
    </w:p>
    <w:p w14:paraId="682E1589" w14:textId="77777777" w:rsidR="002E753E" w:rsidRPr="00E83A68" w:rsidRDefault="002E753E" w:rsidP="00E83A68">
      <w:pPr>
        <w:spacing w:after="0" w:line="240" w:lineRule="auto"/>
        <w:ind w:firstLine="567"/>
        <w:jc w:val="both"/>
        <w:rPr>
          <w:rFonts w:ascii="Times New Roman" w:hAnsi="Times New Roman" w:cs="Times New Roman"/>
          <w:b/>
          <w:sz w:val="24"/>
          <w:szCs w:val="24"/>
          <w:lang w:val="kk-KZ"/>
        </w:rPr>
      </w:pPr>
    </w:p>
    <w:p w14:paraId="525A4521" w14:textId="09E66E9C" w:rsidR="00C830D2" w:rsidRPr="00E83A68" w:rsidRDefault="002E753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B.6.2.</w:t>
      </w:r>
      <w:r w:rsidR="00C830D2" w:rsidRPr="00E83A68">
        <w:rPr>
          <w:rFonts w:ascii="Times New Roman" w:hAnsi="Times New Roman" w:cs="Times New Roman"/>
          <w:b/>
          <w:sz w:val="24"/>
          <w:szCs w:val="24"/>
        </w:rPr>
        <w:t>4 Выходные данные</w:t>
      </w:r>
    </w:p>
    <w:p w14:paraId="4A396A5A" w14:textId="77777777" w:rsidR="00AC32C1" w:rsidRPr="00E83A68" w:rsidRDefault="00AC32C1" w:rsidP="00E83A68">
      <w:pPr>
        <w:spacing w:after="0" w:line="240" w:lineRule="auto"/>
        <w:ind w:firstLine="567"/>
        <w:jc w:val="both"/>
        <w:rPr>
          <w:rFonts w:ascii="Times New Roman" w:hAnsi="Times New Roman" w:cs="Times New Roman"/>
          <w:b/>
          <w:sz w:val="24"/>
          <w:szCs w:val="24"/>
          <w:lang w:val="kk-KZ"/>
        </w:rPr>
      </w:pPr>
    </w:p>
    <w:p w14:paraId="6C1AE64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Результатом является список возможных сценариев будущего и их интерпретация. Каждый запуск модели создает синтетическую будущую историю, или сценарий, который включает в себя возникновение одних событий и отсутствие других. На основе конкретной применяемой модели перекрестного воздействия выходные сценарии пытаются сгенерировать либо наиболее вероятный сценарий, либо набор статистически непротиворечивых сценариев, либо один или несколько правдоподобных сценариев из общего набора.</w:t>
      </w:r>
    </w:p>
    <w:p w14:paraId="4AFD11D2" w14:textId="77777777" w:rsidR="002E753E" w:rsidRPr="00E83A68" w:rsidRDefault="002E753E" w:rsidP="00E83A68">
      <w:pPr>
        <w:spacing w:after="0" w:line="240" w:lineRule="auto"/>
        <w:ind w:firstLine="567"/>
        <w:jc w:val="both"/>
        <w:rPr>
          <w:rFonts w:ascii="Times New Roman" w:hAnsi="Times New Roman" w:cs="Times New Roman"/>
          <w:sz w:val="24"/>
          <w:szCs w:val="24"/>
          <w:lang w:val="kk-KZ"/>
        </w:rPr>
      </w:pPr>
    </w:p>
    <w:p w14:paraId="5F00B264" w14:textId="27FAFC0A" w:rsidR="00C830D2" w:rsidRPr="00E83A68" w:rsidRDefault="002E753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B.6.2.</w:t>
      </w:r>
      <w:r w:rsidR="00C830D2" w:rsidRPr="00E83A68">
        <w:rPr>
          <w:rFonts w:ascii="Times New Roman" w:hAnsi="Times New Roman" w:cs="Times New Roman"/>
          <w:b/>
          <w:sz w:val="24"/>
          <w:szCs w:val="24"/>
        </w:rPr>
        <w:t>5 Сильные стороны и ограничения</w:t>
      </w:r>
    </w:p>
    <w:p w14:paraId="17B1D82A" w14:textId="77777777" w:rsidR="00AC32C1" w:rsidRPr="00E83A68" w:rsidRDefault="00AC32C1" w:rsidP="00E83A68">
      <w:pPr>
        <w:spacing w:after="0" w:line="240" w:lineRule="auto"/>
        <w:ind w:firstLine="567"/>
        <w:jc w:val="both"/>
        <w:rPr>
          <w:rFonts w:ascii="Times New Roman" w:hAnsi="Times New Roman" w:cs="Times New Roman"/>
          <w:b/>
          <w:sz w:val="24"/>
          <w:szCs w:val="24"/>
          <w:lang w:val="kk-KZ"/>
        </w:rPr>
      </w:pPr>
    </w:p>
    <w:p w14:paraId="38C8918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Сильные стороны перекрестного анализа воздействия включают следующее.</w:t>
      </w:r>
    </w:p>
    <w:p w14:paraId="0184A54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относительно легко внедрить опросник перекрестного воздействия.</w:t>
      </w:r>
    </w:p>
    <w:p w14:paraId="58C5E44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 заставляет обратить внимание на цепочки причинности (а влияет на b; b влияет на c и т.д.).</w:t>
      </w:r>
    </w:p>
    <w:p w14:paraId="3AD3037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 может прояснить и расширить знания о будущих событиях.</w:t>
      </w:r>
    </w:p>
    <w:p w14:paraId="4C3977E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 полезен при исследовании гипотезы и поиске точек согласия и расхождения. Ограничения включают в себя следующее.</w:t>
      </w:r>
    </w:p>
    <w:p w14:paraId="53B89F5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Количество событий, которые могут быть включены, на практике ограничено как программным обеспечением, так и временем, требуемым экспертами. Число необходимых запусков и число условных вероятностей для оценки быстро увеличивается по мере увеличения числа включенных событий (например, при наборе из десяти событий эксперту необходимо предоставить 90 условных вероятностных суждений).</w:t>
      </w:r>
    </w:p>
    <w:p w14:paraId="6CC4E98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Реалистичное исследование требует значительной работы экспертов, и часто наблюдается высокий процент отсева.</w:t>
      </w:r>
    </w:p>
    <w:p w14:paraId="59409B1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Трудно определить события, которые должны быть включены, и любое влияние, не включенное в набор событий, будет полностью исключено из исследования; и наоборот, включение не относящихся к делу событий может неоправданно усложнить окончательный анализ результатов.</w:t>
      </w:r>
    </w:p>
    <w:p w14:paraId="1E8BA01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Как и другие методы, основанные на привлечении знаний экспертов, этот метод опирается на уровень компетентности респондентов.</w:t>
      </w:r>
    </w:p>
    <w:p w14:paraId="62A3DD4E" w14:textId="77777777" w:rsidR="002E753E" w:rsidRPr="00E83A68" w:rsidRDefault="002E753E" w:rsidP="00E83A68">
      <w:pPr>
        <w:spacing w:after="0" w:line="240" w:lineRule="auto"/>
        <w:ind w:firstLine="567"/>
        <w:jc w:val="both"/>
        <w:rPr>
          <w:rFonts w:ascii="Times New Roman" w:hAnsi="Times New Roman" w:cs="Times New Roman"/>
          <w:sz w:val="24"/>
          <w:szCs w:val="24"/>
          <w:lang w:val="kk-KZ"/>
        </w:rPr>
      </w:pPr>
    </w:p>
    <w:p w14:paraId="6D899C85" w14:textId="6739F7CB"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B.6.2.6 Ссылочный документ</w:t>
      </w:r>
    </w:p>
    <w:p w14:paraId="1CBE7217" w14:textId="77777777" w:rsidR="00AC32C1" w:rsidRPr="00E83A68" w:rsidRDefault="00AC32C1" w:rsidP="00E83A68">
      <w:pPr>
        <w:spacing w:after="0" w:line="240" w:lineRule="auto"/>
        <w:ind w:firstLine="567"/>
        <w:jc w:val="both"/>
        <w:rPr>
          <w:rFonts w:ascii="Times New Roman" w:hAnsi="Times New Roman" w:cs="Times New Roman"/>
          <w:b/>
          <w:sz w:val="24"/>
          <w:szCs w:val="24"/>
          <w:lang w:val="kk-KZ"/>
        </w:rPr>
      </w:pPr>
    </w:p>
    <w:p w14:paraId="5346986B" w14:textId="7424B94D"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96" w:history="1">
        <w:r w:rsidR="00C830D2" w:rsidRPr="00E83A68">
          <w:rPr>
            <w:rFonts w:ascii="Times New Roman" w:hAnsi="Times New Roman" w:cs="Times New Roman"/>
            <w:sz w:val="24"/>
            <w:szCs w:val="24"/>
          </w:rPr>
          <w:t xml:space="preserve">[62] </w:t>
        </w:r>
      </w:hyperlink>
      <w:r w:rsidR="00C830D2" w:rsidRPr="00E83A68">
        <w:rPr>
          <w:rFonts w:ascii="Times New Roman" w:hAnsi="Times New Roman" w:cs="Times New Roman"/>
          <w:sz w:val="24"/>
          <w:szCs w:val="24"/>
        </w:rPr>
        <w:t>Ц</w:t>
      </w:r>
      <w:r w:rsidR="00AC32C1" w:rsidRPr="00E83A68">
        <w:rPr>
          <w:rFonts w:ascii="Times New Roman" w:hAnsi="Times New Roman" w:cs="Times New Roman"/>
          <w:sz w:val="24"/>
          <w:szCs w:val="24"/>
        </w:rPr>
        <w:t>ентр совместного исследования</w:t>
      </w:r>
      <w:r w:rsidR="00C830D2" w:rsidRPr="00E83A68">
        <w:rPr>
          <w:rFonts w:ascii="Times New Roman" w:hAnsi="Times New Roman" w:cs="Times New Roman"/>
          <w:sz w:val="24"/>
          <w:szCs w:val="24"/>
        </w:rPr>
        <w:t>, Е</w:t>
      </w:r>
      <w:r w:rsidR="00AC32C1" w:rsidRPr="00E83A68">
        <w:rPr>
          <w:rFonts w:ascii="Times New Roman" w:hAnsi="Times New Roman" w:cs="Times New Roman"/>
          <w:sz w:val="24"/>
          <w:szCs w:val="24"/>
        </w:rPr>
        <w:t>вропейская комиссия</w:t>
      </w:r>
      <w:r w:rsidR="00C830D2" w:rsidRPr="00E83A68">
        <w:rPr>
          <w:rFonts w:ascii="Times New Roman" w:hAnsi="Times New Roman" w:cs="Times New Roman"/>
          <w:sz w:val="24"/>
          <w:szCs w:val="24"/>
        </w:rPr>
        <w:t>, Перекрестный анализ воздействия, [просмотрено 2017-9-14]</w:t>
      </w:r>
    </w:p>
    <w:p w14:paraId="565235AF" w14:textId="77777777" w:rsidR="00C830D2" w:rsidRPr="00E83A68" w:rsidRDefault="00C830D2" w:rsidP="00E83A68">
      <w:pPr>
        <w:spacing w:after="0" w:line="240" w:lineRule="auto"/>
        <w:ind w:firstLine="567"/>
        <w:jc w:val="both"/>
        <w:rPr>
          <w:rFonts w:ascii="Times New Roman" w:hAnsi="Times New Roman" w:cs="Times New Roman"/>
          <w:sz w:val="24"/>
          <w:szCs w:val="24"/>
          <w:lang w:val="kk-KZ"/>
        </w:rPr>
      </w:pPr>
      <w:bookmarkStart w:id="86" w:name="bookmark101"/>
    </w:p>
    <w:p w14:paraId="3FE5BCDA" w14:textId="77777777" w:rsidR="00AC32C1" w:rsidRPr="00E83A68" w:rsidRDefault="00AC32C1" w:rsidP="00E83A68">
      <w:pPr>
        <w:spacing w:after="0" w:line="240" w:lineRule="auto"/>
        <w:ind w:firstLine="567"/>
        <w:jc w:val="both"/>
        <w:rPr>
          <w:rFonts w:ascii="Times New Roman" w:hAnsi="Times New Roman" w:cs="Times New Roman"/>
          <w:sz w:val="24"/>
          <w:szCs w:val="24"/>
          <w:lang w:val="kk-KZ"/>
        </w:rPr>
      </w:pPr>
    </w:p>
    <w:p w14:paraId="6B8AD707" w14:textId="77777777" w:rsidR="00AC32C1" w:rsidRPr="00E83A68" w:rsidRDefault="00AC32C1" w:rsidP="00E83A68">
      <w:pPr>
        <w:spacing w:after="0" w:line="240" w:lineRule="auto"/>
        <w:ind w:firstLine="567"/>
        <w:jc w:val="both"/>
        <w:rPr>
          <w:rFonts w:ascii="Times New Roman" w:hAnsi="Times New Roman" w:cs="Times New Roman"/>
          <w:sz w:val="24"/>
          <w:szCs w:val="24"/>
          <w:lang w:val="kk-KZ"/>
        </w:rPr>
      </w:pPr>
    </w:p>
    <w:p w14:paraId="48680D98" w14:textId="77777777" w:rsidR="00AC32C1" w:rsidRPr="00E83A68" w:rsidRDefault="00AC32C1" w:rsidP="00E83A68">
      <w:pPr>
        <w:spacing w:after="0" w:line="240" w:lineRule="auto"/>
        <w:ind w:firstLine="567"/>
        <w:jc w:val="both"/>
        <w:rPr>
          <w:rFonts w:ascii="Times New Roman" w:hAnsi="Times New Roman" w:cs="Times New Roman"/>
          <w:sz w:val="24"/>
          <w:szCs w:val="24"/>
          <w:lang w:val="kk-KZ"/>
        </w:rPr>
      </w:pPr>
    </w:p>
    <w:p w14:paraId="5ADE6931" w14:textId="77777777" w:rsidR="00AC32C1" w:rsidRPr="00E83A68" w:rsidRDefault="00AC32C1" w:rsidP="00E83A68">
      <w:pPr>
        <w:spacing w:after="0" w:line="240" w:lineRule="auto"/>
        <w:ind w:firstLine="567"/>
        <w:jc w:val="both"/>
        <w:rPr>
          <w:rFonts w:ascii="Times New Roman" w:hAnsi="Times New Roman" w:cs="Times New Roman"/>
          <w:sz w:val="24"/>
          <w:szCs w:val="24"/>
          <w:lang w:val="kk-KZ"/>
        </w:rPr>
      </w:pPr>
    </w:p>
    <w:p w14:paraId="2AE25B3C"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lastRenderedPageBreak/>
        <w:t>B</w:t>
      </w:r>
      <w:bookmarkEnd w:id="86"/>
      <w:r w:rsidRPr="00E83A68">
        <w:rPr>
          <w:rFonts w:ascii="Times New Roman" w:hAnsi="Times New Roman" w:cs="Times New Roman"/>
          <w:b/>
          <w:sz w:val="24"/>
          <w:szCs w:val="24"/>
        </w:rPr>
        <w:t>.7 Методы, обеспечивающие меру риска</w:t>
      </w:r>
    </w:p>
    <w:p w14:paraId="48D2CC69" w14:textId="77777777" w:rsidR="00C830D2" w:rsidRPr="00E83A68" w:rsidRDefault="00C830D2" w:rsidP="00E83A68">
      <w:pPr>
        <w:spacing w:after="0" w:line="240" w:lineRule="auto"/>
        <w:ind w:firstLine="567"/>
        <w:jc w:val="both"/>
        <w:rPr>
          <w:rFonts w:ascii="Times New Roman" w:hAnsi="Times New Roman" w:cs="Times New Roman"/>
          <w:b/>
          <w:sz w:val="24"/>
          <w:szCs w:val="24"/>
        </w:rPr>
      </w:pPr>
      <w:bookmarkStart w:id="87" w:name="bookmark102"/>
      <w:r w:rsidRPr="00E83A68">
        <w:rPr>
          <w:rFonts w:ascii="Times New Roman" w:hAnsi="Times New Roman" w:cs="Times New Roman"/>
          <w:b/>
          <w:sz w:val="24"/>
          <w:szCs w:val="24"/>
        </w:rPr>
        <w:t>B</w:t>
      </w:r>
      <w:bookmarkEnd w:id="87"/>
      <w:r w:rsidRPr="00E83A68">
        <w:rPr>
          <w:rFonts w:ascii="Times New Roman" w:hAnsi="Times New Roman" w:cs="Times New Roman"/>
          <w:b/>
          <w:sz w:val="24"/>
          <w:szCs w:val="24"/>
        </w:rPr>
        <w:t>.7.1 Оценка токсикологического риска</w:t>
      </w:r>
    </w:p>
    <w:p w14:paraId="59F8BA26"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B.7.1.1 Обзор</w:t>
      </w:r>
    </w:p>
    <w:p w14:paraId="21766900" w14:textId="77777777" w:rsidR="00AC32C1" w:rsidRPr="00E83A68" w:rsidRDefault="00AC32C1" w:rsidP="00E83A68">
      <w:pPr>
        <w:spacing w:after="0" w:line="240" w:lineRule="auto"/>
        <w:ind w:firstLine="567"/>
        <w:jc w:val="both"/>
        <w:rPr>
          <w:rFonts w:ascii="Times New Roman" w:hAnsi="Times New Roman" w:cs="Times New Roman"/>
          <w:b/>
          <w:sz w:val="24"/>
          <w:szCs w:val="24"/>
          <w:lang w:val="kk-KZ"/>
        </w:rPr>
      </w:pPr>
    </w:p>
    <w:p w14:paraId="360A342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Оценка рисков в контексте рисков для растений, животных, окружающей среды и человека в результате воздействия целого ряда экологических опасностей включает следующие этапы.</w:t>
      </w:r>
    </w:p>
    <w:p w14:paraId="407E6DD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Риски для растений, животных, окружающей среды и человека могут быть обусловлены физическими, химическими и/или биологическими агентами, приводящими к повреждению ДНК, врожденным дефектам, распространению болезней, загрязнению пищевых цепей и загрязнению воды. Оценка таких рисков может потребовать применения ряда методов, описанных ниже.</w:t>
      </w:r>
    </w:p>
    <w:p w14:paraId="4D47BBA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а) Постановка задачи: Включает в себя установление контекста оценки путем определения цели оценки, диапазона целевых групп населения и типов опасностей.</w:t>
      </w:r>
    </w:p>
    <w:p w14:paraId="53F5B4A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b) Идентификация и анализ опасности: Это предполагает выявление всех возможных источников вреда целевому населению в рамках области применения, понимания природы опасности и того, как она взаимодействует с объектом. Например, при рассмотрении воздействия на человека какого-либо химического вещества рассматриваемые последствия могут включать возможность повреждения ДНК или вызвать рак или врожденные дефекты. Идентификация и анализ опасности обычно опираются на экспертные знания и обзор литературы.</w:t>
      </w:r>
    </w:p>
    <w:p w14:paraId="1420481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c) Оценка реакции на дозу: Реакция целевого населения обычно зависит от уровня воздействия или дозы облучения. Кривые реакции на дозу обычно разрабатываются на основе тестов на животных или экспериментальных систем, таких как культуры тканей. Для таких опасностей, как микроорганизмы или привнесенные виды, кривую дозового реагирования можно определить на основе полевых данных и эпидемиологических исследований. Там, где это, возможно, определяется механизм, с помощью которого производится эффект. Рисунок B.8 - показывает упрощенную кривую реакции на дозу.</w:t>
      </w:r>
    </w:p>
    <w:p w14:paraId="49F02BB2" w14:textId="77777777" w:rsidR="00C830D2" w:rsidRPr="00E83A68" w:rsidRDefault="00C830D2" w:rsidP="00E83A68">
      <w:pPr>
        <w:spacing w:after="0" w:line="240" w:lineRule="auto"/>
        <w:jc w:val="center"/>
        <w:rPr>
          <w:rFonts w:ascii="Times New Roman" w:hAnsi="Times New Roman" w:cs="Times New Roman"/>
          <w:sz w:val="24"/>
          <w:szCs w:val="24"/>
        </w:rPr>
      </w:pPr>
      <w:r w:rsidRPr="00E83A68">
        <w:rPr>
          <w:rFonts w:ascii="Times New Roman" w:hAnsi="Times New Roman" w:cs="Times New Roman"/>
          <w:noProof/>
          <w:sz w:val="24"/>
          <w:szCs w:val="24"/>
        </w:rPr>
        <w:drawing>
          <wp:inline distT="0" distB="0" distL="0" distR="0" wp14:anchorId="7AC5973E" wp14:editId="3261CE7B">
            <wp:extent cx="4568235" cy="3406140"/>
            <wp:effectExtent l="0" t="0" r="3810" b="381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68235" cy="3406140"/>
                    </a:xfrm>
                    <a:prstGeom prst="rect">
                      <a:avLst/>
                    </a:prstGeom>
                    <a:noFill/>
                    <a:ln>
                      <a:noFill/>
                    </a:ln>
                  </pic:spPr>
                </pic:pic>
              </a:graphicData>
            </a:graphic>
          </wp:inline>
        </w:drawing>
      </w:r>
    </w:p>
    <w:p w14:paraId="1DC92BE0"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 xml:space="preserve">Условные обозначения </w:t>
      </w:r>
    </w:p>
    <w:p w14:paraId="49A4EC8B" w14:textId="186EFFB8" w:rsidR="00C830D2" w:rsidRPr="00E83A68" w:rsidRDefault="002E753E"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NOEL</w:t>
      </w:r>
      <w:r w:rsidRPr="00E83A68">
        <w:rPr>
          <w:rFonts w:ascii="Times New Roman" w:hAnsi="Times New Roman" w:cs="Times New Roman"/>
          <w:sz w:val="20"/>
          <w:szCs w:val="20"/>
        </w:rPr>
        <w:tab/>
      </w:r>
      <w:r w:rsidR="00C830D2" w:rsidRPr="00E83A68">
        <w:rPr>
          <w:rFonts w:ascii="Times New Roman" w:hAnsi="Times New Roman" w:cs="Times New Roman"/>
          <w:sz w:val="20"/>
          <w:szCs w:val="20"/>
        </w:rPr>
        <w:t xml:space="preserve">не наблюдается предельный эффект </w:t>
      </w:r>
    </w:p>
    <w:p w14:paraId="571364DD"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LOAEL</w:t>
      </w:r>
      <w:r w:rsidRPr="00E83A68">
        <w:rPr>
          <w:rFonts w:ascii="Times New Roman" w:hAnsi="Times New Roman" w:cs="Times New Roman"/>
          <w:sz w:val="20"/>
          <w:szCs w:val="20"/>
        </w:rPr>
        <w:tab/>
        <w:t>наблюдается самый низкий уровень неблагоприятного воздействия</w:t>
      </w:r>
    </w:p>
    <w:p w14:paraId="1E11605B" w14:textId="77777777" w:rsidR="00C830D2" w:rsidRPr="00E83A68" w:rsidRDefault="00C830D2" w:rsidP="00E83A68">
      <w:pPr>
        <w:spacing w:after="0" w:line="240" w:lineRule="auto"/>
        <w:rPr>
          <w:rFonts w:ascii="Times New Roman" w:hAnsi="Times New Roman" w:cs="Times New Roman"/>
          <w:sz w:val="24"/>
          <w:szCs w:val="24"/>
        </w:rPr>
      </w:pPr>
    </w:p>
    <w:p w14:paraId="1BAA5662" w14:textId="77777777" w:rsidR="00C830D2" w:rsidRPr="00E83A68" w:rsidRDefault="00C830D2" w:rsidP="00E83A68">
      <w:pPr>
        <w:spacing w:after="0" w:line="240" w:lineRule="auto"/>
        <w:jc w:val="center"/>
        <w:rPr>
          <w:rFonts w:ascii="Times New Roman" w:hAnsi="Times New Roman" w:cs="Times New Roman"/>
          <w:b/>
          <w:sz w:val="24"/>
          <w:szCs w:val="24"/>
        </w:rPr>
      </w:pPr>
      <w:r w:rsidRPr="00E83A68">
        <w:rPr>
          <w:rFonts w:ascii="Times New Roman" w:hAnsi="Times New Roman" w:cs="Times New Roman"/>
          <w:b/>
          <w:sz w:val="24"/>
          <w:szCs w:val="24"/>
        </w:rPr>
        <w:t>Рисунок В.8 - Пример кривой зависимости дозы</w:t>
      </w:r>
    </w:p>
    <w:p w14:paraId="28D94EF9" w14:textId="458D54EF" w:rsidR="00C830D2" w:rsidRPr="00E83A68" w:rsidRDefault="00C830D2" w:rsidP="00C90F68">
      <w:pPr>
        <w:spacing w:after="0" w:line="240" w:lineRule="auto"/>
        <w:jc w:val="both"/>
        <w:rPr>
          <w:rFonts w:ascii="Times New Roman" w:hAnsi="Times New Roman" w:cs="Times New Roman"/>
          <w:sz w:val="24"/>
          <w:szCs w:val="24"/>
        </w:rPr>
      </w:pPr>
      <w:r w:rsidRPr="00E83A68">
        <w:rPr>
          <w:rFonts w:ascii="Times New Roman" w:hAnsi="Times New Roman" w:cs="Times New Roman"/>
          <w:sz w:val="24"/>
          <w:szCs w:val="24"/>
        </w:rPr>
        <w:lastRenderedPageBreak/>
        <w:tab/>
        <w:t xml:space="preserve">d) Оценка воздействия: Доза, которая будет испытана на практике целевой популяцией, оценивается. </w:t>
      </w:r>
      <w:proofErr w:type="gramStart"/>
      <w:r w:rsidRPr="00E83A68">
        <w:rPr>
          <w:rFonts w:ascii="Times New Roman" w:hAnsi="Times New Roman" w:cs="Times New Roman"/>
          <w:sz w:val="24"/>
          <w:szCs w:val="24"/>
        </w:rPr>
        <w:t>Это часто включает в себя анализ путей, который рассматривает различные маршруты, по которым может пройти опасность, барьеры, которые могут помешать ей достичь цели, и факторы, которые могут повлиять на уровень воздействия.</w:t>
      </w:r>
      <w:proofErr w:type="gramEnd"/>
      <w:r w:rsidRPr="00E83A68">
        <w:rPr>
          <w:rFonts w:ascii="Times New Roman" w:hAnsi="Times New Roman" w:cs="Times New Roman"/>
          <w:sz w:val="24"/>
          <w:szCs w:val="24"/>
        </w:rPr>
        <w:t xml:space="preserve"> </w:t>
      </w:r>
      <w:proofErr w:type="gramStart"/>
      <w:r w:rsidRPr="00E83A68">
        <w:rPr>
          <w:rFonts w:ascii="Times New Roman" w:hAnsi="Times New Roman" w:cs="Times New Roman"/>
          <w:sz w:val="24"/>
          <w:szCs w:val="24"/>
        </w:rPr>
        <w:t>Например, при оценке риска, связанного с химическим распылением, анализ воздействия будет учитывать, сколько химических веществ было распылено и при каких условиях, было ли какое-либо прямое воздействие на людей или животных, сколько может остаться в виде остатков на растениях, экологическая судьба любого пестицида, достигающего Земли, может ли он накапливаться в животных, попадает ли он в грунтовые воды и т. д.</w:t>
      </w:r>
      <w:proofErr w:type="gramEnd"/>
    </w:p>
    <w:p w14:paraId="33B77A7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e) характеристика риска: Информация, полученная на предыдущих этапах, сводится воедино для оценки вероятности конкретных последствий, когда эффекты от всех путей объединяются.</w:t>
      </w:r>
    </w:p>
    <w:p w14:paraId="7554F47B" w14:textId="77777777" w:rsidR="002E753E" w:rsidRPr="00E83A68" w:rsidRDefault="002E753E" w:rsidP="00E83A68">
      <w:pPr>
        <w:spacing w:after="0" w:line="240" w:lineRule="auto"/>
        <w:ind w:firstLine="567"/>
        <w:jc w:val="both"/>
        <w:rPr>
          <w:rFonts w:ascii="Times New Roman" w:hAnsi="Times New Roman" w:cs="Times New Roman"/>
          <w:sz w:val="24"/>
          <w:szCs w:val="24"/>
          <w:lang w:val="kk-KZ"/>
        </w:rPr>
      </w:pPr>
    </w:p>
    <w:p w14:paraId="20E17F5F" w14:textId="61AA8C84" w:rsidR="00C830D2" w:rsidRPr="00E83A68" w:rsidRDefault="002E753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B.7.1.</w:t>
      </w:r>
      <w:r w:rsidR="00C830D2" w:rsidRPr="00E83A68">
        <w:rPr>
          <w:rFonts w:ascii="Times New Roman" w:hAnsi="Times New Roman" w:cs="Times New Roman"/>
          <w:b/>
          <w:sz w:val="24"/>
          <w:szCs w:val="24"/>
        </w:rPr>
        <w:t>2 Использование</w:t>
      </w:r>
    </w:p>
    <w:p w14:paraId="6D3B23FD" w14:textId="77777777" w:rsidR="00AC32C1" w:rsidRPr="00E83A68" w:rsidRDefault="00AC32C1" w:rsidP="00E83A68">
      <w:pPr>
        <w:spacing w:after="0" w:line="240" w:lineRule="auto"/>
        <w:ind w:firstLine="567"/>
        <w:jc w:val="both"/>
        <w:rPr>
          <w:rFonts w:ascii="Times New Roman" w:hAnsi="Times New Roman" w:cs="Times New Roman"/>
          <w:b/>
          <w:sz w:val="24"/>
          <w:szCs w:val="24"/>
          <w:lang w:val="kk-KZ"/>
        </w:rPr>
      </w:pPr>
    </w:p>
    <w:p w14:paraId="05E0211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Данный метод обеспечивает измерение величины риска для здоровья человека или окружающей среды. Он используется в заявлениях о воздействии на окружающую среду, чтобы показать, является ли риск от конкретного воздействия приемлемым. Он также используется в качестве основы для определения пределов допустимого риска.</w:t>
      </w:r>
    </w:p>
    <w:p w14:paraId="66DD862C" w14:textId="77777777" w:rsidR="002E753E" w:rsidRPr="00E83A68" w:rsidRDefault="002E753E" w:rsidP="00E83A68">
      <w:pPr>
        <w:spacing w:after="0" w:line="240" w:lineRule="auto"/>
        <w:ind w:firstLine="567"/>
        <w:jc w:val="both"/>
        <w:rPr>
          <w:rFonts w:ascii="Times New Roman" w:hAnsi="Times New Roman" w:cs="Times New Roman"/>
          <w:sz w:val="24"/>
          <w:szCs w:val="24"/>
          <w:lang w:val="kk-KZ"/>
        </w:rPr>
      </w:pPr>
    </w:p>
    <w:p w14:paraId="0261AD46" w14:textId="73F22EC1" w:rsidR="00C830D2" w:rsidRPr="00E83A68" w:rsidRDefault="002E753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B.7.1.</w:t>
      </w:r>
      <w:r w:rsidR="00C830D2" w:rsidRPr="00E83A68">
        <w:rPr>
          <w:rFonts w:ascii="Times New Roman" w:hAnsi="Times New Roman" w:cs="Times New Roman"/>
          <w:b/>
          <w:sz w:val="24"/>
          <w:szCs w:val="24"/>
        </w:rPr>
        <w:t>3 Входные данные</w:t>
      </w:r>
    </w:p>
    <w:p w14:paraId="10E0A2EA" w14:textId="77777777" w:rsidR="00AC32C1" w:rsidRPr="00E83A68" w:rsidRDefault="00AC32C1" w:rsidP="00E83A68">
      <w:pPr>
        <w:spacing w:after="0" w:line="240" w:lineRule="auto"/>
        <w:ind w:firstLine="567"/>
        <w:jc w:val="both"/>
        <w:rPr>
          <w:rFonts w:ascii="Times New Roman" w:hAnsi="Times New Roman" w:cs="Times New Roman"/>
          <w:b/>
          <w:sz w:val="24"/>
          <w:szCs w:val="24"/>
          <w:lang w:val="kk-KZ"/>
        </w:rPr>
      </w:pPr>
    </w:p>
    <w:p w14:paraId="784101F6" w14:textId="77777777"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rPr>
        <w:t>Входные данные включают информацию о токсикологических опасностях, экологической системе, вызывающей озабоченность (включая здоровье человека), и, где это возможно, задействованных механизмах. Как правило, для оценки воздействия требуются физические измерения.</w:t>
      </w:r>
    </w:p>
    <w:p w14:paraId="14D6A42E" w14:textId="77777777" w:rsidR="00AC32C1" w:rsidRPr="00E83A68" w:rsidRDefault="00AC32C1" w:rsidP="00E83A68">
      <w:pPr>
        <w:spacing w:after="0" w:line="240" w:lineRule="auto"/>
        <w:ind w:firstLine="567"/>
        <w:jc w:val="both"/>
        <w:rPr>
          <w:rFonts w:ascii="Times New Roman" w:hAnsi="Times New Roman" w:cs="Times New Roman"/>
          <w:sz w:val="24"/>
          <w:szCs w:val="24"/>
          <w:lang w:val="kk-KZ"/>
        </w:rPr>
      </w:pPr>
    </w:p>
    <w:p w14:paraId="70F528A9" w14:textId="6B8034E0" w:rsidR="00C830D2" w:rsidRPr="00E83A68" w:rsidRDefault="002E753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B.7.1.</w:t>
      </w:r>
      <w:r w:rsidR="00C830D2" w:rsidRPr="00E83A68">
        <w:rPr>
          <w:rFonts w:ascii="Times New Roman" w:hAnsi="Times New Roman" w:cs="Times New Roman"/>
          <w:b/>
          <w:sz w:val="24"/>
          <w:szCs w:val="24"/>
        </w:rPr>
        <w:t>4 Выходные данные</w:t>
      </w:r>
    </w:p>
    <w:p w14:paraId="096542E5" w14:textId="77777777" w:rsidR="00AC32C1" w:rsidRPr="00E83A68" w:rsidRDefault="00AC32C1" w:rsidP="00E83A68">
      <w:pPr>
        <w:spacing w:after="0" w:line="240" w:lineRule="auto"/>
        <w:ind w:firstLine="567"/>
        <w:jc w:val="both"/>
        <w:rPr>
          <w:rFonts w:ascii="Times New Roman" w:hAnsi="Times New Roman" w:cs="Times New Roman"/>
          <w:b/>
          <w:sz w:val="24"/>
          <w:szCs w:val="24"/>
          <w:lang w:val="kk-KZ"/>
        </w:rPr>
      </w:pPr>
    </w:p>
    <w:p w14:paraId="0825DA8D" w14:textId="3CCAA8A0"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Результатом является оценка риска для здоровья человека или окружающей среды, выраженная либо количественно, либо с использованием смеси предоставленной качественной и количественной информации. Выходные данные могут включать ограничения, которые будут использоваться для определения допустимых пределов опасности в окружающей среде, таких как отсутствие наблюдаемого предела неблагоприятн</w:t>
      </w:r>
      <w:r w:rsidR="00047718">
        <w:rPr>
          <w:rFonts w:ascii="Times New Roman" w:hAnsi="Times New Roman" w:cs="Times New Roman"/>
          <w:sz w:val="24"/>
          <w:szCs w:val="24"/>
        </w:rPr>
        <w:t>ого воздействия (см. рисунок В.</w:t>
      </w:r>
      <w:r w:rsidRPr="00E83A68">
        <w:rPr>
          <w:rFonts w:ascii="Times New Roman" w:hAnsi="Times New Roman" w:cs="Times New Roman"/>
          <w:sz w:val="24"/>
          <w:szCs w:val="24"/>
        </w:rPr>
        <w:t>8).</w:t>
      </w:r>
    </w:p>
    <w:p w14:paraId="30796E63" w14:textId="77777777" w:rsidR="002E753E" w:rsidRPr="00E83A68" w:rsidRDefault="002E753E" w:rsidP="00E83A68">
      <w:pPr>
        <w:spacing w:after="0" w:line="240" w:lineRule="auto"/>
        <w:ind w:firstLine="567"/>
        <w:jc w:val="both"/>
        <w:rPr>
          <w:rFonts w:ascii="Times New Roman" w:hAnsi="Times New Roman" w:cs="Times New Roman"/>
          <w:sz w:val="24"/>
          <w:szCs w:val="24"/>
          <w:lang w:val="kk-KZ"/>
        </w:rPr>
      </w:pPr>
    </w:p>
    <w:p w14:paraId="2F3E1024" w14:textId="370C7DEB" w:rsidR="00C830D2" w:rsidRPr="00E83A68" w:rsidRDefault="002E753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w:t>
      </w:r>
      <w:r w:rsidR="00C830D2" w:rsidRPr="00E83A68">
        <w:rPr>
          <w:rFonts w:ascii="Times New Roman" w:hAnsi="Times New Roman" w:cs="Times New Roman"/>
          <w:b/>
          <w:sz w:val="24"/>
          <w:szCs w:val="24"/>
        </w:rPr>
        <w:t>7.1.5 Сильные стороны и ограничения</w:t>
      </w:r>
    </w:p>
    <w:p w14:paraId="0CC3F7ED" w14:textId="77777777" w:rsidR="00AC32C1" w:rsidRPr="00E83A68" w:rsidRDefault="00AC32C1" w:rsidP="00E83A68">
      <w:pPr>
        <w:spacing w:after="0" w:line="240" w:lineRule="auto"/>
        <w:ind w:firstLine="567"/>
        <w:jc w:val="both"/>
        <w:rPr>
          <w:rFonts w:ascii="Times New Roman" w:hAnsi="Times New Roman" w:cs="Times New Roman"/>
          <w:b/>
          <w:sz w:val="24"/>
          <w:szCs w:val="24"/>
          <w:lang w:val="kk-KZ"/>
        </w:rPr>
      </w:pPr>
    </w:p>
    <w:p w14:paraId="7AFE026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Сильные стороны этой формы анализа включают следующее.</w:t>
      </w:r>
    </w:p>
    <w:p w14:paraId="7DAF14A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 обеспечивает очень подробное понимание природы риска и факторов, которые повышают риск.</w:t>
      </w:r>
    </w:p>
    <w:p w14:paraId="40B7AEB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Анализ путей является очень полезным инструментом в целом для всех областей риска, чтобы определить, как и где можно улучшить контроль или ввести </w:t>
      </w:r>
      <w:proofErr w:type="gramStart"/>
      <w:r w:rsidRPr="00E83A68">
        <w:rPr>
          <w:rFonts w:ascii="Times New Roman" w:hAnsi="Times New Roman" w:cs="Times New Roman"/>
          <w:sz w:val="24"/>
          <w:szCs w:val="24"/>
        </w:rPr>
        <w:t>новые</w:t>
      </w:r>
      <w:proofErr w:type="gramEnd"/>
      <w:r w:rsidRPr="00E83A68">
        <w:rPr>
          <w:rFonts w:ascii="Times New Roman" w:hAnsi="Times New Roman" w:cs="Times New Roman"/>
          <w:sz w:val="24"/>
          <w:szCs w:val="24"/>
        </w:rPr>
        <w:t>.</w:t>
      </w:r>
    </w:p>
    <w:p w14:paraId="61B6AC4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Анализ может служить основой для простых правил о допустимых воздействиях, которые могут быть применены в целом.</w:t>
      </w:r>
    </w:p>
    <w:p w14:paraId="37FBD4B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Ограничения включают в себя следующее.</w:t>
      </w:r>
    </w:p>
    <w:p w14:paraId="531B6D4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 требует хороших данных, которые могут быть доступны не сразу</w:t>
      </w:r>
      <w:proofErr w:type="gramStart"/>
      <w:r w:rsidRPr="00E83A68">
        <w:rPr>
          <w:rFonts w:ascii="Times New Roman" w:hAnsi="Times New Roman" w:cs="Times New Roman"/>
          <w:sz w:val="24"/>
          <w:szCs w:val="24"/>
        </w:rPr>
        <w:t>.</w:t>
      </w:r>
      <w:proofErr w:type="gramEnd"/>
      <w:r w:rsidRPr="00E83A68">
        <w:rPr>
          <w:rFonts w:ascii="Times New Roman" w:hAnsi="Times New Roman" w:cs="Times New Roman"/>
          <w:sz w:val="24"/>
          <w:szCs w:val="24"/>
        </w:rPr>
        <w:t xml:space="preserve"> </w:t>
      </w:r>
      <w:proofErr w:type="gramStart"/>
      <w:r w:rsidRPr="00E83A68">
        <w:rPr>
          <w:rFonts w:ascii="Times New Roman" w:hAnsi="Times New Roman" w:cs="Times New Roman"/>
          <w:sz w:val="24"/>
          <w:szCs w:val="24"/>
        </w:rPr>
        <w:t>п</w:t>
      </w:r>
      <w:proofErr w:type="gramEnd"/>
      <w:r w:rsidRPr="00E83A68">
        <w:rPr>
          <w:rFonts w:ascii="Times New Roman" w:hAnsi="Times New Roman" w:cs="Times New Roman"/>
          <w:sz w:val="24"/>
          <w:szCs w:val="24"/>
        </w:rPr>
        <w:t>оэтому могут потребоваться серьезные исследования.</w:t>
      </w:r>
    </w:p>
    <w:p w14:paraId="5E3C3AF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Для его применения требуется высокий уровень квалификации.</w:t>
      </w:r>
    </w:p>
    <w:p w14:paraId="47AF37C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Часто существует высокий уровень неопределенности, связанный с кривыми дозового отклика и моделями, используемыми для их разработки.</w:t>
      </w:r>
    </w:p>
    <w:p w14:paraId="27FC890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 Там, где целью является экология, а не человек, и опасность не является химической, может не быть хорошего понимания задействованных систем.</w:t>
      </w:r>
    </w:p>
    <w:p w14:paraId="7547654D" w14:textId="77777777" w:rsidR="002E753E" w:rsidRPr="00E83A68" w:rsidRDefault="002E753E" w:rsidP="00E83A68">
      <w:pPr>
        <w:spacing w:after="0" w:line="240" w:lineRule="auto"/>
        <w:ind w:firstLine="567"/>
        <w:jc w:val="both"/>
        <w:rPr>
          <w:rFonts w:ascii="Times New Roman" w:hAnsi="Times New Roman" w:cs="Times New Roman"/>
          <w:sz w:val="24"/>
          <w:szCs w:val="24"/>
          <w:lang w:val="kk-KZ"/>
        </w:rPr>
      </w:pPr>
    </w:p>
    <w:p w14:paraId="1E222F1C" w14:textId="0B87D8B1" w:rsidR="00C830D2" w:rsidRPr="00E83A68" w:rsidRDefault="002E753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B.7.1.</w:t>
      </w:r>
      <w:r w:rsidR="00C830D2" w:rsidRPr="00E83A68">
        <w:rPr>
          <w:rFonts w:ascii="Times New Roman" w:hAnsi="Times New Roman" w:cs="Times New Roman"/>
          <w:b/>
          <w:sz w:val="24"/>
          <w:szCs w:val="24"/>
        </w:rPr>
        <w:t xml:space="preserve">6 </w:t>
      </w:r>
      <w:r w:rsidR="005F4B69" w:rsidRPr="00E83A68">
        <w:rPr>
          <w:rFonts w:ascii="Times New Roman" w:hAnsi="Times New Roman" w:cs="Times New Roman"/>
          <w:b/>
          <w:sz w:val="24"/>
          <w:szCs w:val="24"/>
        </w:rPr>
        <w:t>Ссылочные</w:t>
      </w:r>
      <w:r w:rsidR="00C830D2" w:rsidRPr="00E83A68">
        <w:rPr>
          <w:rFonts w:ascii="Times New Roman" w:hAnsi="Times New Roman" w:cs="Times New Roman"/>
          <w:b/>
          <w:sz w:val="24"/>
          <w:szCs w:val="24"/>
        </w:rPr>
        <w:t xml:space="preserve"> документы</w:t>
      </w:r>
    </w:p>
    <w:p w14:paraId="77139AB0" w14:textId="77777777" w:rsidR="00AC32C1" w:rsidRPr="00E83A68" w:rsidRDefault="00AC32C1" w:rsidP="00E83A68">
      <w:pPr>
        <w:spacing w:after="0" w:line="240" w:lineRule="auto"/>
        <w:ind w:firstLine="567"/>
        <w:jc w:val="both"/>
        <w:rPr>
          <w:rFonts w:ascii="Times New Roman" w:hAnsi="Times New Roman" w:cs="Times New Roman"/>
          <w:b/>
          <w:sz w:val="24"/>
          <w:szCs w:val="24"/>
          <w:lang w:val="kk-KZ"/>
        </w:rPr>
      </w:pPr>
    </w:p>
    <w:p w14:paraId="2075FCEC" w14:textId="228F85FA"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97" w:history="1">
        <w:r w:rsidR="00C830D2" w:rsidRPr="00E83A68">
          <w:rPr>
            <w:rFonts w:ascii="Times New Roman" w:hAnsi="Times New Roman" w:cs="Times New Roman"/>
            <w:sz w:val="24"/>
            <w:szCs w:val="24"/>
          </w:rPr>
          <w:t xml:space="preserve">[63] </w:t>
        </w:r>
      </w:hyperlink>
      <w:r w:rsidR="00C830D2" w:rsidRPr="00E83A68">
        <w:rPr>
          <w:rFonts w:ascii="Times New Roman" w:hAnsi="Times New Roman" w:cs="Times New Roman"/>
          <w:sz w:val="24"/>
          <w:szCs w:val="24"/>
        </w:rPr>
        <w:t>В</w:t>
      </w:r>
      <w:r w:rsidR="00AC32C1" w:rsidRPr="00E83A68">
        <w:rPr>
          <w:rFonts w:ascii="Times New Roman" w:hAnsi="Times New Roman" w:cs="Times New Roman"/>
          <w:sz w:val="24"/>
          <w:szCs w:val="24"/>
        </w:rPr>
        <w:t>семирная организация здравоохранения</w:t>
      </w:r>
      <w:r w:rsidR="00C830D2" w:rsidRPr="00E83A68">
        <w:rPr>
          <w:rFonts w:ascii="Times New Roman" w:hAnsi="Times New Roman" w:cs="Times New Roman"/>
          <w:sz w:val="24"/>
          <w:szCs w:val="24"/>
        </w:rPr>
        <w:t>, Инструментарий оценки риска для здоровья человека - химические опасности</w:t>
      </w:r>
    </w:p>
    <w:p w14:paraId="6974A29A" w14:textId="77777777"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98" w:history="1">
        <w:r w:rsidR="00C830D2" w:rsidRPr="00E83A68">
          <w:rPr>
            <w:rFonts w:ascii="Times New Roman" w:hAnsi="Times New Roman" w:cs="Times New Roman"/>
            <w:sz w:val="24"/>
            <w:szCs w:val="24"/>
          </w:rPr>
          <w:t xml:space="preserve">[64] </w:t>
        </w:r>
      </w:hyperlink>
      <w:bookmarkStart w:id="88" w:name="bookmark104"/>
      <w:r w:rsidR="00C830D2" w:rsidRPr="00E83A68">
        <w:rPr>
          <w:rFonts w:ascii="Times New Roman" w:hAnsi="Times New Roman" w:cs="Times New Roman"/>
          <w:sz w:val="24"/>
          <w:szCs w:val="24"/>
        </w:rPr>
        <w:t>Американское агентство по охране окружающей среды, Руководство по оценке экологического риска</w:t>
      </w:r>
    </w:p>
    <w:p w14:paraId="3A8EE8FA" w14:textId="77777777" w:rsidR="00C830D2" w:rsidRPr="00E83A68" w:rsidRDefault="00C830D2" w:rsidP="00E83A68">
      <w:pPr>
        <w:spacing w:after="0" w:line="240" w:lineRule="auto"/>
        <w:rPr>
          <w:rFonts w:ascii="Times New Roman" w:hAnsi="Times New Roman" w:cs="Times New Roman"/>
          <w:sz w:val="24"/>
          <w:szCs w:val="24"/>
        </w:rPr>
      </w:pPr>
    </w:p>
    <w:p w14:paraId="093F0C42"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w:t>
      </w:r>
      <w:bookmarkEnd w:id="88"/>
      <w:r w:rsidRPr="00E83A68">
        <w:rPr>
          <w:rFonts w:ascii="Times New Roman" w:hAnsi="Times New Roman" w:cs="Times New Roman"/>
          <w:b/>
          <w:sz w:val="24"/>
          <w:szCs w:val="24"/>
        </w:rPr>
        <w:t>.7.2 Значение риска (</w:t>
      </w:r>
      <w:proofErr w:type="spellStart"/>
      <w:r w:rsidRPr="00E83A68">
        <w:rPr>
          <w:rFonts w:ascii="Times New Roman" w:hAnsi="Times New Roman" w:cs="Times New Roman"/>
          <w:b/>
          <w:sz w:val="24"/>
          <w:szCs w:val="24"/>
        </w:rPr>
        <w:t>VaR</w:t>
      </w:r>
      <w:proofErr w:type="spellEnd"/>
      <w:r w:rsidRPr="00E83A68">
        <w:rPr>
          <w:rFonts w:ascii="Times New Roman" w:hAnsi="Times New Roman" w:cs="Times New Roman"/>
          <w:b/>
          <w:sz w:val="24"/>
          <w:szCs w:val="24"/>
        </w:rPr>
        <w:t>)</w:t>
      </w:r>
    </w:p>
    <w:p w14:paraId="52C5F45A" w14:textId="73B87EF1" w:rsidR="00C830D2" w:rsidRPr="00E83A68" w:rsidRDefault="002E753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B.7.2.</w:t>
      </w:r>
      <w:r w:rsidR="00C830D2" w:rsidRPr="00E83A68">
        <w:rPr>
          <w:rFonts w:ascii="Times New Roman" w:hAnsi="Times New Roman" w:cs="Times New Roman"/>
          <w:b/>
          <w:sz w:val="24"/>
          <w:szCs w:val="24"/>
        </w:rPr>
        <w:t>1 Обзор</w:t>
      </w:r>
    </w:p>
    <w:p w14:paraId="46224E18" w14:textId="77777777" w:rsidR="00AC32C1" w:rsidRPr="00E83A68" w:rsidRDefault="00AC32C1" w:rsidP="00E83A68">
      <w:pPr>
        <w:spacing w:after="0" w:line="240" w:lineRule="auto"/>
        <w:ind w:firstLine="567"/>
        <w:jc w:val="both"/>
        <w:rPr>
          <w:rFonts w:ascii="Times New Roman" w:hAnsi="Times New Roman" w:cs="Times New Roman"/>
          <w:b/>
          <w:sz w:val="24"/>
          <w:szCs w:val="24"/>
          <w:lang w:val="kk-KZ"/>
        </w:rPr>
      </w:pPr>
    </w:p>
    <w:p w14:paraId="0F3BF94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Значение риска (</w:t>
      </w:r>
      <w:proofErr w:type="spellStart"/>
      <w:r w:rsidRPr="00E83A68">
        <w:rPr>
          <w:rFonts w:ascii="Times New Roman" w:hAnsi="Times New Roman" w:cs="Times New Roman"/>
          <w:sz w:val="24"/>
          <w:szCs w:val="24"/>
        </w:rPr>
        <w:t>VaR</w:t>
      </w:r>
      <w:proofErr w:type="spellEnd"/>
      <w:r w:rsidRPr="00E83A68">
        <w:rPr>
          <w:rFonts w:ascii="Times New Roman" w:hAnsi="Times New Roman" w:cs="Times New Roman"/>
          <w:sz w:val="24"/>
          <w:szCs w:val="24"/>
        </w:rPr>
        <w:t xml:space="preserve">) широко используется в финансовом секторе для определения величины возможного убытка в портфеле финансовых активов за определенный период времени в пределах заданного уровня доверия. Потери, превышающие </w:t>
      </w:r>
      <w:proofErr w:type="spellStart"/>
      <w:r w:rsidRPr="00E83A68">
        <w:rPr>
          <w:rFonts w:ascii="Times New Roman" w:hAnsi="Times New Roman" w:cs="Times New Roman"/>
          <w:sz w:val="24"/>
          <w:szCs w:val="24"/>
        </w:rPr>
        <w:t>VaR</w:t>
      </w:r>
      <w:proofErr w:type="spellEnd"/>
      <w:r w:rsidRPr="00E83A68">
        <w:rPr>
          <w:rFonts w:ascii="Times New Roman" w:hAnsi="Times New Roman" w:cs="Times New Roman"/>
          <w:sz w:val="24"/>
          <w:szCs w:val="24"/>
        </w:rPr>
        <w:t>, наносятся только с заданной малой вероятностью.</w:t>
      </w:r>
    </w:p>
    <w:p w14:paraId="0AD64DA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Распределение прибылей и убытков обычно производится одним из трех способов.</w:t>
      </w:r>
    </w:p>
    <w:p w14:paraId="5A6D5F4C" w14:textId="38FE0AA0"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Моделир</w:t>
      </w:r>
      <w:r w:rsidR="00AC32C1" w:rsidRPr="00E83A68">
        <w:rPr>
          <w:rFonts w:ascii="Times New Roman" w:hAnsi="Times New Roman" w:cs="Times New Roman"/>
          <w:sz w:val="24"/>
          <w:szCs w:val="24"/>
        </w:rPr>
        <w:t>ование методом Монте-Карло (см.</w:t>
      </w:r>
      <w:r w:rsidR="00AC32C1" w:rsidRPr="00E83A68">
        <w:rPr>
          <w:rFonts w:ascii="Times New Roman" w:hAnsi="Times New Roman" w:cs="Times New Roman"/>
          <w:sz w:val="24"/>
          <w:szCs w:val="24"/>
          <w:lang w:val="kk-KZ"/>
        </w:rPr>
        <w:t xml:space="preserve"> </w:t>
      </w:r>
      <w:r w:rsidR="00AC32C1" w:rsidRPr="00E83A68">
        <w:rPr>
          <w:rFonts w:ascii="Times New Roman" w:hAnsi="Times New Roman" w:cs="Times New Roman"/>
          <w:sz w:val="24"/>
          <w:szCs w:val="24"/>
        </w:rPr>
        <w:t>В.</w:t>
      </w:r>
      <w:r w:rsidRPr="00E83A68">
        <w:rPr>
          <w:rFonts w:ascii="Times New Roman" w:hAnsi="Times New Roman" w:cs="Times New Roman"/>
          <w:sz w:val="24"/>
          <w:szCs w:val="24"/>
        </w:rPr>
        <w:t>5.10) используется для моделирования факторов изменчивости портфеля и получения распределения. Этот подход особенно полезен, поскольку он предоставляет информацию о рисках в хвостах распределения и позволяет проверить корреляционные предположения.</w:t>
      </w:r>
    </w:p>
    <w:p w14:paraId="30EDD4D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Исторические имитационные модели делают прогнозы на основе анализа наблюдаемых результатов и распределений. Это простой подход, но он может ввести в заблуждение, если будущие события не будут соответствовать прошлому опыту, что является важным ограничением в периоды рыночного стресса.</w:t>
      </w:r>
    </w:p>
    <w:p w14:paraId="2F0AAA4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Аналитические методы основаны на предположении, что основные рыночные факторы имеют многомерное нормальное распределение. Таким образом, прибыль и убыток, </w:t>
      </w:r>
      <w:proofErr w:type="gramStart"/>
      <w:r w:rsidRPr="00E83A68">
        <w:rPr>
          <w:rFonts w:ascii="Times New Roman" w:hAnsi="Times New Roman" w:cs="Times New Roman"/>
          <w:sz w:val="24"/>
          <w:szCs w:val="24"/>
        </w:rPr>
        <w:t>которые</w:t>
      </w:r>
      <w:proofErr w:type="gramEnd"/>
      <w:r w:rsidRPr="00E83A68">
        <w:rPr>
          <w:rFonts w:ascii="Times New Roman" w:hAnsi="Times New Roman" w:cs="Times New Roman"/>
          <w:sz w:val="24"/>
          <w:szCs w:val="24"/>
        </w:rPr>
        <w:t xml:space="preserve"> также обычно распределяются, могут быть определены.</w:t>
      </w:r>
    </w:p>
    <w:p w14:paraId="4733106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Многие финансовые организации используют комбинацию этих подходов.</w:t>
      </w:r>
    </w:p>
    <w:p w14:paraId="0D0A0D01" w14:textId="16ED64C3"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В некоторых секторах требуется, чтобы </w:t>
      </w:r>
      <w:proofErr w:type="spellStart"/>
      <w:r w:rsidRPr="00E83A68">
        <w:rPr>
          <w:rFonts w:ascii="Times New Roman" w:hAnsi="Times New Roman" w:cs="Times New Roman"/>
          <w:sz w:val="24"/>
          <w:szCs w:val="24"/>
        </w:rPr>
        <w:t>VaR</w:t>
      </w:r>
      <w:proofErr w:type="spellEnd"/>
      <w:r w:rsidRPr="00E83A68">
        <w:rPr>
          <w:rFonts w:ascii="Times New Roman" w:hAnsi="Times New Roman" w:cs="Times New Roman"/>
          <w:sz w:val="24"/>
          <w:szCs w:val="24"/>
        </w:rPr>
        <w:t xml:space="preserve"> рассчитывался на основе напряженных рынков и условий высокой волатильности для обеспечения достоверного набора </w:t>
      </w:r>
      <w:r w:rsidR="00E83448" w:rsidRPr="00E83A68">
        <w:rPr>
          <w:rFonts w:ascii="Times New Roman" w:hAnsi="Times New Roman" w:cs="Times New Roman"/>
          <w:sz w:val="24"/>
          <w:szCs w:val="24"/>
          <w:lang w:val="kk-KZ"/>
        </w:rPr>
        <w:t>«</w:t>
      </w:r>
      <w:r w:rsidRPr="00E83A68">
        <w:rPr>
          <w:rFonts w:ascii="Times New Roman" w:hAnsi="Times New Roman" w:cs="Times New Roman"/>
          <w:sz w:val="24"/>
          <w:szCs w:val="24"/>
        </w:rPr>
        <w:t>наихудших</w:t>
      </w:r>
      <w:r w:rsidR="00E83448" w:rsidRPr="00E83A68">
        <w:rPr>
          <w:rFonts w:ascii="Times New Roman" w:hAnsi="Times New Roman" w:cs="Times New Roman"/>
          <w:sz w:val="24"/>
          <w:szCs w:val="24"/>
          <w:lang w:val="kk-KZ"/>
        </w:rPr>
        <w:t>»</w:t>
      </w:r>
      <w:r w:rsidRPr="00E83A68">
        <w:rPr>
          <w:rFonts w:ascii="Times New Roman" w:hAnsi="Times New Roman" w:cs="Times New Roman"/>
          <w:sz w:val="24"/>
          <w:szCs w:val="24"/>
        </w:rPr>
        <w:t xml:space="preserve"> результатов.</w:t>
      </w:r>
    </w:p>
    <w:p w14:paraId="55A185F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Общие показатели </w:t>
      </w:r>
      <w:proofErr w:type="spellStart"/>
      <w:r w:rsidRPr="00E83A68">
        <w:rPr>
          <w:rFonts w:ascii="Times New Roman" w:hAnsi="Times New Roman" w:cs="Times New Roman"/>
          <w:sz w:val="24"/>
          <w:szCs w:val="24"/>
        </w:rPr>
        <w:t>VaR</w:t>
      </w:r>
      <w:proofErr w:type="spellEnd"/>
      <w:r w:rsidRPr="00E83A68">
        <w:rPr>
          <w:rFonts w:ascii="Times New Roman" w:hAnsi="Times New Roman" w:cs="Times New Roman"/>
          <w:sz w:val="24"/>
          <w:szCs w:val="24"/>
        </w:rPr>
        <w:t xml:space="preserve"> связаны с потерями за однодневный и двухнедельный горизонты, с вероятностями потерь 1 % и 5 %. По общему правилу </w:t>
      </w:r>
      <w:proofErr w:type="spellStart"/>
      <w:r w:rsidRPr="00E83A68">
        <w:rPr>
          <w:rFonts w:ascii="Times New Roman" w:hAnsi="Times New Roman" w:cs="Times New Roman"/>
          <w:sz w:val="24"/>
          <w:szCs w:val="24"/>
        </w:rPr>
        <w:t>VaR</w:t>
      </w:r>
      <w:proofErr w:type="spellEnd"/>
      <w:r w:rsidRPr="00E83A68">
        <w:rPr>
          <w:rFonts w:ascii="Times New Roman" w:hAnsi="Times New Roman" w:cs="Times New Roman"/>
          <w:sz w:val="24"/>
          <w:szCs w:val="24"/>
        </w:rPr>
        <w:t xml:space="preserve"> считается положительным числом, хотя и относится к потере.</w:t>
      </w:r>
    </w:p>
    <w:p w14:paraId="309CAA0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Например, на Рисунке B.9 показано распределение стоимости портфеля финансовых активов за определенный период, причем распределение представлено в кумулятивной форме. На Рисунке B.10 показан регион, в котором портфель несет убыток, со значениями </w:t>
      </w:r>
      <w:proofErr w:type="spellStart"/>
      <w:r w:rsidRPr="00E83A68">
        <w:rPr>
          <w:rFonts w:ascii="Times New Roman" w:hAnsi="Times New Roman" w:cs="Times New Roman"/>
          <w:sz w:val="24"/>
          <w:szCs w:val="24"/>
        </w:rPr>
        <w:t>VaR</w:t>
      </w:r>
      <w:proofErr w:type="spellEnd"/>
      <w:r w:rsidRPr="00E83A68">
        <w:rPr>
          <w:rFonts w:ascii="Times New Roman" w:hAnsi="Times New Roman" w:cs="Times New Roman"/>
          <w:sz w:val="24"/>
          <w:szCs w:val="24"/>
        </w:rPr>
        <w:t xml:space="preserve"> 1,6 </w:t>
      </w:r>
      <w:proofErr w:type="gramStart"/>
      <w:r w:rsidRPr="00E83A68">
        <w:rPr>
          <w:rFonts w:ascii="Times New Roman" w:hAnsi="Times New Roman" w:cs="Times New Roman"/>
          <w:sz w:val="24"/>
          <w:szCs w:val="24"/>
        </w:rPr>
        <w:t>млн</w:t>
      </w:r>
      <w:proofErr w:type="gramEnd"/>
      <w:r w:rsidRPr="00E83A68">
        <w:rPr>
          <w:rFonts w:ascii="Times New Roman" w:hAnsi="Times New Roman" w:cs="Times New Roman"/>
          <w:sz w:val="24"/>
          <w:szCs w:val="24"/>
        </w:rPr>
        <w:t xml:space="preserve"> при 1 % (вероятность убытка 0,01) и 0,28 млн при 5 % (вероятность убытка 0,05).</w:t>
      </w:r>
    </w:p>
    <w:tbl>
      <w:tblPr>
        <w:tblW w:w="20052" w:type="dxa"/>
        <w:jc w:val="center"/>
        <w:tblLook w:val="04A0" w:firstRow="1" w:lastRow="0" w:firstColumn="1" w:lastColumn="0" w:noHBand="0" w:noVBand="1"/>
      </w:tblPr>
      <w:tblGrid>
        <w:gridCol w:w="14406"/>
        <w:gridCol w:w="5646"/>
      </w:tblGrid>
      <w:tr w:rsidR="00A071C7" w:rsidRPr="00E83A68" w14:paraId="24C25E75" w14:textId="77777777" w:rsidTr="00E83448">
        <w:trPr>
          <w:gridAfter w:val="1"/>
          <w:wAfter w:w="5646" w:type="dxa"/>
          <w:trHeight w:val="385"/>
          <w:jc w:val="center"/>
        </w:trPr>
        <w:tc>
          <w:tcPr>
            <w:tcW w:w="14406" w:type="dxa"/>
          </w:tcPr>
          <w:bookmarkStart w:id="89" w:name="bookmark105"/>
          <w:p w14:paraId="34311A35" w14:textId="44FCBDB2" w:rsidR="00E83448" w:rsidRPr="00E83A68" w:rsidRDefault="00E83448" w:rsidP="00E83A68">
            <w:pPr>
              <w:spacing w:after="0" w:line="240" w:lineRule="auto"/>
              <w:ind w:left="5622"/>
              <w:jc w:val="center"/>
              <w:rPr>
                <w:rFonts w:ascii="Times New Roman" w:hAnsi="Times New Roman" w:cs="Times New Roman"/>
                <w:sz w:val="24"/>
                <w:szCs w:val="24"/>
                <w:lang w:val="kk-KZ"/>
              </w:rPr>
            </w:pPr>
            <w:r w:rsidRPr="00E83A68">
              <w:rPr>
                <w:rFonts w:ascii="Times New Roman" w:hAnsi="Times New Roman" w:cs="Times New Roman"/>
                <w:sz w:val="24"/>
                <w:szCs w:val="24"/>
              </w:rPr>
              <w:object w:dxaOrig="5256" w:dyaOrig="3744" w14:anchorId="470151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4pt;height:195.35pt" o:ole="">
                  <v:imagedata r:id="rId26" o:title=""/>
                </v:shape>
                <o:OLEObject Type="Embed" ProgID="PBrush" ShapeID="_x0000_i1025" DrawAspect="Content" ObjectID="_1645434646" r:id="rId27"/>
              </w:object>
            </w:r>
          </w:p>
        </w:tc>
      </w:tr>
      <w:tr w:rsidR="00A071C7" w:rsidRPr="00E83A68" w14:paraId="3659B16B" w14:textId="77777777" w:rsidTr="00E83448">
        <w:trPr>
          <w:trHeight w:val="385"/>
          <w:jc w:val="center"/>
        </w:trPr>
        <w:tc>
          <w:tcPr>
            <w:tcW w:w="14406" w:type="dxa"/>
          </w:tcPr>
          <w:p w14:paraId="4FAE7F20" w14:textId="77777777" w:rsidR="00C830D2" w:rsidRPr="00E83A68" w:rsidRDefault="00C830D2" w:rsidP="00E83A68">
            <w:pPr>
              <w:spacing w:after="0" w:line="240" w:lineRule="auto"/>
              <w:ind w:left="6091"/>
              <w:jc w:val="center"/>
              <w:rPr>
                <w:rFonts w:ascii="Times New Roman" w:hAnsi="Times New Roman" w:cs="Times New Roman"/>
                <w:b/>
                <w:sz w:val="24"/>
                <w:szCs w:val="24"/>
              </w:rPr>
            </w:pPr>
            <w:r w:rsidRPr="00E83A68">
              <w:rPr>
                <w:rFonts w:ascii="Times New Roman" w:hAnsi="Times New Roman" w:cs="Times New Roman"/>
                <w:b/>
                <w:sz w:val="24"/>
                <w:szCs w:val="24"/>
              </w:rPr>
              <w:t>Р</w:t>
            </w:r>
            <w:bookmarkStart w:id="90" w:name="bookmark106"/>
            <w:r w:rsidRPr="00E83A68">
              <w:rPr>
                <w:rFonts w:ascii="Times New Roman" w:hAnsi="Times New Roman" w:cs="Times New Roman"/>
                <w:b/>
                <w:sz w:val="24"/>
                <w:szCs w:val="24"/>
              </w:rPr>
              <w:t>и</w:t>
            </w:r>
            <w:bookmarkEnd w:id="90"/>
            <w:r w:rsidRPr="00E83A68">
              <w:rPr>
                <w:rFonts w:ascii="Times New Roman" w:hAnsi="Times New Roman" w:cs="Times New Roman"/>
                <w:b/>
                <w:sz w:val="24"/>
                <w:szCs w:val="24"/>
              </w:rPr>
              <w:t>сунок В.9 - Распределение стоимости</w:t>
            </w:r>
          </w:p>
        </w:tc>
        <w:tc>
          <w:tcPr>
            <w:tcW w:w="5646" w:type="dxa"/>
          </w:tcPr>
          <w:p w14:paraId="744FD98B" w14:textId="44DF90C7" w:rsidR="00C830D2" w:rsidRPr="00E83A68" w:rsidRDefault="00C830D2" w:rsidP="00E83A68">
            <w:pPr>
              <w:spacing w:after="0" w:line="240" w:lineRule="auto"/>
              <w:rPr>
                <w:rFonts w:ascii="Times New Roman" w:hAnsi="Times New Roman" w:cs="Times New Roman"/>
                <w:sz w:val="24"/>
                <w:szCs w:val="24"/>
              </w:rPr>
            </w:pPr>
          </w:p>
        </w:tc>
      </w:tr>
    </w:tbl>
    <w:bookmarkEnd w:id="89"/>
    <w:p w14:paraId="29F81C61" w14:textId="1E055AC2" w:rsidR="00C830D2" w:rsidRPr="00E83A68" w:rsidRDefault="00E83448" w:rsidP="00E83A68">
      <w:pPr>
        <w:spacing w:after="0" w:line="240" w:lineRule="auto"/>
        <w:jc w:val="center"/>
        <w:rPr>
          <w:rFonts w:ascii="Times New Roman" w:hAnsi="Times New Roman" w:cs="Times New Roman"/>
          <w:sz w:val="24"/>
          <w:szCs w:val="24"/>
        </w:rPr>
      </w:pPr>
      <w:r w:rsidRPr="00E83A68">
        <w:rPr>
          <w:rFonts w:ascii="Times New Roman" w:hAnsi="Times New Roman" w:cs="Times New Roman"/>
          <w:sz w:val="24"/>
          <w:szCs w:val="24"/>
        </w:rPr>
        <w:object w:dxaOrig="5424" w:dyaOrig="3264" w14:anchorId="18FDE47D">
          <v:shape id="_x0000_i1026" type="#_x0000_t75" style="width:276.65pt;height:164.65pt" o:ole="">
            <v:imagedata r:id="rId28" o:title=""/>
          </v:shape>
          <o:OLEObject Type="Embed" ProgID="PBrush" ShapeID="_x0000_i1026" DrawAspect="Content" ObjectID="_1645434647" r:id="rId29"/>
        </w:object>
      </w:r>
    </w:p>
    <w:p w14:paraId="4FC1FD8E" w14:textId="60291391" w:rsidR="00E83448" w:rsidRPr="00E83A68" w:rsidRDefault="00E83448" w:rsidP="00E83A68">
      <w:pPr>
        <w:spacing w:after="0" w:line="240" w:lineRule="auto"/>
        <w:jc w:val="center"/>
        <w:rPr>
          <w:rFonts w:ascii="Times New Roman" w:hAnsi="Times New Roman" w:cs="Times New Roman"/>
          <w:b/>
          <w:sz w:val="24"/>
          <w:szCs w:val="24"/>
          <w:lang w:val="kk-KZ"/>
        </w:rPr>
      </w:pPr>
      <w:r w:rsidRPr="00E83A68">
        <w:rPr>
          <w:rFonts w:ascii="Times New Roman" w:hAnsi="Times New Roman" w:cs="Times New Roman"/>
          <w:b/>
          <w:sz w:val="24"/>
          <w:szCs w:val="24"/>
        </w:rPr>
        <w:t xml:space="preserve">Рисунок В.10 - Детали значений </w:t>
      </w:r>
      <w:proofErr w:type="spellStart"/>
      <w:r w:rsidRPr="00E83A68">
        <w:rPr>
          <w:rFonts w:ascii="Times New Roman" w:hAnsi="Times New Roman" w:cs="Times New Roman"/>
          <w:b/>
          <w:sz w:val="24"/>
          <w:szCs w:val="24"/>
        </w:rPr>
        <w:t>VaR</w:t>
      </w:r>
      <w:proofErr w:type="spellEnd"/>
      <w:r w:rsidRPr="00E83A68">
        <w:rPr>
          <w:rFonts w:ascii="Times New Roman" w:hAnsi="Times New Roman" w:cs="Times New Roman"/>
          <w:b/>
          <w:sz w:val="24"/>
          <w:szCs w:val="24"/>
        </w:rPr>
        <w:t xml:space="preserve"> области убытков</w:t>
      </w:r>
    </w:p>
    <w:p w14:paraId="4E778823" w14:textId="77777777" w:rsidR="00E83448" w:rsidRPr="00E83A68" w:rsidRDefault="00E83448" w:rsidP="00E83A68">
      <w:pPr>
        <w:spacing w:after="0" w:line="240" w:lineRule="auto"/>
        <w:rPr>
          <w:rFonts w:ascii="Times New Roman" w:hAnsi="Times New Roman" w:cs="Times New Roman"/>
          <w:sz w:val="24"/>
          <w:szCs w:val="24"/>
          <w:lang w:val="kk-KZ"/>
        </w:rPr>
      </w:pPr>
    </w:p>
    <w:p w14:paraId="2E658C28" w14:textId="242196A1" w:rsidR="00C830D2" w:rsidRPr="00E83A68" w:rsidRDefault="00A4095B"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B.7.2.</w:t>
      </w:r>
      <w:r w:rsidR="00C830D2" w:rsidRPr="00E83A68">
        <w:rPr>
          <w:rFonts w:ascii="Times New Roman" w:hAnsi="Times New Roman" w:cs="Times New Roman"/>
          <w:b/>
          <w:sz w:val="24"/>
          <w:szCs w:val="24"/>
        </w:rPr>
        <w:t>2 Использование</w:t>
      </w:r>
    </w:p>
    <w:p w14:paraId="04EA7239" w14:textId="77777777" w:rsidR="00AC32C1" w:rsidRPr="00E83A68" w:rsidRDefault="00AC32C1" w:rsidP="00E83A68">
      <w:pPr>
        <w:spacing w:after="0" w:line="240" w:lineRule="auto"/>
        <w:ind w:firstLine="567"/>
        <w:jc w:val="both"/>
        <w:rPr>
          <w:rFonts w:ascii="Times New Roman" w:hAnsi="Times New Roman" w:cs="Times New Roman"/>
          <w:b/>
          <w:sz w:val="24"/>
          <w:szCs w:val="24"/>
          <w:lang w:val="kk-KZ"/>
        </w:rPr>
      </w:pPr>
    </w:p>
    <w:p w14:paraId="08BEA8F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У </w:t>
      </w:r>
      <w:proofErr w:type="spellStart"/>
      <w:r w:rsidRPr="00E83A68">
        <w:rPr>
          <w:rFonts w:ascii="Times New Roman" w:hAnsi="Times New Roman" w:cs="Times New Roman"/>
          <w:sz w:val="24"/>
          <w:szCs w:val="24"/>
        </w:rPr>
        <w:t>VaR</w:t>
      </w:r>
      <w:proofErr w:type="spellEnd"/>
      <w:r w:rsidRPr="00E83A68">
        <w:rPr>
          <w:rFonts w:ascii="Times New Roman" w:hAnsi="Times New Roman" w:cs="Times New Roman"/>
          <w:sz w:val="24"/>
          <w:szCs w:val="24"/>
        </w:rPr>
        <w:t xml:space="preserve"> есть три параметра: сумма потенциальной потери, вероятность этой суммы потери и период времени, в течение которого может произойти потеря. Он используется для следующих целей:</w:t>
      </w:r>
    </w:p>
    <w:p w14:paraId="156585D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установить лимиты </w:t>
      </w:r>
      <w:proofErr w:type="gramStart"/>
      <w:r w:rsidRPr="00E83A68">
        <w:rPr>
          <w:rFonts w:ascii="Times New Roman" w:hAnsi="Times New Roman" w:cs="Times New Roman"/>
          <w:sz w:val="24"/>
          <w:szCs w:val="24"/>
        </w:rPr>
        <w:t>для портфельного управляющего на максимальный убыток в портфеле в пределах согласованной толерантности к риску</w:t>
      </w:r>
      <w:proofErr w:type="gramEnd"/>
      <w:r w:rsidRPr="00E83A68">
        <w:rPr>
          <w:rFonts w:ascii="Times New Roman" w:hAnsi="Times New Roman" w:cs="Times New Roman"/>
          <w:sz w:val="24"/>
          <w:szCs w:val="24"/>
        </w:rPr>
        <w:t xml:space="preserve"> или аппетита к риску;</w:t>
      </w:r>
    </w:p>
    <w:p w14:paraId="72CC6F1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отслеживать "рискованность" портфеля активов в определенный момент времени и тенденции в рискованности;</w:t>
      </w:r>
    </w:p>
    <w:p w14:paraId="27CE5AA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определить, какой объем экономического, </w:t>
      </w:r>
      <w:proofErr w:type="spellStart"/>
      <w:r w:rsidRPr="00E83A68">
        <w:rPr>
          <w:rFonts w:ascii="Times New Roman" w:hAnsi="Times New Roman" w:cs="Times New Roman"/>
          <w:sz w:val="24"/>
          <w:szCs w:val="24"/>
        </w:rPr>
        <w:t>пруденциального</w:t>
      </w:r>
      <w:proofErr w:type="spellEnd"/>
      <w:r w:rsidRPr="00E83A68">
        <w:rPr>
          <w:rFonts w:ascii="Times New Roman" w:hAnsi="Times New Roman" w:cs="Times New Roman"/>
          <w:sz w:val="24"/>
          <w:szCs w:val="24"/>
        </w:rPr>
        <w:t xml:space="preserve"> или регулирующего капитала может потребоваться выделить для конкретного портфеля;</w:t>
      </w:r>
    </w:p>
    <w:p w14:paraId="3277E92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отчитываться перед регулирующими органами. </w:t>
      </w:r>
    </w:p>
    <w:p w14:paraId="312C9CDF" w14:textId="77777777" w:rsidR="00AC32C1" w:rsidRPr="00E83A68" w:rsidRDefault="00AC32C1" w:rsidP="00E83A68">
      <w:pPr>
        <w:spacing w:after="0" w:line="240" w:lineRule="auto"/>
        <w:ind w:firstLine="567"/>
        <w:jc w:val="both"/>
        <w:rPr>
          <w:rFonts w:ascii="Times New Roman" w:hAnsi="Times New Roman" w:cs="Times New Roman"/>
          <w:b/>
          <w:sz w:val="24"/>
          <w:szCs w:val="24"/>
          <w:lang w:val="kk-KZ"/>
        </w:rPr>
      </w:pPr>
    </w:p>
    <w:p w14:paraId="3D38FB2D" w14:textId="4096CE41" w:rsidR="00C830D2" w:rsidRPr="00E83A68" w:rsidRDefault="00A4095B"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B.7.2.</w:t>
      </w:r>
      <w:r w:rsidR="00C830D2" w:rsidRPr="00E83A68">
        <w:rPr>
          <w:rFonts w:ascii="Times New Roman" w:hAnsi="Times New Roman" w:cs="Times New Roman"/>
          <w:b/>
          <w:sz w:val="24"/>
          <w:szCs w:val="24"/>
        </w:rPr>
        <w:t>3 Входные данные</w:t>
      </w:r>
    </w:p>
    <w:p w14:paraId="178AD847" w14:textId="77777777" w:rsidR="00AC32C1" w:rsidRPr="00E83A68" w:rsidRDefault="00AC32C1" w:rsidP="00E83A68">
      <w:pPr>
        <w:spacing w:after="0" w:line="240" w:lineRule="auto"/>
        <w:ind w:firstLine="567"/>
        <w:jc w:val="both"/>
        <w:rPr>
          <w:rFonts w:ascii="Times New Roman" w:hAnsi="Times New Roman" w:cs="Times New Roman"/>
          <w:b/>
          <w:sz w:val="24"/>
          <w:szCs w:val="24"/>
          <w:lang w:val="kk-KZ"/>
        </w:rPr>
      </w:pPr>
    </w:p>
    <w:p w14:paraId="4E08BE0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Исходными данными являются рыночные факторы, влияющие на стоимость портфеля, такие как обменные курсы, процентные ставки и цены акций. Как правило, они определяются путем разложения инструментов в портфеле на более простые инструменты, непосредственно связанные с основными факторами рыночного риска, а затем интерпретации фактических инструментов как портфелей более простых инструментов. Финансирующие и регулирующие органы могут требовать применения конкретных методов при оценке входных переменных.</w:t>
      </w:r>
    </w:p>
    <w:p w14:paraId="406F9DE3" w14:textId="08C6A3E1" w:rsidR="00C830D2" w:rsidRPr="00E83A68" w:rsidRDefault="00A4095B"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lastRenderedPageBreak/>
        <w:t>B.</w:t>
      </w:r>
      <w:r w:rsidR="00C830D2" w:rsidRPr="00E83A68">
        <w:rPr>
          <w:rFonts w:ascii="Times New Roman" w:hAnsi="Times New Roman" w:cs="Times New Roman"/>
          <w:b/>
          <w:sz w:val="24"/>
          <w:szCs w:val="24"/>
        </w:rPr>
        <w:t>7.2.4 Выходные данные</w:t>
      </w:r>
    </w:p>
    <w:p w14:paraId="4497D749" w14:textId="77777777" w:rsidR="00AC32C1" w:rsidRPr="00E83A68" w:rsidRDefault="00AC32C1" w:rsidP="00E83A68">
      <w:pPr>
        <w:spacing w:after="0" w:line="240" w:lineRule="auto"/>
        <w:ind w:firstLine="567"/>
        <w:jc w:val="both"/>
        <w:rPr>
          <w:rFonts w:ascii="Times New Roman" w:hAnsi="Times New Roman" w:cs="Times New Roman"/>
          <w:b/>
          <w:sz w:val="24"/>
          <w:szCs w:val="24"/>
          <w:lang w:val="kk-KZ"/>
        </w:rPr>
      </w:pPr>
    </w:p>
    <w:p w14:paraId="1508EAE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В течение определенного периода времени </w:t>
      </w:r>
      <w:proofErr w:type="spellStart"/>
      <w:r w:rsidRPr="00E83A68">
        <w:rPr>
          <w:rFonts w:ascii="Times New Roman" w:hAnsi="Times New Roman" w:cs="Times New Roman"/>
          <w:sz w:val="24"/>
          <w:szCs w:val="24"/>
        </w:rPr>
        <w:t>VaR</w:t>
      </w:r>
      <w:proofErr w:type="spellEnd"/>
      <w:r w:rsidRPr="00E83A68">
        <w:rPr>
          <w:rFonts w:ascii="Times New Roman" w:hAnsi="Times New Roman" w:cs="Times New Roman"/>
          <w:sz w:val="24"/>
          <w:szCs w:val="24"/>
        </w:rPr>
        <w:t xml:space="preserve"> рассчитывает потенциальный убыток от портфеля финансовых активов с определенной вероятностью. Анализ может также обеспечить вероятность для определенной суммы убытка.</w:t>
      </w:r>
    </w:p>
    <w:p w14:paraId="4DEF831E" w14:textId="77777777" w:rsidR="00A4095B" w:rsidRPr="00E83A68" w:rsidRDefault="00A4095B" w:rsidP="00E83A68">
      <w:pPr>
        <w:spacing w:after="0" w:line="240" w:lineRule="auto"/>
        <w:ind w:firstLine="567"/>
        <w:jc w:val="both"/>
        <w:rPr>
          <w:rFonts w:ascii="Times New Roman" w:hAnsi="Times New Roman" w:cs="Times New Roman"/>
          <w:sz w:val="24"/>
          <w:szCs w:val="24"/>
          <w:lang w:val="kk-KZ"/>
        </w:rPr>
      </w:pPr>
    </w:p>
    <w:p w14:paraId="122866CE" w14:textId="057D1107" w:rsidR="00C830D2" w:rsidRPr="00E83A68" w:rsidRDefault="00A4095B"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B.7.2.</w:t>
      </w:r>
      <w:r w:rsidR="00C830D2" w:rsidRPr="00E83A68">
        <w:rPr>
          <w:rFonts w:ascii="Times New Roman" w:hAnsi="Times New Roman" w:cs="Times New Roman"/>
          <w:b/>
          <w:sz w:val="24"/>
          <w:szCs w:val="24"/>
        </w:rPr>
        <w:t xml:space="preserve">5 </w:t>
      </w:r>
      <w:proofErr w:type="spellStart"/>
      <w:proofErr w:type="gramStart"/>
      <w:r w:rsidR="00C830D2" w:rsidRPr="00E83A68">
        <w:rPr>
          <w:rFonts w:ascii="Times New Roman" w:hAnsi="Times New Roman" w:cs="Times New Roman"/>
          <w:b/>
          <w:sz w:val="24"/>
          <w:szCs w:val="24"/>
        </w:rPr>
        <w:t>C</w:t>
      </w:r>
      <w:proofErr w:type="gramEnd"/>
      <w:r w:rsidR="00C830D2" w:rsidRPr="00E83A68">
        <w:rPr>
          <w:rFonts w:ascii="Times New Roman" w:hAnsi="Times New Roman" w:cs="Times New Roman"/>
          <w:b/>
          <w:sz w:val="24"/>
          <w:szCs w:val="24"/>
        </w:rPr>
        <w:t>ильные</w:t>
      </w:r>
      <w:proofErr w:type="spellEnd"/>
      <w:r w:rsidR="00C830D2" w:rsidRPr="00E83A68">
        <w:rPr>
          <w:rFonts w:ascii="Times New Roman" w:hAnsi="Times New Roman" w:cs="Times New Roman"/>
          <w:b/>
          <w:sz w:val="24"/>
          <w:szCs w:val="24"/>
        </w:rPr>
        <w:t xml:space="preserve"> стороны и ограничения</w:t>
      </w:r>
    </w:p>
    <w:p w14:paraId="102AEDE7" w14:textId="77777777" w:rsidR="00AC32C1" w:rsidRPr="00E83A68" w:rsidRDefault="00AC32C1" w:rsidP="00E83A68">
      <w:pPr>
        <w:spacing w:after="0" w:line="240" w:lineRule="auto"/>
        <w:ind w:firstLine="567"/>
        <w:jc w:val="both"/>
        <w:rPr>
          <w:rFonts w:ascii="Times New Roman" w:hAnsi="Times New Roman" w:cs="Times New Roman"/>
          <w:b/>
          <w:sz w:val="24"/>
          <w:szCs w:val="24"/>
          <w:lang w:val="kk-KZ"/>
        </w:rPr>
      </w:pPr>
    </w:p>
    <w:p w14:paraId="32FC99D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Сильные стороны включают следующее.</w:t>
      </w:r>
    </w:p>
    <w:p w14:paraId="1FA7B9D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Подход является простым и принятым (или требуемым) финансовыми регуляторами.</w:t>
      </w:r>
    </w:p>
    <w:p w14:paraId="0091E91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 может быть использован для расчета экономических потребностей в капитале, на ежедневной основе, если это необходимо.</w:t>
      </w:r>
    </w:p>
    <w:p w14:paraId="78A7EBB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Он предоставляет средства </w:t>
      </w:r>
      <w:proofErr w:type="gramStart"/>
      <w:r w:rsidRPr="00E83A68">
        <w:rPr>
          <w:rFonts w:ascii="Times New Roman" w:hAnsi="Times New Roman" w:cs="Times New Roman"/>
          <w:sz w:val="24"/>
          <w:szCs w:val="24"/>
        </w:rPr>
        <w:t>для установления лимитов на торговый портфель в соответствии с согласованным аппетитом к риску</w:t>
      </w:r>
      <w:proofErr w:type="gramEnd"/>
      <w:r w:rsidRPr="00E83A68">
        <w:rPr>
          <w:rFonts w:ascii="Times New Roman" w:hAnsi="Times New Roman" w:cs="Times New Roman"/>
          <w:sz w:val="24"/>
          <w:szCs w:val="24"/>
        </w:rPr>
        <w:t>, а также мониторинга эффективности по отношению к этим лимитам и, таким образом, поддержки управления.</w:t>
      </w:r>
    </w:p>
    <w:p w14:paraId="5D0B064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Ограничения включают в себя следующее.</w:t>
      </w:r>
    </w:p>
    <w:p w14:paraId="0AFCB095" w14:textId="290ED074"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VaR</w:t>
      </w:r>
      <w:proofErr w:type="spellEnd"/>
      <w:r w:rsidRPr="00E83A68">
        <w:rPr>
          <w:rFonts w:ascii="Times New Roman" w:hAnsi="Times New Roman" w:cs="Times New Roman"/>
          <w:sz w:val="24"/>
          <w:szCs w:val="24"/>
        </w:rPr>
        <w:t xml:space="preserve"> - это показатель, а не конкретная оценка возможных потерь. Максимально возможный убыток для любой данной ситуации не очевиден из одной цифры, соответствующей </w:t>
      </w:r>
      <w:proofErr w:type="spellStart"/>
      <w:r w:rsidRPr="00E83A68">
        <w:rPr>
          <w:rFonts w:ascii="Times New Roman" w:hAnsi="Times New Roman" w:cs="Times New Roman"/>
          <w:sz w:val="24"/>
          <w:szCs w:val="24"/>
        </w:rPr>
        <w:t>VaR</w:t>
      </w:r>
      <w:proofErr w:type="spellEnd"/>
      <w:r w:rsidRPr="00E83A68">
        <w:rPr>
          <w:rFonts w:ascii="Times New Roman" w:hAnsi="Times New Roman" w:cs="Times New Roman"/>
          <w:sz w:val="24"/>
          <w:szCs w:val="24"/>
        </w:rPr>
        <w:t xml:space="preserve"> с вероятностью 1</w:t>
      </w:r>
      <w:r w:rsidR="001D449F" w:rsidRPr="00E83A68">
        <w:rPr>
          <w:rFonts w:ascii="Times New Roman" w:hAnsi="Times New Roman" w:cs="Times New Roman"/>
          <w:sz w:val="24"/>
          <w:szCs w:val="24"/>
        </w:rPr>
        <w:t xml:space="preserve"> </w:t>
      </w:r>
      <w:r w:rsidRPr="00E83A68">
        <w:rPr>
          <w:rFonts w:ascii="Times New Roman" w:hAnsi="Times New Roman" w:cs="Times New Roman"/>
          <w:sz w:val="24"/>
          <w:szCs w:val="24"/>
        </w:rPr>
        <w:t>% или 5</w:t>
      </w:r>
      <w:r w:rsidR="001D449F" w:rsidRPr="00E83A68">
        <w:rPr>
          <w:rFonts w:ascii="Times New Roman" w:hAnsi="Times New Roman" w:cs="Times New Roman"/>
          <w:sz w:val="24"/>
          <w:szCs w:val="24"/>
        </w:rPr>
        <w:t xml:space="preserve"> </w:t>
      </w:r>
      <w:r w:rsidRPr="00E83A68">
        <w:rPr>
          <w:rFonts w:ascii="Times New Roman" w:hAnsi="Times New Roman" w:cs="Times New Roman"/>
          <w:sz w:val="24"/>
          <w:szCs w:val="24"/>
        </w:rPr>
        <w:t xml:space="preserve">% потерь, полученных из анализа </w:t>
      </w:r>
      <w:proofErr w:type="spellStart"/>
      <w:r w:rsidRPr="00E83A68">
        <w:rPr>
          <w:rFonts w:ascii="Times New Roman" w:hAnsi="Times New Roman" w:cs="Times New Roman"/>
          <w:sz w:val="24"/>
          <w:szCs w:val="24"/>
        </w:rPr>
        <w:t>VaR</w:t>
      </w:r>
      <w:proofErr w:type="spellEnd"/>
      <w:r w:rsidRPr="00E83A68">
        <w:rPr>
          <w:rFonts w:ascii="Times New Roman" w:hAnsi="Times New Roman" w:cs="Times New Roman"/>
          <w:sz w:val="24"/>
          <w:szCs w:val="24"/>
        </w:rPr>
        <w:t>.</w:t>
      </w:r>
    </w:p>
    <w:p w14:paraId="1B0EEEF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VaR</w:t>
      </w:r>
      <w:proofErr w:type="spellEnd"/>
      <w:r w:rsidRPr="00E83A68">
        <w:rPr>
          <w:rFonts w:ascii="Times New Roman" w:hAnsi="Times New Roman" w:cs="Times New Roman"/>
          <w:sz w:val="24"/>
          <w:szCs w:val="24"/>
        </w:rPr>
        <w:t xml:space="preserve"> обладает рядом нежелательных математических свойств; например, </w:t>
      </w:r>
      <w:proofErr w:type="spellStart"/>
      <w:r w:rsidRPr="00E83A68">
        <w:rPr>
          <w:rFonts w:ascii="Times New Roman" w:hAnsi="Times New Roman" w:cs="Times New Roman"/>
          <w:sz w:val="24"/>
          <w:szCs w:val="24"/>
        </w:rPr>
        <w:t>VaR</w:t>
      </w:r>
      <w:proofErr w:type="spellEnd"/>
      <w:r w:rsidRPr="00E83A68">
        <w:rPr>
          <w:rFonts w:ascii="Times New Roman" w:hAnsi="Times New Roman" w:cs="Times New Roman"/>
          <w:sz w:val="24"/>
          <w:szCs w:val="24"/>
        </w:rPr>
        <w:t xml:space="preserve"> является когерентной мерой риска, когда она основана на эллиптическом распределении, таком как стандартное нормальное распределение, но не в других обстоятельствах. Расчеты в хвосте распределения часто нестабильны и могут зависеть от конкретных предположений о формах распределения и корреляциях, которые трудно обосновать и которые могут не выполняться во времена рыночного стресса.</w:t>
      </w:r>
    </w:p>
    <w:p w14:paraId="26F335D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Имитационные модели могут быть сложными и требуют много времени для запуска.</w:t>
      </w:r>
    </w:p>
    <w:p w14:paraId="5B65D325" w14:textId="77777777" w:rsidR="00C830D2" w:rsidRPr="00E83A68" w:rsidRDefault="00C830D2" w:rsidP="00E83A68">
      <w:pPr>
        <w:spacing w:after="0" w:line="240" w:lineRule="auto"/>
        <w:ind w:firstLine="567"/>
        <w:jc w:val="both"/>
        <w:rPr>
          <w:rFonts w:ascii="Times New Roman" w:hAnsi="Times New Roman" w:cs="Times New Roman"/>
          <w:sz w:val="24"/>
          <w:szCs w:val="24"/>
        </w:rPr>
      </w:pPr>
      <w:proofErr w:type="gramStart"/>
      <w:r w:rsidRPr="00E83A68">
        <w:rPr>
          <w:rFonts w:ascii="Times New Roman" w:hAnsi="Times New Roman" w:cs="Times New Roman"/>
          <w:sz w:val="24"/>
          <w:szCs w:val="24"/>
        </w:rPr>
        <w:t xml:space="preserve">• Организациям могут потребоваться сложные ИТ-системы для сбора рыночной информации в форме, которая может быть легко и своевременно использована для расчетов </w:t>
      </w:r>
      <w:proofErr w:type="spellStart"/>
      <w:r w:rsidRPr="00E83A68">
        <w:rPr>
          <w:rFonts w:ascii="Times New Roman" w:hAnsi="Times New Roman" w:cs="Times New Roman"/>
          <w:sz w:val="24"/>
          <w:szCs w:val="24"/>
        </w:rPr>
        <w:t>VaR</w:t>
      </w:r>
      <w:proofErr w:type="spellEnd"/>
      <w:r w:rsidRPr="00E83A68">
        <w:rPr>
          <w:rFonts w:ascii="Times New Roman" w:hAnsi="Times New Roman" w:cs="Times New Roman"/>
          <w:sz w:val="24"/>
          <w:szCs w:val="24"/>
        </w:rPr>
        <w:t>.</w:t>
      </w:r>
      <w:proofErr w:type="gramEnd"/>
    </w:p>
    <w:p w14:paraId="6C62224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Необходимо принять значения для набора параметров, которые затем фиксируются для модели. Если ситуация изменится так, что эти предположения не будут уместны, метод не даст разумных результатов. Другими словами, это модель риска, которая не может быть использована в нестабильных условиях.</w:t>
      </w:r>
    </w:p>
    <w:p w14:paraId="654ED42B" w14:textId="77777777" w:rsidR="00A4095B" w:rsidRPr="00E83A68" w:rsidRDefault="00A4095B" w:rsidP="00E83A68">
      <w:pPr>
        <w:spacing w:after="0" w:line="240" w:lineRule="auto"/>
        <w:ind w:firstLine="567"/>
        <w:jc w:val="both"/>
        <w:rPr>
          <w:rFonts w:ascii="Times New Roman" w:hAnsi="Times New Roman" w:cs="Times New Roman"/>
          <w:sz w:val="24"/>
          <w:szCs w:val="24"/>
          <w:lang w:val="kk-KZ"/>
        </w:rPr>
      </w:pPr>
    </w:p>
    <w:p w14:paraId="0BCB11CF" w14:textId="2F04C6E4" w:rsidR="00C830D2" w:rsidRDefault="00A4095B"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w:t>
      </w:r>
      <w:r w:rsidR="00C830D2" w:rsidRPr="00E83A68">
        <w:rPr>
          <w:rFonts w:ascii="Times New Roman" w:hAnsi="Times New Roman" w:cs="Times New Roman"/>
          <w:b/>
          <w:sz w:val="24"/>
          <w:szCs w:val="24"/>
        </w:rPr>
        <w:t>7.2.6 Ссылочные документы</w:t>
      </w:r>
    </w:p>
    <w:p w14:paraId="5A001FAD" w14:textId="77777777" w:rsidR="00C90F68" w:rsidRPr="00C90F68" w:rsidRDefault="00C90F68" w:rsidP="00E83A68">
      <w:pPr>
        <w:spacing w:after="0" w:line="240" w:lineRule="auto"/>
        <w:ind w:firstLine="567"/>
        <w:jc w:val="both"/>
        <w:rPr>
          <w:rFonts w:ascii="Times New Roman" w:hAnsi="Times New Roman" w:cs="Times New Roman"/>
          <w:b/>
          <w:sz w:val="24"/>
          <w:szCs w:val="24"/>
          <w:lang w:val="kk-KZ"/>
        </w:rPr>
      </w:pPr>
    </w:p>
    <w:p w14:paraId="0876F544" w14:textId="5A59C56D"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199" w:history="1">
        <w:r w:rsidR="00C830D2" w:rsidRPr="00E83A68">
          <w:rPr>
            <w:rFonts w:ascii="Times New Roman" w:hAnsi="Times New Roman" w:cs="Times New Roman"/>
            <w:sz w:val="24"/>
            <w:szCs w:val="24"/>
          </w:rPr>
          <w:t xml:space="preserve">[65] </w:t>
        </w:r>
      </w:hyperlink>
      <w:proofErr w:type="gramStart"/>
      <w:r w:rsidR="00C830D2" w:rsidRPr="00E83A68">
        <w:rPr>
          <w:rFonts w:ascii="Times New Roman" w:hAnsi="Times New Roman" w:cs="Times New Roman"/>
          <w:sz w:val="24"/>
          <w:szCs w:val="24"/>
        </w:rPr>
        <w:t>Ш</w:t>
      </w:r>
      <w:r w:rsidR="00AC32C1" w:rsidRPr="00E83A68">
        <w:rPr>
          <w:rFonts w:ascii="Times New Roman" w:hAnsi="Times New Roman" w:cs="Times New Roman"/>
          <w:sz w:val="24"/>
          <w:szCs w:val="24"/>
        </w:rPr>
        <w:t>ансе</w:t>
      </w:r>
      <w:proofErr w:type="gramEnd"/>
      <w:r w:rsidR="00C830D2" w:rsidRPr="00E83A68">
        <w:rPr>
          <w:rFonts w:ascii="Times New Roman" w:hAnsi="Times New Roman" w:cs="Times New Roman"/>
          <w:sz w:val="24"/>
          <w:szCs w:val="24"/>
        </w:rPr>
        <w:t>, Д., Б</w:t>
      </w:r>
      <w:r w:rsidR="00AC32C1" w:rsidRPr="00E83A68">
        <w:rPr>
          <w:rFonts w:ascii="Times New Roman" w:hAnsi="Times New Roman" w:cs="Times New Roman"/>
          <w:sz w:val="24"/>
          <w:szCs w:val="24"/>
        </w:rPr>
        <w:t>рукс</w:t>
      </w:r>
      <w:r w:rsidR="00C830D2" w:rsidRPr="00E83A68">
        <w:rPr>
          <w:rFonts w:ascii="Times New Roman" w:hAnsi="Times New Roman" w:cs="Times New Roman"/>
          <w:sz w:val="24"/>
          <w:szCs w:val="24"/>
        </w:rPr>
        <w:t>, Р. (2010). Введение в производные финансовые инструменты и управление рисками</w:t>
      </w:r>
    </w:p>
    <w:p w14:paraId="56ABD49E" w14:textId="626A9FB6"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200" w:history="1">
        <w:r w:rsidR="00C830D2" w:rsidRPr="00E83A68">
          <w:rPr>
            <w:rFonts w:ascii="Times New Roman" w:hAnsi="Times New Roman" w:cs="Times New Roman"/>
            <w:sz w:val="24"/>
            <w:szCs w:val="24"/>
          </w:rPr>
          <w:t xml:space="preserve">[66] </w:t>
        </w:r>
      </w:hyperlink>
      <w:r w:rsidR="00C830D2" w:rsidRPr="00E83A68">
        <w:rPr>
          <w:rFonts w:ascii="Times New Roman" w:hAnsi="Times New Roman" w:cs="Times New Roman"/>
          <w:sz w:val="24"/>
          <w:szCs w:val="24"/>
        </w:rPr>
        <w:t>Т</w:t>
      </w:r>
      <w:r w:rsidR="00AC32C1" w:rsidRPr="00E83A68">
        <w:rPr>
          <w:rFonts w:ascii="Times New Roman" w:hAnsi="Times New Roman" w:cs="Times New Roman"/>
          <w:sz w:val="24"/>
          <w:szCs w:val="24"/>
        </w:rPr>
        <w:t>омас</w:t>
      </w:r>
      <w:proofErr w:type="gramStart"/>
      <w:r w:rsidR="00C830D2" w:rsidRPr="00E83A68">
        <w:rPr>
          <w:rFonts w:ascii="Times New Roman" w:hAnsi="Times New Roman" w:cs="Times New Roman"/>
          <w:sz w:val="24"/>
          <w:szCs w:val="24"/>
        </w:rPr>
        <w:t xml:space="preserve"> Д</w:t>
      </w:r>
      <w:proofErr w:type="gramEnd"/>
      <w:r w:rsidR="00AC32C1" w:rsidRPr="00E83A68">
        <w:rPr>
          <w:rFonts w:ascii="Times New Roman" w:hAnsi="Times New Roman" w:cs="Times New Roman"/>
          <w:sz w:val="24"/>
          <w:szCs w:val="24"/>
        </w:rPr>
        <w:t>ж</w:t>
      </w:r>
      <w:r w:rsidR="00C830D2" w:rsidRPr="00E83A68">
        <w:rPr>
          <w:rFonts w:ascii="Times New Roman" w:hAnsi="Times New Roman" w:cs="Times New Roman"/>
          <w:sz w:val="24"/>
          <w:szCs w:val="24"/>
        </w:rPr>
        <w:t>. и П</w:t>
      </w:r>
      <w:r w:rsidR="00AC32C1" w:rsidRPr="00E83A68">
        <w:rPr>
          <w:rFonts w:ascii="Times New Roman" w:hAnsi="Times New Roman" w:cs="Times New Roman"/>
          <w:sz w:val="24"/>
          <w:szCs w:val="24"/>
        </w:rPr>
        <w:t>ирсон</w:t>
      </w:r>
      <w:r w:rsidR="00C830D2" w:rsidRPr="00E83A68">
        <w:rPr>
          <w:rFonts w:ascii="Times New Roman" w:hAnsi="Times New Roman" w:cs="Times New Roman"/>
          <w:sz w:val="24"/>
          <w:szCs w:val="24"/>
        </w:rPr>
        <w:t xml:space="preserve"> Нил Д. </w:t>
      </w:r>
      <w:bookmarkStart w:id="91" w:name="bookmark107"/>
      <w:r w:rsidR="00C830D2" w:rsidRPr="00E83A68">
        <w:rPr>
          <w:rFonts w:ascii="Times New Roman" w:hAnsi="Times New Roman" w:cs="Times New Roman"/>
          <w:sz w:val="24"/>
          <w:szCs w:val="24"/>
        </w:rPr>
        <w:t>Значение риска. Журнал финансовых аналитиков</w:t>
      </w:r>
    </w:p>
    <w:p w14:paraId="5E8D2C14" w14:textId="77777777" w:rsidR="00A4095B" w:rsidRPr="00E83A68" w:rsidRDefault="00A4095B" w:rsidP="00E83A68">
      <w:pPr>
        <w:spacing w:after="0" w:line="240" w:lineRule="auto"/>
        <w:ind w:firstLine="567"/>
        <w:jc w:val="both"/>
        <w:rPr>
          <w:rFonts w:ascii="Times New Roman" w:hAnsi="Times New Roman" w:cs="Times New Roman"/>
          <w:b/>
          <w:sz w:val="24"/>
          <w:szCs w:val="24"/>
          <w:lang w:val="kk-KZ"/>
        </w:rPr>
      </w:pPr>
    </w:p>
    <w:p w14:paraId="1908A3F7"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w:t>
      </w:r>
      <w:bookmarkEnd w:id="91"/>
      <w:r w:rsidRPr="00E83A68">
        <w:rPr>
          <w:rFonts w:ascii="Times New Roman" w:hAnsi="Times New Roman" w:cs="Times New Roman"/>
          <w:b/>
          <w:sz w:val="24"/>
          <w:szCs w:val="24"/>
        </w:rPr>
        <w:t>.7.3 Условное значение риска (</w:t>
      </w:r>
      <w:proofErr w:type="spellStart"/>
      <w:r w:rsidRPr="00E83A68">
        <w:rPr>
          <w:rFonts w:ascii="Times New Roman" w:hAnsi="Times New Roman" w:cs="Times New Roman"/>
          <w:b/>
          <w:sz w:val="24"/>
          <w:szCs w:val="24"/>
        </w:rPr>
        <w:t>CVaR</w:t>
      </w:r>
      <w:proofErr w:type="spellEnd"/>
      <w:r w:rsidRPr="00E83A68">
        <w:rPr>
          <w:rFonts w:ascii="Times New Roman" w:hAnsi="Times New Roman" w:cs="Times New Roman"/>
          <w:b/>
          <w:sz w:val="24"/>
          <w:szCs w:val="24"/>
        </w:rPr>
        <w:t>) или ожидаемый дефицит (ES)</w:t>
      </w:r>
    </w:p>
    <w:p w14:paraId="7B870A27" w14:textId="4294D21F" w:rsidR="00C830D2" w:rsidRPr="00E83A68" w:rsidRDefault="00A4095B"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B.7.3.</w:t>
      </w:r>
      <w:r w:rsidR="00C830D2" w:rsidRPr="00E83A68">
        <w:rPr>
          <w:rFonts w:ascii="Times New Roman" w:hAnsi="Times New Roman" w:cs="Times New Roman"/>
          <w:b/>
          <w:sz w:val="24"/>
          <w:szCs w:val="24"/>
        </w:rPr>
        <w:t>1 Обзор</w:t>
      </w:r>
    </w:p>
    <w:p w14:paraId="40F7CA41" w14:textId="77777777" w:rsidR="00AC32C1" w:rsidRPr="00E83A68" w:rsidRDefault="00AC32C1" w:rsidP="00E83A68">
      <w:pPr>
        <w:spacing w:after="0" w:line="240" w:lineRule="auto"/>
        <w:ind w:firstLine="567"/>
        <w:jc w:val="both"/>
        <w:rPr>
          <w:rFonts w:ascii="Times New Roman" w:hAnsi="Times New Roman" w:cs="Times New Roman"/>
          <w:b/>
          <w:sz w:val="24"/>
          <w:szCs w:val="24"/>
          <w:lang w:val="kk-KZ"/>
        </w:rPr>
      </w:pPr>
    </w:p>
    <w:p w14:paraId="069D68B1" w14:textId="7EC07121"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Условное значение риска (</w:t>
      </w:r>
      <w:proofErr w:type="spellStart"/>
      <w:r w:rsidRPr="00E83A68">
        <w:rPr>
          <w:rFonts w:ascii="Times New Roman" w:hAnsi="Times New Roman" w:cs="Times New Roman"/>
          <w:sz w:val="24"/>
          <w:szCs w:val="24"/>
        </w:rPr>
        <w:t>CVaR</w:t>
      </w:r>
      <w:proofErr w:type="spellEnd"/>
      <w:r w:rsidRPr="00E83A68">
        <w:rPr>
          <w:rFonts w:ascii="Times New Roman" w:hAnsi="Times New Roman" w:cs="Times New Roman"/>
          <w:sz w:val="24"/>
          <w:szCs w:val="24"/>
        </w:rPr>
        <w:t xml:space="preserve">), также называемая ожидаемым дефицитом (ES), является мерой ожидаемого убытка от финансового портфеля в худшем % случаев. Эта мера аналогична </w:t>
      </w:r>
      <w:proofErr w:type="spellStart"/>
      <w:r w:rsidRPr="00E83A68">
        <w:rPr>
          <w:rFonts w:ascii="Times New Roman" w:hAnsi="Times New Roman" w:cs="Times New Roman"/>
          <w:sz w:val="24"/>
          <w:szCs w:val="24"/>
        </w:rPr>
        <w:t>VaR,но</w:t>
      </w:r>
      <w:proofErr w:type="spellEnd"/>
      <w:r w:rsidRPr="00E83A68">
        <w:rPr>
          <w:rFonts w:ascii="Times New Roman" w:hAnsi="Times New Roman" w:cs="Times New Roman"/>
          <w:sz w:val="24"/>
          <w:szCs w:val="24"/>
        </w:rPr>
        <w:t xml:space="preserve"> она более чувствительна к форме Нижнего (убыточного) хвоста распределения стоимости портфеля. </w:t>
      </w:r>
      <w:proofErr w:type="spellStart"/>
      <w:r w:rsidRPr="00E83A68">
        <w:rPr>
          <w:rFonts w:ascii="Times New Roman" w:hAnsi="Times New Roman" w:cs="Times New Roman"/>
          <w:sz w:val="24"/>
          <w:szCs w:val="24"/>
        </w:rPr>
        <w:t>CVaR</w:t>
      </w:r>
      <w:proofErr w:type="spellEnd"/>
      <w:r w:rsidRPr="00E83A68">
        <w:rPr>
          <w:rFonts w:ascii="Times New Roman" w:hAnsi="Times New Roman" w:cs="Times New Roman"/>
          <w:sz w:val="24"/>
          <w:szCs w:val="24"/>
        </w:rPr>
        <w:t xml:space="preserve">(a) это ожидаемый убыток от тех потерь, которые происходят только в определенный процент времени. Например, на Рисунке B.10, когда a равно 5, то </w:t>
      </w:r>
      <w:proofErr w:type="spellStart"/>
      <w:r w:rsidRPr="00E83A68">
        <w:rPr>
          <w:rFonts w:ascii="Times New Roman" w:hAnsi="Times New Roman" w:cs="Times New Roman"/>
          <w:sz w:val="24"/>
          <w:szCs w:val="24"/>
        </w:rPr>
        <w:t>CVaR</w:t>
      </w:r>
      <w:proofErr w:type="spellEnd"/>
      <w:r w:rsidRPr="00E83A68">
        <w:rPr>
          <w:rFonts w:ascii="Times New Roman" w:hAnsi="Times New Roman" w:cs="Times New Roman"/>
          <w:sz w:val="24"/>
          <w:szCs w:val="24"/>
        </w:rPr>
        <w:t xml:space="preserve"> (5) - это ожидаемое значение потерь, представленное кривой </w:t>
      </w:r>
      <w:r w:rsidRPr="00E83A68">
        <w:rPr>
          <w:rFonts w:ascii="Times New Roman" w:hAnsi="Times New Roman" w:cs="Times New Roman"/>
          <w:sz w:val="24"/>
          <w:szCs w:val="24"/>
        </w:rPr>
        <w:lastRenderedPageBreak/>
        <w:t>слева от вертикальной линии на уровне 5</w:t>
      </w:r>
      <w:r w:rsidR="00A4095B" w:rsidRPr="00E83A68">
        <w:rPr>
          <w:rFonts w:ascii="Times New Roman" w:hAnsi="Times New Roman" w:cs="Times New Roman"/>
          <w:sz w:val="24"/>
          <w:szCs w:val="24"/>
          <w:lang w:val="kk-KZ"/>
        </w:rPr>
        <w:t xml:space="preserve"> </w:t>
      </w:r>
      <w:r w:rsidRPr="00E83A68">
        <w:rPr>
          <w:rFonts w:ascii="Times New Roman" w:hAnsi="Times New Roman" w:cs="Times New Roman"/>
          <w:sz w:val="24"/>
          <w:szCs w:val="24"/>
        </w:rPr>
        <w:t>%, то есть среднее значение всех потерь, превышающих 0,28 млн.</w:t>
      </w:r>
    </w:p>
    <w:p w14:paraId="51CC1B4B" w14:textId="77777777" w:rsidR="00C90F68" w:rsidRDefault="00C90F68" w:rsidP="00E83A68">
      <w:pPr>
        <w:spacing w:after="0" w:line="240" w:lineRule="auto"/>
        <w:ind w:firstLine="567"/>
        <w:jc w:val="both"/>
        <w:rPr>
          <w:rFonts w:ascii="Times New Roman" w:hAnsi="Times New Roman" w:cs="Times New Roman"/>
          <w:b/>
          <w:sz w:val="24"/>
          <w:szCs w:val="24"/>
          <w:lang w:val="kk-KZ"/>
        </w:rPr>
      </w:pPr>
    </w:p>
    <w:p w14:paraId="5FC5FEC7" w14:textId="3FAD7CB5" w:rsidR="00C830D2" w:rsidRPr="00E83A68" w:rsidRDefault="00A4095B"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B.7.3.</w:t>
      </w:r>
      <w:r w:rsidR="00C830D2" w:rsidRPr="00E83A68">
        <w:rPr>
          <w:rFonts w:ascii="Times New Roman" w:hAnsi="Times New Roman" w:cs="Times New Roman"/>
          <w:b/>
          <w:sz w:val="24"/>
          <w:szCs w:val="24"/>
        </w:rPr>
        <w:t>2 Использование</w:t>
      </w:r>
    </w:p>
    <w:p w14:paraId="7D16E96A" w14:textId="77777777" w:rsidR="00AC32C1" w:rsidRPr="00E83A68" w:rsidRDefault="00AC32C1" w:rsidP="00E83A68">
      <w:pPr>
        <w:spacing w:after="0" w:line="240" w:lineRule="auto"/>
        <w:ind w:firstLine="567"/>
        <w:jc w:val="both"/>
        <w:rPr>
          <w:rFonts w:ascii="Times New Roman" w:hAnsi="Times New Roman" w:cs="Times New Roman"/>
          <w:b/>
          <w:sz w:val="24"/>
          <w:szCs w:val="24"/>
          <w:lang w:val="kk-KZ"/>
        </w:rPr>
      </w:pPr>
    </w:p>
    <w:p w14:paraId="49CC062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Методы </w:t>
      </w:r>
      <w:proofErr w:type="spellStart"/>
      <w:r w:rsidRPr="00E83A68">
        <w:rPr>
          <w:rFonts w:ascii="Times New Roman" w:hAnsi="Times New Roman" w:cs="Times New Roman"/>
          <w:sz w:val="24"/>
          <w:szCs w:val="24"/>
        </w:rPr>
        <w:t>CVaR</w:t>
      </w:r>
      <w:proofErr w:type="spellEnd"/>
      <w:r w:rsidRPr="00E83A68">
        <w:rPr>
          <w:rFonts w:ascii="Times New Roman" w:hAnsi="Times New Roman" w:cs="Times New Roman"/>
          <w:sz w:val="24"/>
          <w:szCs w:val="24"/>
        </w:rPr>
        <w:t xml:space="preserve"> были применены для измерения кредитного риска, что позволяет кредиторам получить представление об изменениях экстремального риска в различных отраслях с момента начала финансового кризиса. Рисунок B.11 лучше всего иллюстрирует разницу между </w:t>
      </w:r>
      <w:proofErr w:type="spellStart"/>
      <w:r w:rsidRPr="00E83A68">
        <w:rPr>
          <w:rFonts w:ascii="Times New Roman" w:hAnsi="Times New Roman" w:cs="Times New Roman"/>
          <w:sz w:val="24"/>
          <w:szCs w:val="24"/>
        </w:rPr>
        <w:t>CVaR</w:t>
      </w:r>
      <w:proofErr w:type="spellEnd"/>
      <w:r w:rsidRPr="00E83A68">
        <w:rPr>
          <w:rFonts w:ascii="Times New Roman" w:hAnsi="Times New Roman" w:cs="Times New Roman"/>
          <w:sz w:val="24"/>
          <w:szCs w:val="24"/>
        </w:rPr>
        <w:t xml:space="preserve"> и </w:t>
      </w:r>
      <w:proofErr w:type="spellStart"/>
      <w:r w:rsidRPr="00E83A68">
        <w:rPr>
          <w:rFonts w:ascii="Times New Roman" w:hAnsi="Times New Roman" w:cs="Times New Roman"/>
          <w:sz w:val="24"/>
          <w:szCs w:val="24"/>
        </w:rPr>
        <w:t>VaR</w:t>
      </w:r>
      <w:proofErr w:type="spellEnd"/>
      <w:r w:rsidRPr="00E83A68">
        <w:rPr>
          <w:rFonts w:ascii="Times New Roman" w:hAnsi="Times New Roman" w:cs="Times New Roman"/>
          <w:sz w:val="24"/>
          <w:szCs w:val="24"/>
        </w:rPr>
        <w:t xml:space="preserve"> в портфеле, подверженном риску.</w:t>
      </w:r>
    </w:p>
    <w:p w14:paraId="2D873461" w14:textId="77777777" w:rsidR="00C830D2" w:rsidRPr="00E83A68" w:rsidRDefault="00C830D2" w:rsidP="00E83A68">
      <w:pPr>
        <w:spacing w:after="0" w:line="240" w:lineRule="auto"/>
        <w:jc w:val="center"/>
        <w:rPr>
          <w:rFonts w:ascii="Times New Roman" w:hAnsi="Times New Roman" w:cs="Times New Roman"/>
          <w:sz w:val="24"/>
          <w:szCs w:val="24"/>
        </w:rPr>
      </w:pPr>
      <w:r w:rsidRPr="00E83A68">
        <w:rPr>
          <w:rFonts w:ascii="Times New Roman" w:hAnsi="Times New Roman" w:cs="Times New Roman"/>
          <w:noProof/>
          <w:sz w:val="24"/>
          <w:szCs w:val="24"/>
        </w:rPr>
        <w:drawing>
          <wp:inline distT="0" distB="0" distL="0" distR="0" wp14:anchorId="3040BDB8" wp14:editId="3EBAF816">
            <wp:extent cx="5143500" cy="290322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43500" cy="2903220"/>
                    </a:xfrm>
                    <a:prstGeom prst="rect">
                      <a:avLst/>
                    </a:prstGeom>
                    <a:noFill/>
                    <a:ln>
                      <a:noFill/>
                    </a:ln>
                  </pic:spPr>
                </pic:pic>
              </a:graphicData>
            </a:graphic>
          </wp:inline>
        </w:drawing>
      </w:r>
    </w:p>
    <w:p w14:paraId="5D4149FA" w14:textId="77777777" w:rsidR="00C830D2" w:rsidRPr="00E83A68" w:rsidRDefault="00C830D2" w:rsidP="00E83A68">
      <w:pPr>
        <w:spacing w:after="0" w:line="240" w:lineRule="auto"/>
        <w:jc w:val="center"/>
        <w:rPr>
          <w:rFonts w:ascii="Times New Roman" w:hAnsi="Times New Roman" w:cs="Times New Roman"/>
          <w:b/>
          <w:sz w:val="24"/>
          <w:szCs w:val="24"/>
        </w:rPr>
      </w:pPr>
      <w:r w:rsidRPr="00E83A68">
        <w:rPr>
          <w:rFonts w:ascii="Times New Roman" w:hAnsi="Times New Roman" w:cs="Times New Roman"/>
          <w:b/>
          <w:sz w:val="24"/>
          <w:szCs w:val="24"/>
        </w:rPr>
        <w:t xml:space="preserve">Рисунок B.11 - </w:t>
      </w:r>
      <w:proofErr w:type="spellStart"/>
      <w:r w:rsidRPr="00E83A68">
        <w:rPr>
          <w:rFonts w:ascii="Times New Roman" w:hAnsi="Times New Roman" w:cs="Times New Roman"/>
          <w:b/>
          <w:sz w:val="24"/>
          <w:szCs w:val="24"/>
        </w:rPr>
        <w:t>VaR</w:t>
      </w:r>
      <w:proofErr w:type="spellEnd"/>
      <w:r w:rsidRPr="00E83A68">
        <w:rPr>
          <w:rFonts w:ascii="Times New Roman" w:hAnsi="Times New Roman" w:cs="Times New Roman"/>
          <w:b/>
          <w:sz w:val="24"/>
          <w:szCs w:val="24"/>
        </w:rPr>
        <w:t xml:space="preserve"> и </w:t>
      </w:r>
      <w:proofErr w:type="spellStart"/>
      <w:r w:rsidRPr="00E83A68">
        <w:rPr>
          <w:rFonts w:ascii="Times New Roman" w:hAnsi="Times New Roman" w:cs="Times New Roman"/>
          <w:b/>
          <w:sz w:val="24"/>
          <w:szCs w:val="24"/>
        </w:rPr>
        <w:t>CVaR</w:t>
      </w:r>
      <w:proofErr w:type="spellEnd"/>
      <w:r w:rsidRPr="00E83A68">
        <w:rPr>
          <w:rFonts w:ascii="Times New Roman" w:hAnsi="Times New Roman" w:cs="Times New Roman"/>
          <w:b/>
          <w:sz w:val="24"/>
          <w:szCs w:val="24"/>
        </w:rPr>
        <w:t xml:space="preserve"> для портфеля возможных убытков</w:t>
      </w:r>
    </w:p>
    <w:p w14:paraId="2CBFDE81" w14:textId="77777777" w:rsidR="00C830D2" w:rsidRPr="00E83A68" w:rsidRDefault="00C830D2" w:rsidP="00E83A68">
      <w:pPr>
        <w:spacing w:after="0" w:line="240" w:lineRule="auto"/>
        <w:rPr>
          <w:rFonts w:ascii="Times New Roman" w:hAnsi="Times New Roman" w:cs="Times New Roman"/>
          <w:sz w:val="24"/>
          <w:szCs w:val="24"/>
        </w:rPr>
      </w:pPr>
      <w:bookmarkStart w:id="92" w:name="bookmark108"/>
    </w:p>
    <w:p w14:paraId="57C7B6CE"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w:t>
      </w:r>
      <w:bookmarkEnd w:id="92"/>
      <w:r w:rsidRPr="00E83A68">
        <w:rPr>
          <w:rFonts w:ascii="Times New Roman" w:hAnsi="Times New Roman" w:cs="Times New Roman"/>
          <w:b/>
          <w:sz w:val="24"/>
          <w:szCs w:val="24"/>
        </w:rPr>
        <w:t>.7.3.3 Входные и выходные данные</w:t>
      </w:r>
    </w:p>
    <w:p w14:paraId="62ECDE41"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23BCE2A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См. описание значения риска (</w:t>
      </w:r>
      <w:proofErr w:type="spellStart"/>
      <w:r w:rsidRPr="00E83A68">
        <w:rPr>
          <w:rFonts w:ascii="Times New Roman" w:hAnsi="Times New Roman" w:cs="Times New Roman"/>
          <w:sz w:val="24"/>
          <w:szCs w:val="24"/>
        </w:rPr>
        <w:t>VaR</w:t>
      </w:r>
      <w:proofErr w:type="spellEnd"/>
      <w:r w:rsidRPr="00E83A68">
        <w:rPr>
          <w:rFonts w:ascii="Times New Roman" w:hAnsi="Times New Roman" w:cs="Times New Roman"/>
          <w:sz w:val="24"/>
          <w:szCs w:val="24"/>
        </w:rPr>
        <w:t>) в В.7.2.</w:t>
      </w:r>
    </w:p>
    <w:p w14:paraId="261182E3" w14:textId="77777777" w:rsidR="00EF0369" w:rsidRPr="00E83A68" w:rsidRDefault="00EF0369" w:rsidP="00E83A68">
      <w:pPr>
        <w:spacing w:after="0" w:line="240" w:lineRule="auto"/>
        <w:ind w:firstLine="567"/>
        <w:jc w:val="both"/>
        <w:rPr>
          <w:rFonts w:ascii="Times New Roman" w:hAnsi="Times New Roman" w:cs="Times New Roman"/>
          <w:sz w:val="24"/>
          <w:szCs w:val="24"/>
          <w:lang w:val="kk-KZ"/>
        </w:rPr>
      </w:pPr>
    </w:p>
    <w:p w14:paraId="205067D4" w14:textId="3EFA3F3A" w:rsidR="00C830D2" w:rsidRPr="00E83A68" w:rsidRDefault="00EF0369"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B.7.3.</w:t>
      </w:r>
      <w:r w:rsidR="00C830D2" w:rsidRPr="00E83A68">
        <w:rPr>
          <w:rFonts w:ascii="Times New Roman" w:hAnsi="Times New Roman" w:cs="Times New Roman"/>
          <w:b/>
          <w:sz w:val="24"/>
          <w:szCs w:val="24"/>
        </w:rPr>
        <w:t>4 Сильные стороны и ограничения</w:t>
      </w:r>
    </w:p>
    <w:p w14:paraId="34174CD0"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47AC023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Сильные стороны включают следующее.</w:t>
      </w:r>
    </w:p>
    <w:p w14:paraId="2CDDB56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CVaR</w:t>
      </w:r>
      <w:proofErr w:type="spellEnd"/>
      <w:r w:rsidRPr="00E83A68">
        <w:rPr>
          <w:rFonts w:ascii="Times New Roman" w:hAnsi="Times New Roman" w:cs="Times New Roman"/>
          <w:sz w:val="24"/>
          <w:szCs w:val="24"/>
        </w:rPr>
        <w:t xml:space="preserve"> более </w:t>
      </w:r>
      <w:proofErr w:type="gramStart"/>
      <w:r w:rsidRPr="00E83A68">
        <w:rPr>
          <w:rFonts w:ascii="Times New Roman" w:hAnsi="Times New Roman" w:cs="Times New Roman"/>
          <w:sz w:val="24"/>
          <w:szCs w:val="24"/>
        </w:rPr>
        <w:t>чувствителен</w:t>
      </w:r>
      <w:proofErr w:type="gramEnd"/>
      <w:r w:rsidRPr="00E83A68">
        <w:rPr>
          <w:rFonts w:ascii="Times New Roman" w:hAnsi="Times New Roman" w:cs="Times New Roman"/>
          <w:sz w:val="24"/>
          <w:szCs w:val="24"/>
        </w:rPr>
        <w:t xml:space="preserve"> к форме хвоста распределения, чем </w:t>
      </w:r>
      <w:proofErr w:type="spellStart"/>
      <w:r w:rsidRPr="00E83A68">
        <w:rPr>
          <w:rFonts w:ascii="Times New Roman" w:hAnsi="Times New Roman" w:cs="Times New Roman"/>
          <w:sz w:val="24"/>
          <w:szCs w:val="24"/>
        </w:rPr>
        <w:t>VaR</w:t>
      </w:r>
      <w:proofErr w:type="spellEnd"/>
      <w:r w:rsidRPr="00E83A68">
        <w:rPr>
          <w:rFonts w:ascii="Times New Roman" w:hAnsi="Times New Roman" w:cs="Times New Roman"/>
          <w:sz w:val="24"/>
          <w:szCs w:val="24"/>
        </w:rPr>
        <w:t>.</w:t>
      </w:r>
    </w:p>
    <w:p w14:paraId="5085C7F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CVaR</w:t>
      </w:r>
      <w:proofErr w:type="spellEnd"/>
      <w:r w:rsidRPr="00E83A68">
        <w:rPr>
          <w:rFonts w:ascii="Times New Roman" w:hAnsi="Times New Roman" w:cs="Times New Roman"/>
          <w:sz w:val="24"/>
          <w:szCs w:val="24"/>
        </w:rPr>
        <w:t xml:space="preserve"> позволяет избежать некоторых математических ограничений </w:t>
      </w:r>
      <w:proofErr w:type="spellStart"/>
      <w:r w:rsidRPr="00E83A68">
        <w:rPr>
          <w:rFonts w:ascii="Times New Roman" w:hAnsi="Times New Roman" w:cs="Times New Roman"/>
          <w:sz w:val="24"/>
          <w:szCs w:val="24"/>
        </w:rPr>
        <w:t>VaR</w:t>
      </w:r>
      <w:proofErr w:type="spellEnd"/>
      <w:r w:rsidRPr="00E83A68">
        <w:rPr>
          <w:rFonts w:ascii="Times New Roman" w:hAnsi="Times New Roman" w:cs="Times New Roman"/>
          <w:sz w:val="24"/>
          <w:szCs w:val="24"/>
        </w:rPr>
        <w:t>.</w:t>
      </w:r>
    </w:p>
    <w:p w14:paraId="3755903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CVaR</w:t>
      </w:r>
      <w:proofErr w:type="spellEnd"/>
      <w:r w:rsidRPr="00E83A68">
        <w:rPr>
          <w:rFonts w:ascii="Times New Roman" w:hAnsi="Times New Roman" w:cs="Times New Roman"/>
          <w:sz w:val="24"/>
          <w:szCs w:val="24"/>
        </w:rPr>
        <w:t xml:space="preserve"> является более консервативной мерой, чем </w:t>
      </w:r>
      <w:proofErr w:type="spellStart"/>
      <w:r w:rsidRPr="00E83A68">
        <w:rPr>
          <w:rFonts w:ascii="Times New Roman" w:hAnsi="Times New Roman" w:cs="Times New Roman"/>
          <w:sz w:val="24"/>
          <w:szCs w:val="24"/>
        </w:rPr>
        <w:t>VaR</w:t>
      </w:r>
      <w:proofErr w:type="spellEnd"/>
      <w:r w:rsidRPr="00E83A68">
        <w:rPr>
          <w:rFonts w:ascii="Times New Roman" w:hAnsi="Times New Roman" w:cs="Times New Roman"/>
          <w:sz w:val="24"/>
          <w:szCs w:val="24"/>
        </w:rPr>
        <w:t>, потому что она фокусируется на результатах, которые приносят наибольшие потери.</w:t>
      </w:r>
    </w:p>
    <w:p w14:paraId="6889A7D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Ограничения включают в себя следующее.</w:t>
      </w:r>
    </w:p>
    <w:p w14:paraId="03F9404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CVaR</w:t>
      </w:r>
      <w:proofErr w:type="spellEnd"/>
      <w:r w:rsidRPr="00E83A68">
        <w:rPr>
          <w:rFonts w:ascii="Times New Roman" w:hAnsi="Times New Roman" w:cs="Times New Roman"/>
          <w:sz w:val="24"/>
          <w:szCs w:val="24"/>
        </w:rPr>
        <w:t xml:space="preserve"> - это показатель потенциальной потери, а не оценка максимально возможной потери;</w:t>
      </w:r>
    </w:p>
    <w:p w14:paraId="0C245EE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Как и в случае с </w:t>
      </w:r>
      <w:proofErr w:type="spellStart"/>
      <w:r w:rsidRPr="00E83A68">
        <w:rPr>
          <w:rFonts w:ascii="Times New Roman" w:hAnsi="Times New Roman" w:cs="Times New Roman"/>
          <w:sz w:val="24"/>
          <w:szCs w:val="24"/>
        </w:rPr>
        <w:t>VaR</w:t>
      </w:r>
      <w:proofErr w:type="spellEnd"/>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CVaR</w:t>
      </w:r>
      <w:proofErr w:type="spellEnd"/>
      <w:r w:rsidRPr="00E83A68">
        <w:rPr>
          <w:rFonts w:ascii="Times New Roman" w:hAnsi="Times New Roman" w:cs="Times New Roman"/>
          <w:sz w:val="24"/>
          <w:szCs w:val="24"/>
        </w:rPr>
        <w:t xml:space="preserve"> </w:t>
      </w:r>
      <w:proofErr w:type="gramStart"/>
      <w:r w:rsidRPr="00E83A68">
        <w:rPr>
          <w:rFonts w:ascii="Times New Roman" w:hAnsi="Times New Roman" w:cs="Times New Roman"/>
          <w:sz w:val="24"/>
          <w:szCs w:val="24"/>
        </w:rPr>
        <w:t>чувствителен</w:t>
      </w:r>
      <w:proofErr w:type="gramEnd"/>
      <w:r w:rsidRPr="00E83A68">
        <w:rPr>
          <w:rFonts w:ascii="Times New Roman" w:hAnsi="Times New Roman" w:cs="Times New Roman"/>
          <w:sz w:val="24"/>
          <w:szCs w:val="24"/>
        </w:rPr>
        <w:t xml:space="preserve"> к фундаментальным предположениям о волатильности стоимости активов;</w:t>
      </w:r>
    </w:p>
    <w:p w14:paraId="6A58AB3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CVaR</w:t>
      </w:r>
      <w:proofErr w:type="spellEnd"/>
      <w:r w:rsidRPr="00E83A68">
        <w:rPr>
          <w:rFonts w:ascii="Times New Roman" w:hAnsi="Times New Roman" w:cs="Times New Roman"/>
          <w:sz w:val="24"/>
          <w:szCs w:val="24"/>
        </w:rPr>
        <w:t xml:space="preserve"> опирается на сложную математику и требует большого диапазона допущений.</w:t>
      </w:r>
    </w:p>
    <w:p w14:paraId="08D70C9E" w14:textId="77777777" w:rsidR="00EF0369" w:rsidRPr="00E83A68" w:rsidRDefault="00EF0369" w:rsidP="00E83A68">
      <w:pPr>
        <w:spacing w:after="0" w:line="240" w:lineRule="auto"/>
        <w:ind w:firstLine="567"/>
        <w:jc w:val="both"/>
        <w:rPr>
          <w:rFonts w:ascii="Times New Roman" w:hAnsi="Times New Roman" w:cs="Times New Roman"/>
          <w:sz w:val="24"/>
          <w:szCs w:val="24"/>
          <w:lang w:val="kk-KZ"/>
        </w:rPr>
      </w:pPr>
    </w:p>
    <w:p w14:paraId="66AD2FC6" w14:textId="7113F7AC" w:rsidR="00C830D2" w:rsidRPr="00E83A68" w:rsidRDefault="00EF0369"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B.7.3.</w:t>
      </w:r>
      <w:r w:rsidR="00C830D2" w:rsidRPr="00E83A68">
        <w:rPr>
          <w:rFonts w:ascii="Times New Roman" w:hAnsi="Times New Roman" w:cs="Times New Roman"/>
          <w:b/>
          <w:sz w:val="24"/>
          <w:szCs w:val="24"/>
        </w:rPr>
        <w:t>5 Ссылочные документы</w:t>
      </w:r>
    </w:p>
    <w:p w14:paraId="7CEAA24C"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1D0EB41F" w14:textId="3D5C486F"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201" w:history="1">
        <w:r w:rsidR="00C830D2" w:rsidRPr="00E83A68">
          <w:rPr>
            <w:rFonts w:ascii="Times New Roman" w:hAnsi="Times New Roman" w:cs="Times New Roman"/>
            <w:sz w:val="24"/>
            <w:szCs w:val="24"/>
          </w:rPr>
          <w:t xml:space="preserve">[67] </w:t>
        </w:r>
      </w:hyperlink>
      <w:proofErr w:type="spellStart"/>
      <w:r w:rsidR="00C830D2" w:rsidRPr="00E83A68">
        <w:rPr>
          <w:rFonts w:ascii="Times New Roman" w:hAnsi="Times New Roman" w:cs="Times New Roman"/>
          <w:sz w:val="24"/>
          <w:szCs w:val="24"/>
        </w:rPr>
        <w:t>Ш</w:t>
      </w:r>
      <w:r w:rsidR="00350F97" w:rsidRPr="00E83A68">
        <w:rPr>
          <w:rFonts w:ascii="Times New Roman" w:hAnsi="Times New Roman" w:cs="Times New Roman"/>
          <w:sz w:val="24"/>
          <w:szCs w:val="24"/>
        </w:rPr>
        <w:t>оудри</w:t>
      </w:r>
      <w:proofErr w:type="spellEnd"/>
      <w:r w:rsidR="00C830D2" w:rsidRPr="00E83A68">
        <w:rPr>
          <w:rFonts w:ascii="Times New Roman" w:hAnsi="Times New Roman" w:cs="Times New Roman"/>
          <w:sz w:val="24"/>
          <w:szCs w:val="24"/>
        </w:rPr>
        <w:t>, М. Введение в понятие Значение риска</w:t>
      </w:r>
    </w:p>
    <w:p w14:paraId="5820C008" w14:textId="77777777" w:rsidR="00C830D2" w:rsidRPr="00E83A68" w:rsidRDefault="006769D7" w:rsidP="00E83A68">
      <w:pPr>
        <w:spacing w:after="0" w:line="240" w:lineRule="auto"/>
        <w:ind w:firstLine="567"/>
        <w:jc w:val="both"/>
        <w:rPr>
          <w:rFonts w:ascii="Times New Roman" w:hAnsi="Times New Roman" w:cs="Times New Roman"/>
          <w:sz w:val="24"/>
          <w:szCs w:val="24"/>
        </w:rPr>
      </w:pPr>
      <w:hyperlink r:id="rId31" w:history="1">
        <w:bookmarkStart w:id="93" w:name="bookmark109"/>
        <w:r w:rsidR="00C830D2" w:rsidRPr="00E83A68">
          <w:rPr>
            <w:rFonts w:ascii="Times New Roman" w:hAnsi="Times New Roman" w:cs="Times New Roman"/>
            <w:sz w:val="24"/>
            <w:szCs w:val="24"/>
          </w:rPr>
          <w:t>[</w:t>
        </w:r>
        <w:bookmarkEnd w:id="93"/>
      </w:hyperlink>
      <w:hyperlink w:anchor="bookmark202" w:history="1">
        <w:r w:rsidR="00C830D2" w:rsidRPr="00E83A68">
          <w:rPr>
            <w:rFonts w:ascii="Times New Roman" w:hAnsi="Times New Roman" w:cs="Times New Roman"/>
            <w:sz w:val="24"/>
            <w:szCs w:val="24"/>
          </w:rPr>
          <w:t xml:space="preserve">68] </w:t>
        </w:r>
      </w:hyperlink>
      <w:r w:rsidR="00C830D2" w:rsidRPr="00E83A68">
        <w:rPr>
          <w:rFonts w:ascii="Times New Roman" w:hAnsi="Times New Roman" w:cs="Times New Roman"/>
          <w:sz w:val="24"/>
          <w:szCs w:val="24"/>
        </w:rPr>
        <w:t>Значение риска. Нью-Йоркский Университет</w:t>
      </w:r>
      <w:proofErr w:type="gramStart"/>
      <w:r w:rsidR="00C830D2" w:rsidRPr="00E83A68">
        <w:rPr>
          <w:rFonts w:ascii="Times New Roman" w:hAnsi="Times New Roman" w:cs="Times New Roman"/>
          <w:sz w:val="24"/>
          <w:szCs w:val="24"/>
        </w:rPr>
        <w:t>.</w:t>
      </w:r>
      <w:proofErr w:type="gramEnd"/>
      <w:r w:rsidR="00C830D2" w:rsidRPr="00E83A68">
        <w:rPr>
          <w:rFonts w:ascii="Times New Roman" w:hAnsi="Times New Roman" w:cs="Times New Roman"/>
          <w:sz w:val="24"/>
          <w:szCs w:val="24"/>
        </w:rPr>
        <w:t xml:space="preserve"> [</w:t>
      </w:r>
      <w:proofErr w:type="gramStart"/>
      <w:r w:rsidR="00C830D2" w:rsidRPr="00E83A68">
        <w:rPr>
          <w:rFonts w:ascii="Times New Roman" w:hAnsi="Times New Roman" w:cs="Times New Roman"/>
          <w:sz w:val="24"/>
          <w:szCs w:val="24"/>
        </w:rPr>
        <w:t>п</w:t>
      </w:r>
      <w:proofErr w:type="gramEnd"/>
      <w:r w:rsidR="00C830D2" w:rsidRPr="00E83A68">
        <w:rPr>
          <w:rFonts w:ascii="Times New Roman" w:hAnsi="Times New Roman" w:cs="Times New Roman"/>
          <w:sz w:val="24"/>
          <w:szCs w:val="24"/>
        </w:rPr>
        <w:t xml:space="preserve">росмотрено 2017-9-14]. Доступно по адресу: </w:t>
      </w:r>
      <w:hyperlink r:id="rId32" w:history="1">
        <w:r w:rsidR="00C830D2" w:rsidRPr="00E83A68">
          <w:rPr>
            <w:rFonts w:ascii="Times New Roman" w:hAnsi="Times New Roman" w:cs="Times New Roman"/>
            <w:sz w:val="24"/>
            <w:szCs w:val="24"/>
          </w:rPr>
          <w:t>http://people.stern.nyu.edu/adamodar/pdfiles/papers/VAR.pdf</w:t>
        </w:r>
      </w:hyperlink>
    </w:p>
    <w:p w14:paraId="28FD7976" w14:textId="10E8283E"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lastRenderedPageBreak/>
        <w:t>В.8 Методы оценки значимости риска</w:t>
      </w:r>
    </w:p>
    <w:p w14:paraId="1F295C4A"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bookmarkStart w:id="94" w:name="bookmark110"/>
      <w:r w:rsidRPr="00E83A68">
        <w:rPr>
          <w:rFonts w:ascii="Times New Roman" w:hAnsi="Times New Roman" w:cs="Times New Roman"/>
          <w:b/>
          <w:sz w:val="24"/>
          <w:szCs w:val="24"/>
        </w:rPr>
        <w:t>B</w:t>
      </w:r>
      <w:bookmarkEnd w:id="94"/>
      <w:r w:rsidRPr="00E83A68">
        <w:rPr>
          <w:rFonts w:ascii="Times New Roman" w:hAnsi="Times New Roman" w:cs="Times New Roman"/>
          <w:b/>
          <w:sz w:val="24"/>
          <w:szCs w:val="24"/>
        </w:rPr>
        <w:t>.8.1 Общие положения</w:t>
      </w:r>
    </w:p>
    <w:p w14:paraId="355C7D29"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10C6541C" w14:textId="6B492C0B"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Методы, описанные в п</w:t>
      </w:r>
      <w:r w:rsidR="00350F97" w:rsidRPr="00E83A68">
        <w:rPr>
          <w:rFonts w:ascii="Times New Roman" w:hAnsi="Times New Roman" w:cs="Times New Roman"/>
          <w:sz w:val="24"/>
          <w:szCs w:val="24"/>
          <w:lang w:val="kk-KZ"/>
        </w:rPr>
        <w:t>.</w:t>
      </w:r>
      <w:r w:rsidRPr="00E83A68">
        <w:rPr>
          <w:rFonts w:ascii="Times New Roman" w:hAnsi="Times New Roman" w:cs="Times New Roman"/>
          <w:sz w:val="24"/>
          <w:szCs w:val="24"/>
        </w:rPr>
        <w:t>В</w:t>
      </w:r>
      <w:r w:rsidR="00350F97" w:rsidRPr="00E83A68">
        <w:rPr>
          <w:rFonts w:ascii="Times New Roman" w:hAnsi="Times New Roman" w:cs="Times New Roman"/>
          <w:sz w:val="24"/>
          <w:szCs w:val="24"/>
        </w:rPr>
        <w:t>.</w:t>
      </w:r>
      <w:r w:rsidRPr="00E83A68">
        <w:rPr>
          <w:rFonts w:ascii="Times New Roman" w:hAnsi="Times New Roman" w:cs="Times New Roman"/>
          <w:sz w:val="24"/>
          <w:szCs w:val="24"/>
        </w:rPr>
        <w:t>8, используются в процессе, включающем принятие решения о том, следует ли и как относиться к риску. Некоторые из них могут использоваться для определения допустимости или приемлемости конкретного риска, другие - для указания относительной значимости риска или для ранжирования рисков в порядке очередности.</w:t>
      </w:r>
    </w:p>
    <w:p w14:paraId="08F1B12D" w14:textId="77777777" w:rsidR="00EF0369" w:rsidRPr="00E83A68" w:rsidRDefault="00EF0369" w:rsidP="00E83A68">
      <w:pPr>
        <w:spacing w:after="0" w:line="240" w:lineRule="auto"/>
        <w:ind w:firstLine="567"/>
        <w:jc w:val="both"/>
        <w:rPr>
          <w:rFonts w:ascii="Times New Roman" w:hAnsi="Times New Roman" w:cs="Times New Roman"/>
          <w:sz w:val="24"/>
          <w:szCs w:val="24"/>
          <w:lang w:val="kk-KZ"/>
        </w:rPr>
      </w:pPr>
      <w:bookmarkStart w:id="95" w:name="bookmark111"/>
    </w:p>
    <w:p w14:paraId="239565C1"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w:t>
      </w:r>
      <w:bookmarkEnd w:id="95"/>
      <w:r w:rsidRPr="00E83A68">
        <w:rPr>
          <w:rFonts w:ascii="Times New Roman" w:hAnsi="Times New Roman" w:cs="Times New Roman"/>
          <w:b/>
          <w:sz w:val="24"/>
          <w:szCs w:val="24"/>
        </w:rPr>
        <w:t>.8.2</w:t>
      </w:r>
      <w:proofErr w:type="gramStart"/>
      <w:r w:rsidRPr="00E83A68">
        <w:rPr>
          <w:rFonts w:ascii="Times New Roman" w:hAnsi="Times New Roman" w:cs="Times New Roman"/>
          <w:b/>
          <w:sz w:val="24"/>
          <w:szCs w:val="24"/>
        </w:rPr>
        <w:t xml:space="preserve"> П</w:t>
      </w:r>
      <w:proofErr w:type="gramEnd"/>
      <w:r w:rsidRPr="00E83A68">
        <w:rPr>
          <w:rFonts w:ascii="Times New Roman" w:hAnsi="Times New Roman" w:cs="Times New Roman"/>
          <w:b/>
          <w:sz w:val="24"/>
          <w:szCs w:val="24"/>
        </w:rPr>
        <w:t>рактически допустимый низкий уровень (ALARP) и насколько практически осуществимо (SFAIRP)</w:t>
      </w:r>
    </w:p>
    <w:p w14:paraId="356D5DB4" w14:textId="3709F7D0" w:rsidR="00C830D2" w:rsidRPr="00E83A68" w:rsidRDefault="00EF0369"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 8.2.</w:t>
      </w:r>
      <w:r w:rsidR="00C830D2" w:rsidRPr="00E83A68">
        <w:rPr>
          <w:rFonts w:ascii="Times New Roman" w:hAnsi="Times New Roman" w:cs="Times New Roman"/>
          <w:b/>
          <w:sz w:val="24"/>
          <w:szCs w:val="24"/>
        </w:rPr>
        <w:t>1 Обзор</w:t>
      </w:r>
    </w:p>
    <w:p w14:paraId="712B8C04"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3FB08BE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ALARP и SFAIRP - это аббревиатуры, воплощающие принцип «разумно </w:t>
      </w:r>
      <w:proofErr w:type="gramStart"/>
      <w:r w:rsidRPr="00E83A68">
        <w:rPr>
          <w:rFonts w:ascii="Times New Roman" w:hAnsi="Times New Roman" w:cs="Times New Roman"/>
          <w:sz w:val="24"/>
          <w:szCs w:val="24"/>
        </w:rPr>
        <w:t>осуществимого</w:t>
      </w:r>
      <w:proofErr w:type="gramEnd"/>
      <w:r w:rsidRPr="00E83A68">
        <w:rPr>
          <w:rFonts w:ascii="Times New Roman" w:hAnsi="Times New Roman" w:cs="Times New Roman"/>
          <w:sz w:val="24"/>
          <w:szCs w:val="24"/>
        </w:rPr>
        <w:t>». Они представляют собой критерии, в которых критерием приемлемости или допустимости риска является целесообразность принятия дополнительных мер по снижению риска. ALARP обычно требует, чтобы уровень риска был снижен до минимально возможного уровня. SFAIRP обычно требует, чтобы безопасность обеспечивалась настолько, насколько это практически осуществимо. Разумная практическая возможность была определена в законодательстве или в прецедентном праве в некоторых странах.</w:t>
      </w:r>
    </w:p>
    <w:p w14:paraId="72F3B14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Критерии SFAIRP и ALARP предназначены для достижения одного и того же результата, однако они различаются по одному семантическому пункту. ALARP обеспечивает безопасность, делая риск как можно более низким, в то время как SFAIRP не ссылается на уровень риска. SFAIRP обычно интерпретируется как критерий, с помощью которого контролирующие органы оценивают возможность дальнейшей обработки, а затем, если это возможно, то насколько оно практически осуществимо. Как ALARP, так и SFAIRP делают скидку на дисконтирование методов обработки рисков на том основании, что затраты в значительной степени несоразмерны полученным выгодам, хотя степень, в которой это возможно, зависит от юрисдикции. Например, в некоторых юрисдикциях исследования затрат и выгод (см. </w:t>
      </w:r>
      <w:hyperlink w:anchor="bookmark122" w:history="1">
        <w:r w:rsidRPr="00E83A68">
          <w:rPr>
            <w:rFonts w:ascii="Times New Roman" w:hAnsi="Times New Roman" w:cs="Times New Roman"/>
            <w:sz w:val="24"/>
            <w:szCs w:val="24"/>
          </w:rPr>
          <w:t>В.9.2)</w:t>
        </w:r>
      </w:hyperlink>
      <w:r w:rsidRPr="00E83A68">
        <w:rPr>
          <w:rFonts w:ascii="Times New Roman" w:hAnsi="Times New Roman" w:cs="Times New Roman"/>
          <w:sz w:val="24"/>
          <w:szCs w:val="24"/>
        </w:rPr>
        <w:t xml:space="preserve"> могут использоваться для обоснования аргумента о том, что были достигнуты ALAR или SFAIRP.</w:t>
      </w:r>
    </w:p>
    <w:p w14:paraId="09E59A0A" w14:textId="5B87DDCC"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Концепция ALARP, первоначально сформулированная исполнительным органом Великобритании по вопросам здравоохранения и безопасности, пр</w:t>
      </w:r>
      <w:r w:rsidR="00EF0369" w:rsidRPr="00E83A68">
        <w:rPr>
          <w:rFonts w:ascii="Times New Roman" w:hAnsi="Times New Roman" w:cs="Times New Roman"/>
          <w:sz w:val="24"/>
          <w:szCs w:val="24"/>
        </w:rPr>
        <w:t>оиллюстрирована на диаграмме B.</w:t>
      </w:r>
      <w:r w:rsidRPr="00E83A68">
        <w:rPr>
          <w:rFonts w:ascii="Times New Roman" w:hAnsi="Times New Roman" w:cs="Times New Roman"/>
          <w:sz w:val="24"/>
          <w:szCs w:val="24"/>
        </w:rPr>
        <w:t>12. В некоторых юрисдикциях количественные уровни риска устанавливаются на границах между недопустимыми, ALARP и широко приемлемыми регионами.</w:t>
      </w:r>
    </w:p>
    <w:p w14:paraId="0654D506" w14:textId="77777777" w:rsidR="00EF0369" w:rsidRPr="00E83A68" w:rsidRDefault="00EF0369" w:rsidP="00E83A68">
      <w:pPr>
        <w:spacing w:after="0" w:line="240" w:lineRule="auto"/>
        <w:ind w:firstLine="567"/>
        <w:jc w:val="both"/>
        <w:rPr>
          <w:rFonts w:ascii="Times New Roman" w:hAnsi="Times New Roman" w:cs="Times New Roman"/>
          <w:sz w:val="24"/>
          <w:szCs w:val="24"/>
          <w:lang w:val="kk-KZ"/>
        </w:rPr>
      </w:pPr>
    </w:p>
    <w:p w14:paraId="485314A0" w14:textId="5514BFF6" w:rsidR="00C830D2" w:rsidRPr="00E83A68" w:rsidRDefault="00EF0369"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B.8.2.</w:t>
      </w:r>
      <w:r w:rsidR="00C830D2" w:rsidRPr="00E83A68">
        <w:rPr>
          <w:rFonts w:ascii="Times New Roman" w:hAnsi="Times New Roman" w:cs="Times New Roman"/>
          <w:b/>
          <w:sz w:val="24"/>
          <w:szCs w:val="24"/>
        </w:rPr>
        <w:t>2 Использование</w:t>
      </w:r>
    </w:p>
    <w:p w14:paraId="2EA7768E"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364B114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ALARP и SFAIRP используются в качестве критериев для принятия решения о необходимости обработки риска. Они чаще всего используются для оценки рисков, связанных с безопасностью, и используются законодателями в некоторых юрисдикциях.</w:t>
      </w:r>
    </w:p>
    <w:p w14:paraId="78E35BE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Модель ALARP может быть использована для классификации рисков по одной из трех категорий следующим образом:</w:t>
      </w:r>
    </w:p>
    <w:p w14:paraId="4549E88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недопустимая категория риска, когда риск не может быть оправдан, за исключением чрезвычайных обстоятельств;</w:t>
      </w:r>
    </w:p>
    <w:p w14:paraId="3F6AC96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широко приемлемая категория риска, когда риск настолько низок, что дальнейшее снижение риска не требуется рассматривать (но может быть осуществлено, если это практически осуществимо и разумно;</w:t>
      </w:r>
    </w:p>
    <w:p w14:paraId="7EBC608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область между этими лимитами (область ALARP), где следует осуществлять дальнейшее снижение риска, если это разумно осуществимо.</w:t>
      </w:r>
    </w:p>
    <w:p w14:paraId="79BD41B1" w14:textId="77777777" w:rsidR="00C830D2" w:rsidRPr="00E83A68" w:rsidRDefault="00C830D2" w:rsidP="00E83A68">
      <w:pPr>
        <w:spacing w:after="0" w:line="240" w:lineRule="auto"/>
        <w:rPr>
          <w:rFonts w:ascii="Times New Roman" w:hAnsi="Times New Roman" w:cs="Times New Roman"/>
          <w:sz w:val="24"/>
          <w:szCs w:val="24"/>
          <w:highlight w:val="yellow"/>
        </w:rPr>
      </w:pPr>
      <w:r w:rsidRPr="00E83A68">
        <w:rPr>
          <w:rFonts w:ascii="Times New Roman" w:hAnsi="Times New Roman" w:cs="Times New Roman"/>
          <w:noProof/>
          <w:sz w:val="24"/>
          <w:szCs w:val="24"/>
        </w:rPr>
        <w:lastRenderedPageBreak/>
        <w:drawing>
          <wp:inline distT="0" distB="0" distL="0" distR="0" wp14:anchorId="25CC3F55" wp14:editId="27A66377">
            <wp:extent cx="5661660" cy="315468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61660" cy="3154680"/>
                    </a:xfrm>
                    <a:prstGeom prst="rect">
                      <a:avLst/>
                    </a:prstGeom>
                    <a:noFill/>
                    <a:ln>
                      <a:noFill/>
                    </a:ln>
                  </pic:spPr>
                </pic:pic>
              </a:graphicData>
            </a:graphic>
          </wp:inline>
        </w:drawing>
      </w:r>
    </w:p>
    <w:p w14:paraId="2356C4A6" w14:textId="77777777" w:rsidR="00C830D2" w:rsidRPr="00E83A68" w:rsidRDefault="00C830D2" w:rsidP="00E83A68">
      <w:pPr>
        <w:spacing w:after="0" w:line="240" w:lineRule="auto"/>
        <w:jc w:val="center"/>
        <w:rPr>
          <w:rFonts w:ascii="Times New Roman" w:hAnsi="Times New Roman" w:cs="Times New Roman"/>
          <w:b/>
          <w:sz w:val="24"/>
          <w:szCs w:val="24"/>
        </w:rPr>
      </w:pPr>
      <w:r w:rsidRPr="00E83A68">
        <w:rPr>
          <w:rFonts w:ascii="Times New Roman" w:hAnsi="Times New Roman" w:cs="Times New Roman"/>
          <w:b/>
          <w:sz w:val="24"/>
          <w:szCs w:val="24"/>
        </w:rPr>
        <w:t>Рисунок B.12 - диаграмма ALARP</w:t>
      </w:r>
    </w:p>
    <w:p w14:paraId="1AA159D7" w14:textId="77777777" w:rsidR="00C830D2" w:rsidRPr="00E83A68" w:rsidRDefault="00C830D2" w:rsidP="00E83A68">
      <w:pPr>
        <w:spacing w:after="0" w:line="240" w:lineRule="auto"/>
        <w:rPr>
          <w:rFonts w:ascii="Times New Roman" w:hAnsi="Times New Roman" w:cs="Times New Roman"/>
          <w:sz w:val="24"/>
          <w:szCs w:val="24"/>
        </w:rPr>
      </w:pPr>
      <w:bookmarkStart w:id="96" w:name="bookmark112"/>
    </w:p>
    <w:p w14:paraId="3B00569C"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w:t>
      </w:r>
      <w:bookmarkEnd w:id="96"/>
      <w:r w:rsidRPr="00E83A68">
        <w:rPr>
          <w:rFonts w:ascii="Times New Roman" w:hAnsi="Times New Roman" w:cs="Times New Roman"/>
          <w:b/>
          <w:sz w:val="24"/>
          <w:szCs w:val="24"/>
        </w:rPr>
        <w:t>.8.2.3 Входные данные</w:t>
      </w:r>
    </w:p>
    <w:p w14:paraId="697BFE39"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17077FC8" w14:textId="02AFF436"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Информация </w:t>
      </w:r>
      <w:proofErr w:type="gramStart"/>
      <w:r w:rsidRPr="00E83A68">
        <w:rPr>
          <w:rFonts w:ascii="Times New Roman" w:hAnsi="Times New Roman" w:cs="Times New Roman"/>
          <w:sz w:val="24"/>
          <w:szCs w:val="24"/>
        </w:rPr>
        <w:t>о</w:t>
      </w:r>
      <w:proofErr w:type="gramEnd"/>
      <w:r w:rsidR="00350F97" w:rsidRPr="00E83A68">
        <w:rPr>
          <w:rFonts w:ascii="Times New Roman" w:hAnsi="Times New Roman" w:cs="Times New Roman"/>
          <w:sz w:val="24"/>
          <w:szCs w:val="24"/>
          <w:lang w:val="kk-KZ"/>
        </w:rPr>
        <w:t>/об</w:t>
      </w:r>
      <w:r w:rsidRPr="00E83A68">
        <w:rPr>
          <w:rFonts w:ascii="Times New Roman" w:hAnsi="Times New Roman" w:cs="Times New Roman"/>
          <w:sz w:val="24"/>
          <w:szCs w:val="24"/>
        </w:rPr>
        <w:t>:</w:t>
      </w:r>
    </w:p>
    <w:p w14:paraId="15BDDEB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w:t>
      </w:r>
      <w:proofErr w:type="gramStart"/>
      <w:r w:rsidRPr="00E83A68">
        <w:rPr>
          <w:rFonts w:ascii="Times New Roman" w:hAnsi="Times New Roman" w:cs="Times New Roman"/>
          <w:sz w:val="24"/>
          <w:szCs w:val="24"/>
        </w:rPr>
        <w:t>источнике</w:t>
      </w:r>
      <w:proofErr w:type="gramEnd"/>
      <w:r w:rsidRPr="00E83A68">
        <w:rPr>
          <w:rFonts w:ascii="Times New Roman" w:hAnsi="Times New Roman" w:cs="Times New Roman"/>
          <w:sz w:val="24"/>
          <w:szCs w:val="24"/>
        </w:rPr>
        <w:t xml:space="preserve"> риска и связанном с ним риском;</w:t>
      </w:r>
    </w:p>
    <w:p w14:paraId="3016022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w:t>
      </w:r>
      <w:proofErr w:type="gramStart"/>
      <w:r w:rsidRPr="00E83A68">
        <w:rPr>
          <w:rFonts w:ascii="Times New Roman" w:hAnsi="Times New Roman" w:cs="Times New Roman"/>
          <w:sz w:val="24"/>
          <w:szCs w:val="24"/>
        </w:rPr>
        <w:t>критериях</w:t>
      </w:r>
      <w:proofErr w:type="gramEnd"/>
      <w:r w:rsidRPr="00E83A68">
        <w:rPr>
          <w:rFonts w:ascii="Times New Roman" w:hAnsi="Times New Roman" w:cs="Times New Roman"/>
          <w:sz w:val="24"/>
          <w:szCs w:val="24"/>
        </w:rPr>
        <w:t xml:space="preserve"> предельных значений для региона ALARP;</w:t>
      </w:r>
    </w:p>
    <w:p w14:paraId="575C51D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w:t>
      </w:r>
      <w:proofErr w:type="gramStart"/>
      <w:r w:rsidRPr="00E83A68">
        <w:rPr>
          <w:rFonts w:ascii="Times New Roman" w:hAnsi="Times New Roman" w:cs="Times New Roman"/>
          <w:sz w:val="24"/>
          <w:szCs w:val="24"/>
        </w:rPr>
        <w:t>контроле</w:t>
      </w:r>
      <w:proofErr w:type="gramEnd"/>
      <w:r w:rsidRPr="00E83A68">
        <w:rPr>
          <w:rFonts w:ascii="Times New Roman" w:hAnsi="Times New Roman" w:cs="Times New Roman"/>
          <w:sz w:val="24"/>
          <w:szCs w:val="24"/>
        </w:rPr>
        <w:t xml:space="preserve"> на месте и какие другие виды контроля были бы возможны;</w:t>
      </w:r>
    </w:p>
    <w:p w14:paraId="0BBC017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возможных </w:t>
      </w:r>
      <w:proofErr w:type="gramStart"/>
      <w:r w:rsidRPr="00E83A68">
        <w:rPr>
          <w:rFonts w:ascii="Times New Roman" w:hAnsi="Times New Roman" w:cs="Times New Roman"/>
          <w:sz w:val="24"/>
          <w:szCs w:val="24"/>
        </w:rPr>
        <w:t>последствиях</w:t>
      </w:r>
      <w:proofErr w:type="gramEnd"/>
      <w:r w:rsidRPr="00E83A68">
        <w:rPr>
          <w:rFonts w:ascii="Times New Roman" w:hAnsi="Times New Roman" w:cs="Times New Roman"/>
          <w:sz w:val="24"/>
          <w:szCs w:val="24"/>
        </w:rPr>
        <w:t>;</w:t>
      </w:r>
    </w:p>
    <w:p w14:paraId="4690143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вероятности возникновения таких последствий;</w:t>
      </w:r>
    </w:p>
    <w:p w14:paraId="20640C0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стоимости возможной обработки.</w:t>
      </w:r>
    </w:p>
    <w:p w14:paraId="1871C68B" w14:textId="77777777" w:rsidR="0025365C" w:rsidRPr="00E83A68" w:rsidRDefault="0025365C" w:rsidP="00E83A68">
      <w:pPr>
        <w:spacing w:after="0" w:line="240" w:lineRule="auto"/>
        <w:ind w:firstLine="567"/>
        <w:jc w:val="both"/>
        <w:rPr>
          <w:rFonts w:ascii="Times New Roman" w:hAnsi="Times New Roman" w:cs="Times New Roman"/>
          <w:sz w:val="24"/>
          <w:szCs w:val="24"/>
          <w:lang w:val="kk-KZ"/>
        </w:rPr>
      </w:pPr>
    </w:p>
    <w:p w14:paraId="392E02B2" w14:textId="7FDC8485" w:rsidR="00C830D2" w:rsidRPr="00E83A68" w:rsidRDefault="0025365C"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B.8.2.</w:t>
      </w:r>
      <w:r w:rsidR="00C830D2" w:rsidRPr="00E83A68">
        <w:rPr>
          <w:rFonts w:ascii="Times New Roman" w:hAnsi="Times New Roman" w:cs="Times New Roman"/>
          <w:b/>
          <w:sz w:val="24"/>
          <w:szCs w:val="24"/>
        </w:rPr>
        <w:t>4 Выходные данные</w:t>
      </w:r>
    </w:p>
    <w:p w14:paraId="54D4CC56"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352A293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Результатом является решение о том, требуется ли </w:t>
      </w:r>
      <w:proofErr w:type="gramStart"/>
      <w:r w:rsidRPr="00E83A68">
        <w:rPr>
          <w:rFonts w:ascii="Times New Roman" w:hAnsi="Times New Roman" w:cs="Times New Roman"/>
          <w:sz w:val="24"/>
          <w:szCs w:val="24"/>
        </w:rPr>
        <w:t>обработка</w:t>
      </w:r>
      <w:proofErr w:type="gramEnd"/>
      <w:r w:rsidRPr="00E83A68">
        <w:rPr>
          <w:rFonts w:ascii="Times New Roman" w:hAnsi="Times New Roman" w:cs="Times New Roman"/>
          <w:sz w:val="24"/>
          <w:szCs w:val="24"/>
        </w:rPr>
        <w:t xml:space="preserve"> и </w:t>
      </w:r>
      <w:proofErr w:type="gramStart"/>
      <w:r w:rsidRPr="00E83A68">
        <w:rPr>
          <w:rFonts w:ascii="Times New Roman" w:hAnsi="Times New Roman" w:cs="Times New Roman"/>
          <w:sz w:val="24"/>
          <w:szCs w:val="24"/>
        </w:rPr>
        <w:t>какую</w:t>
      </w:r>
      <w:proofErr w:type="gramEnd"/>
      <w:r w:rsidRPr="00E83A68">
        <w:rPr>
          <w:rFonts w:ascii="Times New Roman" w:hAnsi="Times New Roman" w:cs="Times New Roman"/>
          <w:sz w:val="24"/>
          <w:szCs w:val="24"/>
        </w:rPr>
        <w:t xml:space="preserve"> именно обработку следует применять.</w:t>
      </w:r>
    </w:p>
    <w:p w14:paraId="49D4E2AB" w14:textId="77777777" w:rsidR="0025365C" w:rsidRPr="00E83A68" w:rsidRDefault="0025365C" w:rsidP="00E83A68">
      <w:pPr>
        <w:spacing w:after="0" w:line="240" w:lineRule="auto"/>
        <w:ind w:firstLine="567"/>
        <w:jc w:val="both"/>
        <w:rPr>
          <w:rFonts w:ascii="Times New Roman" w:hAnsi="Times New Roman" w:cs="Times New Roman"/>
          <w:sz w:val="24"/>
          <w:szCs w:val="24"/>
          <w:lang w:val="kk-KZ"/>
        </w:rPr>
      </w:pPr>
    </w:p>
    <w:p w14:paraId="2D7B6EC2" w14:textId="29F2BF4C" w:rsidR="00C830D2" w:rsidRPr="00E83A68" w:rsidRDefault="0025365C"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B.8.2.</w:t>
      </w:r>
      <w:r w:rsidR="00C830D2" w:rsidRPr="00E83A68">
        <w:rPr>
          <w:rFonts w:ascii="Times New Roman" w:hAnsi="Times New Roman" w:cs="Times New Roman"/>
          <w:b/>
          <w:sz w:val="24"/>
          <w:szCs w:val="24"/>
        </w:rPr>
        <w:t>5 Сильные стороны и ограничения</w:t>
      </w:r>
    </w:p>
    <w:p w14:paraId="33385D7C"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7354CB2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Сильные стороны использования критерия ALARP / SFAIRP включают то, что они:</w:t>
      </w:r>
    </w:p>
    <w:p w14:paraId="1702D71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установливают</w:t>
      </w:r>
      <w:proofErr w:type="spellEnd"/>
      <w:r w:rsidRPr="00E83A68">
        <w:rPr>
          <w:rFonts w:ascii="Times New Roman" w:hAnsi="Times New Roman" w:cs="Times New Roman"/>
          <w:sz w:val="24"/>
          <w:szCs w:val="24"/>
        </w:rPr>
        <w:t xml:space="preserve"> общий стандарт ухода, основанный на прецедентном праве и законодательстве, который поддерживает принцип равенства в том, что все люди имеют право на равный уровень защиты от рисков, который считается законом, а не переменной величиной, считающейся допустимой или приемлемой их организацией;</w:t>
      </w:r>
    </w:p>
    <w:p w14:paraId="63013B5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поддерживают принцип полезности, поскольку снижение риска не должно требовать больших усилий, чем это разумно осуществимо;</w:t>
      </w:r>
    </w:p>
    <w:p w14:paraId="414E006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разрешить установку целей без предписаний;</w:t>
      </w:r>
    </w:p>
    <w:p w14:paraId="68721EB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поддерживают непрерывное совершенствование в направлении минимизации риска;</w:t>
      </w:r>
    </w:p>
    <w:p w14:paraId="7D10841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обеспечивают прозрачную и объективную методологию для обсуждения и определения приемлемого или допустимого риска посредством консультаций с заинтересованными сторонами.</w:t>
      </w:r>
    </w:p>
    <w:p w14:paraId="7DA8D9C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Ограничения включают в себя следующее.</w:t>
      </w:r>
    </w:p>
    <w:p w14:paraId="51B846C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 Толкование ALARP или SFAIRP может быть сложным, поскольку оно требует от организаций понимания Законодательного контекста разумно осуществимого и вынесения суждения в отношении этого контекста.</w:t>
      </w:r>
    </w:p>
    <w:p w14:paraId="2580B1F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Применение ALARP или SFAIRP к новым технологиям может быть проблематичным, поскольку риски и возможные методы обработки могут быть неизвестны или хорошо поняты.</w:t>
      </w:r>
    </w:p>
    <w:p w14:paraId="5537160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ALARP и SFAIRP устанавливают общие стандарты ухода, которые могут быть недоступны в финансовом отношении для небольших организаций, что приводит либо к принятию риска, либо к прекращению деятельности.</w:t>
      </w:r>
    </w:p>
    <w:p w14:paraId="60A19342" w14:textId="77777777" w:rsidR="0025365C" w:rsidRPr="00E83A68" w:rsidRDefault="0025365C" w:rsidP="00E83A68">
      <w:pPr>
        <w:spacing w:after="0" w:line="240" w:lineRule="auto"/>
        <w:ind w:firstLine="567"/>
        <w:jc w:val="both"/>
        <w:rPr>
          <w:rFonts w:ascii="Times New Roman" w:hAnsi="Times New Roman" w:cs="Times New Roman"/>
          <w:sz w:val="24"/>
          <w:szCs w:val="24"/>
          <w:lang w:val="kk-KZ"/>
        </w:rPr>
      </w:pPr>
    </w:p>
    <w:p w14:paraId="3D54320E" w14:textId="0D2280A5" w:rsidR="00C830D2" w:rsidRPr="00E83A68" w:rsidRDefault="0025365C"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B.8.2.</w:t>
      </w:r>
      <w:r w:rsidR="00C830D2" w:rsidRPr="00E83A68">
        <w:rPr>
          <w:rFonts w:ascii="Times New Roman" w:hAnsi="Times New Roman" w:cs="Times New Roman"/>
          <w:b/>
          <w:sz w:val="24"/>
          <w:szCs w:val="24"/>
        </w:rPr>
        <w:t>6 Ссылочные документы</w:t>
      </w:r>
    </w:p>
    <w:p w14:paraId="14673BCA"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62110911" w14:textId="77777777"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203" w:history="1">
        <w:r w:rsidR="00C830D2" w:rsidRPr="00E83A68">
          <w:rPr>
            <w:rFonts w:ascii="Times New Roman" w:hAnsi="Times New Roman" w:cs="Times New Roman"/>
            <w:sz w:val="24"/>
            <w:szCs w:val="24"/>
          </w:rPr>
          <w:t>[69]</w:t>
        </w:r>
      </w:hyperlink>
      <w:r w:rsidR="00C830D2" w:rsidRPr="00E83A68">
        <w:rPr>
          <w:rFonts w:ascii="Times New Roman" w:hAnsi="Times New Roman" w:cs="Times New Roman"/>
          <w:sz w:val="24"/>
          <w:szCs w:val="24"/>
        </w:rPr>
        <w:t xml:space="preserve"> HSE, 2010a, Подход HID к «настолько низким решениям, насколько это возможно» (ALARP)</w:t>
      </w:r>
    </w:p>
    <w:p w14:paraId="4295C40B" w14:textId="77777777"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204" w:history="1">
        <w:r w:rsidR="00C830D2" w:rsidRPr="00E83A68">
          <w:rPr>
            <w:rFonts w:ascii="Times New Roman" w:hAnsi="Times New Roman" w:cs="Times New Roman"/>
            <w:sz w:val="24"/>
            <w:szCs w:val="24"/>
          </w:rPr>
          <w:t>[70]</w:t>
        </w:r>
      </w:hyperlink>
      <w:r w:rsidR="00C830D2" w:rsidRPr="00E83A68">
        <w:rPr>
          <w:rFonts w:ascii="Times New Roman" w:hAnsi="Times New Roman" w:cs="Times New Roman"/>
          <w:sz w:val="24"/>
          <w:szCs w:val="24"/>
        </w:rPr>
        <w:t xml:space="preserve"> HSE, 2010b, Руководство по (ALARP) решениям в области контроля опасностей при крупных авариях (COMAH)</w:t>
      </w:r>
    </w:p>
    <w:p w14:paraId="068E9EEF" w14:textId="77777777"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205" w:history="1">
        <w:bookmarkStart w:id="97" w:name="bookmark113"/>
        <w:r w:rsidR="00C830D2" w:rsidRPr="00E83A68">
          <w:rPr>
            <w:rFonts w:ascii="Times New Roman" w:hAnsi="Times New Roman" w:cs="Times New Roman"/>
            <w:sz w:val="24"/>
            <w:szCs w:val="24"/>
          </w:rPr>
          <w:t>[</w:t>
        </w:r>
        <w:bookmarkEnd w:id="97"/>
        <w:r w:rsidR="00C830D2" w:rsidRPr="00E83A68">
          <w:rPr>
            <w:rFonts w:ascii="Times New Roman" w:hAnsi="Times New Roman" w:cs="Times New Roman"/>
            <w:sz w:val="24"/>
            <w:szCs w:val="24"/>
          </w:rPr>
          <w:t xml:space="preserve">71] </w:t>
        </w:r>
      </w:hyperlink>
      <w:r w:rsidR="00C830D2" w:rsidRPr="00E83A68">
        <w:rPr>
          <w:rFonts w:ascii="Times New Roman" w:hAnsi="Times New Roman" w:cs="Times New Roman"/>
          <w:sz w:val="24"/>
          <w:szCs w:val="24"/>
        </w:rPr>
        <w:t>HSE, Принципы и руководства, помогающие HSE в его суждениях о том, что участники сократили риск настолько, насколько это практически осуществимо.</w:t>
      </w:r>
    </w:p>
    <w:p w14:paraId="7FADF3EF" w14:textId="77777777" w:rsidR="0025365C" w:rsidRPr="00E83A68" w:rsidRDefault="0025365C" w:rsidP="00E83A68">
      <w:pPr>
        <w:spacing w:after="0" w:line="240" w:lineRule="auto"/>
        <w:ind w:firstLine="567"/>
        <w:jc w:val="both"/>
        <w:rPr>
          <w:rFonts w:ascii="Times New Roman" w:hAnsi="Times New Roman" w:cs="Times New Roman"/>
          <w:b/>
          <w:sz w:val="24"/>
          <w:szCs w:val="24"/>
          <w:lang w:val="kk-KZ"/>
        </w:rPr>
      </w:pPr>
    </w:p>
    <w:p w14:paraId="2873EE7F"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B.8.3 Частотно-числовые (F-N) диаграммы</w:t>
      </w:r>
    </w:p>
    <w:p w14:paraId="02915668" w14:textId="73826220" w:rsidR="00C830D2" w:rsidRPr="00E83A68" w:rsidRDefault="0025365C"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B.8.3.</w:t>
      </w:r>
      <w:r w:rsidR="00C830D2" w:rsidRPr="00E83A68">
        <w:rPr>
          <w:rFonts w:ascii="Times New Roman" w:hAnsi="Times New Roman" w:cs="Times New Roman"/>
          <w:b/>
          <w:sz w:val="24"/>
          <w:szCs w:val="24"/>
        </w:rPr>
        <w:t>1 Обзор</w:t>
      </w:r>
    </w:p>
    <w:p w14:paraId="576D616A"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1CAC863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F-N диаграмма - это особый случай матрицы количественных последствий/вероятностей </w:t>
      </w:r>
      <w:hyperlink w:anchor="bookmark130" w:history="1">
        <w:r w:rsidRPr="00E83A68">
          <w:rPr>
            <w:rFonts w:ascii="Times New Roman" w:hAnsi="Times New Roman" w:cs="Times New Roman"/>
            <w:sz w:val="24"/>
            <w:szCs w:val="24"/>
          </w:rPr>
          <w:t>(B.10.3)</w:t>
        </w:r>
      </w:hyperlink>
      <w:r w:rsidRPr="00E83A68">
        <w:rPr>
          <w:rFonts w:ascii="Times New Roman" w:hAnsi="Times New Roman" w:cs="Times New Roman"/>
          <w:sz w:val="24"/>
          <w:szCs w:val="24"/>
        </w:rPr>
        <w:t xml:space="preserve">. В данном приложении ось X представляет собой совокупное число смертельных случаев, а ось Y-частоту, с которой они происходят. Обе шкалы </w:t>
      </w:r>
      <w:proofErr w:type="spellStart"/>
      <w:r w:rsidRPr="00E83A68">
        <w:rPr>
          <w:rFonts w:ascii="Times New Roman" w:hAnsi="Times New Roman" w:cs="Times New Roman"/>
          <w:sz w:val="24"/>
          <w:szCs w:val="24"/>
        </w:rPr>
        <w:t>логарифмичны</w:t>
      </w:r>
      <w:proofErr w:type="spellEnd"/>
      <w:r w:rsidRPr="00E83A68">
        <w:rPr>
          <w:rFonts w:ascii="Times New Roman" w:hAnsi="Times New Roman" w:cs="Times New Roman"/>
          <w:sz w:val="24"/>
          <w:szCs w:val="24"/>
        </w:rPr>
        <w:t xml:space="preserve">, чтобы соответствовать типичным данным. Критерии риска обычно отображаются в виде прямых линий на графике, </w:t>
      </w:r>
      <w:proofErr w:type="gramStart"/>
      <w:r w:rsidRPr="00E83A68">
        <w:rPr>
          <w:rFonts w:ascii="Times New Roman" w:hAnsi="Times New Roman" w:cs="Times New Roman"/>
          <w:sz w:val="24"/>
          <w:szCs w:val="24"/>
        </w:rPr>
        <w:t>где</w:t>
      </w:r>
      <w:proofErr w:type="gramEnd"/>
      <w:r w:rsidRPr="00E83A68">
        <w:rPr>
          <w:rFonts w:ascii="Times New Roman" w:hAnsi="Times New Roman" w:cs="Times New Roman"/>
          <w:sz w:val="24"/>
          <w:szCs w:val="24"/>
        </w:rPr>
        <w:t xml:space="preserve"> чем выше наклон линии, тем выше отвращение к большему числу смертельных случаев по сравнению с меньшим числом.</w:t>
      </w:r>
    </w:p>
    <w:p w14:paraId="24411C27" w14:textId="77777777" w:rsidR="0025365C" w:rsidRPr="00E83A68" w:rsidRDefault="0025365C" w:rsidP="00E83A68">
      <w:pPr>
        <w:spacing w:after="0" w:line="240" w:lineRule="auto"/>
        <w:ind w:firstLine="567"/>
        <w:jc w:val="both"/>
        <w:rPr>
          <w:rFonts w:ascii="Times New Roman" w:hAnsi="Times New Roman" w:cs="Times New Roman"/>
          <w:b/>
          <w:sz w:val="24"/>
          <w:szCs w:val="24"/>
          <w:lang w:val="kk-KZ"/>
        </w:rPr>
      </w:pPr>
    </w:p>
    <w:p w14:paraId="21A58277" w14:textId="4AE73DF7" w:rsidR="00C830D2" w:rsidRPr="00E83A68" w:rsidRDefault="0025365C"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B.8.3.</w:t>
      </w:r>
      <w:r w:rsidR="00C830D2" w:rsidRPr="00E83A68">
        <w:rPr>
          <w:rFonts w:ascii="Times New Roman" w:hAnsi="Times New Roman" w:cs="Times New Roman"/>
          <w:b/>
          <w:sz w:val="24"/>
          <w:szCs w:val="24"/>
        </w:rPr>
        <w:t>2 Использование</w:t>
      </w:r>
    </w:p>
    <w:p w14:paraId="1A3EFFB8"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658AC63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Диаграммы F-N используются либо в качестве исторической записи результатов инцидентов, связанных с гибелью людей, либо для отображения </w:t>
      </w:r>
      <w:proofErr w:type="gramStart"/>
      <w:r w:rsidRPr="00E83A68">
        <w:rPr>
          <w:rFonts w:ascii="Times New Roman" w:hAnsi="Times New Roman" w:cs="Times New Roman"/>
          <w:sz w:val="24"/>
          <w:szCs w:val="24"/>
        </w:rPr>
        <w:t>результатов количественного анализа риска гибели людей</w:t>
      </w:r>
      <w:proofErr w:type="gramEnd"/>
      <w:r w:rsidRPr="00E83A68">
        <w:rPr>
          <w:rFonts w:ascii="Times New Roman" w:hAnsi="Times New Roman" w:cs="Times New Roman"/>
          <w:sz w:val="24"/>
          <w:szCs w:val="24"/>
        </w:rPr>
        <w:t xml:space="preserve"> в сравнении с заранее определенными критериями приемлемости.</w:t>
      </w:r>
    </w:p>
    <w:p w14:paraId="17E3855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На Рисунке B.13 показаны два примера критериев, обозначенных как A и A-1 и B и B-1. Они проводят различие между недопустимой областью (выше</w:t>
      </w:r>
      <w:proofErr w:type="gramStart"/>
      <w:r w:rsidRPr="00E83A68">
        <w:rPr>
          <w:rFonts w:ascii="Times New Roman" w:hAnsi="Times New Roman" w:cs="Times New Roman"/>
          <w:sz w:val="24"/>
          <w:szCs w:val="24"/>
        </w:rPr>
        <w:t xml:space="preserve"> А</w:t>
      </w:r>
      <w:proofErr w:type="gramEnd"/>
      <w:r w:rsidRPr="00E83A68">
        <w:rPr>
          <w:rFonts w:ascii="Times New Roman" w:hAnsi="Times New Roman" w:cs="Times New Roman"/>
          <w:sz w:val="24"/>
          <w:szCs w:val="24"/>
        </w:rPr>
        <w:t xml:space="preserve"> или в), широко приемлемой областью (ниже A-1 и B-1) и областью между линиями, где риски приемлемы, если они настолько низки, насколько это практически осуществимо (ALARP) </w:t>
      </w:r>
      <w:hyperlink w:anchor="bookmark111" w:history="1">
        <w:r w:rsidRPr="00E83A68">
          <w:rPr>
            <w:rFonts w:ascii="Times New Roman" w:hAnsi="Times New Roman" w:cs="Times New Roman"/>
            <w:sz w:val="24"/>
            <w:szCs w:val="24"/>
          </w:rPr>
          <w:t>(В.8.2)</w:t>
        </w:r>
      </w:hyperlink>
      <w:r w:rsidRPr="00E83A68">
        <w:rPr>
          <w:rFonts w:ascii="Times New Roman" w:hAnsi="Times New Roman" w:cs="Times New Roman"/>
          <w:sz w:val="24"/>
          <w:szCs w:val="24"/>
        </w:rPr>
        <w:t>. Критерии в показывают как более высокий наклон (т. е. меньшую толерантность к множественным смертельным случаям), так и более консервативные пределы в целом. Также показаны шесть точек на кривой с, представляющие результаты количественного анализа уровня риска, подлежащего сравнению с критериями.</w:t>
      </w:r>
    </w:p>
    <w:p w14:paraId="0E7F7EDA" w14:textId="77777777" w:rsidR="00C830D2" w:rsidRPr="00E83A68" w:rsidRDefault="00C830D2" w:rsidP="00E83A68">
      <w:pPr>
        <w:spacing w:after="0" w:line="240" w:lineRule="auto"/>
        <w:rPr>
          <w:rFonts w:ascii="Times New Roman" w:hAnsi="Times New Roman" w:cs="Times New Roman"/>
          <w:sz w:val="24"/>
          <w:szCs w:val="24"/>
        </w:rPr>
      </w:pPr>
    </w:p>
    <w:p w14:paraId="4C322AAA" w14:textId="77777777" w:rsidR="00C830D2" w:rsidRPr="00E83A68" w:rsidRDefault="00C830D2" w:rsidP="00E83A68">
      <w:pPr>
        <w:spacing w:after="0" w:line="240" w:lineRule="auto"/>
        <w:jc w:val="center"/>
        <w:rPr>
          <w:rFonts w:ascii="Times New Roman" w:hAnsi="Times New Roman" w:cs="Times New Roman"/>
          <w:sz w:val="24"/>
          <w:szCs w:val="24"/>
        </w:rPr>
      </w:pPr>
      <w:r w:rsidRPr="00E83A68">
        <w:rPr>
          <w:rFonts w:ascii="Times New Roman" w:hAnsi="Times New Roman" w:cs="Times New Roman"/>
          <w:noProof/>
          <w:sz w:val="24"/>
          <w:szCs w:val="24"/>
        </w:rPr>
        <w:lastRenderedPageBreak/>
        <w:drawing>
          <wp:inline distT="0" distB="0" distL="0" distR="0" wp14:anchorId="35429FED" wp14:editId="5EA751E5">
            <wp:extent cx="4556760" cy="440436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56760" cy="4404360"/>
                    </a:xfrm>
                    <a:prstGeom prst="rect">
                      <a:avLst/>
                    </a:prstGeom>
                    <a:noFill/>
                    <a:ln>
                      <a:noFill/>
                    </a:ln>
                  </pic:spPr>
                </pic:pic>
              </a:graphicData>
            </a:graphic>
          </wp:inline>
        </w:drawing>
      </w:r>
    </w:p>
    <w:p w14:paraId="5C9B6B2C" w14:textId="70E1BB76" w:rsidR="00C830D2" w:rsidRPr="00E83A68" w:rsidRDefault="00C830D2" w:rsidP="00E83A68">
      <w:pPr>
        <w:spacing w:after="0" w:line="240" w:lineRule="auto"/>
        <w:jc w:val="center"/>
        <w:rPr>
          <w:rFonts w:ascii="Times New Roman" w:hAnsi="Times New Roman" w:cs="Times New Roman"/>
          <w:b/>
          <w:sz w:val="24"/>
          <w:szCs w:val="24"/>
        </w:rPr>
      </w:pPr>
      <w:r w:rsidRPr="00E83A68">
        <w:rPr>
          <w:rFonts w:ascii="Times New Roman" w:hAnsi="Times New Roman" w:cs="Times New Roman"/>
          <w:b/>
          <w:sz w:val="24"/>
          <w:szCs w:val="24"/>
        </w:rPr>
        <w:t>Рисунок B.13 - Пример F-N диаграммы</w:t>
      </w:r>
    </w:p>
    <w:p w14:paraId="516B632E" w14:textId="77777777" w:rsidR="00C830D2" w:rsidRPr="00E83A68" w:rsidRDefault="00C830D2" w:rsidP="00E83A68">
      <w:pPr>
        <w:spacing w:after="0" w:line="240" w:lineRule="auto"/>
        <w:rPr>
          <w:rFonts w:ascii="Times New Roman" w:hAnsi="Times New Roman" w:cs="Times New Roman"/>
          <w:sz w:val="24"/>
          <w:szCs w:val="24"/>
        </w:rPr>
      </w:pPr>
      <w:bookmarkStart w:id="98" w:name="bookmark114"/>
    </w:p>
    <w:p w14:paraId="1FC8C0A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Н</w:t>
      </w:r>
      <w:bookmarkEnd w:id="98"/>
      <w:r w:rsidRPr="00E83A68">
        <w:rPr>
          <w:rFonts w:ascii="Times New Roman" w:hAnsi="Times New Roman" w:cs="Times New Roman"/>
          <w:sz w:val="24"/>
          <w:szCs w:val="24"/>
        </w:rPr>
        <w:t>аиболее распространенным применением является представление социального риска от предполагаемых крупных опасных объектов, которые подлежат планированию землепользования или аналогичным оценкам безопасности.</w:t>
      </w:r>
    </w:p>
    <w:p w14:paraId="739320C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Примечание под социальным риском понимается озабоченность общества в связи с возникновением нескольких смертельных случаев в результате одного события. </w:t>
      </w:r>
    </w:p>
    <w:p w14:paraId="1EE1A005" w14:textId="77777777" w:rsidR="0025365C" w:rsidRPr="00E83A68" w:rsidRDefault="0025365C" w:rsidP="00E83A68">
      <w:pPr>
        <w:spacing w:after="0" w:line="240" w:lineRule="auto"/>
        <w:ind w:firstLine="567"/>
        <w:jc w:val="both"/>
        <w:rPr>
          <w:rFonts w:ascii="Times New Roman" w:hAnsi="Times New Roman" w:cs="Times New Roman"/>
          <w:sz w:val="24"/>
          <w:szCs w:val="24"/>
          <w:lang w:val="kk-KZ"/>
        </w:rPr>
      </w:pPr>
    </w:p>
    <w:p w14:paraId="6E5C6966"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B.8.3.3 Входные данные</w:t>
      </w:r>
    </w:p>
    <w:p w14:paraId="7DE4F202"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6A444D7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Данные по инцидентам или количественный анализ риска, который предсказывает вероятность смертельных исходов.</w:t>
      </w:r>
    </w:p>
    <w:p w14:paraId="50C4A6EC" w14:textId="77777777" w:rsidR="0025365C" w:rsidRPr="00E83A68" w:rsidRDefault="0025365C" w:rsidP="00E83A68">
      <w:pPr>
        <w:spacing w:after="0" w:line="240" w:lineRule="auto"/>
        <w:ind w:firstLine="567"/>
        <w:jc w:val="both"/>
        <w:rPr>
          <w:rFonts w:ascii="Times New Roman" w:hAnsi="Times New Roman" w:cs="Times New Roman"/>
          <w:sz w:val="24"/>
          <w:szCs w:val="24"/>
          <w:lang w:val="kk-KZ"/>
        </w:rPr>
      </w:pPr>
    </w:p>
    <w:p w14:paraId="595BA45E"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B.8.3.4 Выходные данные</w:t>
      </w:r>
    </w:p>
    <w:p w14:paraId="53253175"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2BBD8C7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Графическое представление данных в сравнении с заданными критериями.</w:t>
      </w:r>
    </w:p>
    <w:p w14:paraId="23449409" w14:textId="77777777" w:rsidR="0025365C" w:rsidRPr="00E83A68" w:rsidRDefault="0025365C" w:rsidP="00E83A68">
      <w:pPr>
        <w:spacing w:after="0" w:line="240" w:lineRule="auto"/>
        <w:ind w:firstLine="567"/>
        <w:jc w:val="both"/>
        <w:rPr>
          <w:rFonts w:ascii="Times New Roman" w:hAnsi="Times New Roman" w:cs="Times New Roman"/>
          <w:sz w:val="24"/>
          <w:szCs w:val="24"/>
          <w:lang w:val="kk-KZ"/>
        </w:rPr>
      </w:pPr>
    </w:p>
    <w:p w14:paraId="21C223F8"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B.8.3.5 Сильные стороны и ограничения</w:t>
      </w:r>
    </w:p>
    <w:p w14:paraId="54E74393"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2FEAB52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Сильные стороны F-N диаграмм включают в себя следующее.</w:t>
      </w:r>
    </w:p>
    <w:p w14:paraId="5A34DE7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Они обеспечивают легко понимаемый результат, на котором могут основываться решения.</w:t>
      </w:r>
    </w:p>
    <w:p w14:paraId="3946EBF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Количественный анализ, необходимый для разработки графика F-N, обеспечивает хорошее понимание риска, а также его причин и последствий.</w:t>
      </w:r>
    </w:p>
    <w:p w14:paraId="70D67AA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Ограничения включают в себя следующее.</w:t>
      </w:r>
    </w:p>
    <w:p w14:paraId="6F2C4D6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Расчеты для получения графиков часто являются сложными и содержат много неопределенностей.</w:t>
      </w:r>
    </w:p>
    <w:p w14:paraId="11A2687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 Полный анализ требует анализа всех возможных сценариев крупных аварий. Это занимает много времени и требует высокого уровня квалификации.</w:t>
      </w:r>
    </w:p>
    <w:p w14:paraId="1E8EADC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Диаграммы F-N не могут быть легко сопоставлены друг с другом с целью </w:t>
      </w:r>
      <w:proofErr w:type="spellStart"/>
      <w:r w:rsidRPr="00E83A68">
        <w:rPr>
          <w:rFonts w:ascii="Times New Roman" w:hAnsi="Times New Roman" w:cs="Times New Roman"/>
          <w:sz w:val="24"/>
          <w:szCs w:val="24"/>
        </w:rPr>
        <w:t>рейтингования</w:t>
      </w:r>
      <w:proofErr w:type="spellEnd"/>
      <w:r w:rsidRPr="00E83A68">
        <w:rPr>
          <w:rFonts w:ascii="Times New Roman" w:hAnsi="Times New Roman" w:cs="Times New Roman"/>
          <w:sz w:val="24"/>
          <w:szCs w:val="24"/>
        </w:rPr>
        <w:t xml:space="preserve"> (например, для определения того, какое развитие события приводит к более высокому социальному риску).</w:t>
      </w:r>
    </w:p>
    <w:p w14:paraId="18EFF11E" w14:textId="77777777" w:rsidR="0025365C" w:rsidRPr="00E83A68" w:rsidRDefault="0025365C" w:rsidP="00E83A68">
      <w:pPr>
        <w:spacing w:after="0" w:line="240" w:lineRule="auto"/>
        <w:ind w:firstLine="567"/>
        <w:jc w:val="both"/>
        <w:rPr>
          <w:rFonts w:ascii="Times New Roman" w:hAnsi="Times New Roman" w:cs="Times New Roman"/>
          <w:sz w:val="24"/>
          <w:szCs w:val="24"/>
          <w:lang w:val="kk-KZ"/>
        </w:rPr>
      </w:pPr>
    </w:p>
    <w:p w14:paraId="62AD20CD" w14:textId="77777777" w:rsidR="00C830D2"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B.8.3.6 Ссылочные документы</w:t>
      </w:r>
    </w:p>
    <w:p w14:paraId="1E3FF838" w14:textId="77777777" w:rsidR="00C90F68" w:rsidRPr="00C90F68" w:rsidRDefault="00C90F68" w:rsidP="00E83A68">
      <w:pPr>
        <w:spacing w:after="0" w:line="240" w:lineRule="auto"/>
        <w:ind w:firstLine="567"/>
        <w:jc w:val="both"/>
        <w:rPr>
          <w:rFonts w:ascii="Times New Roman" w:hAnsi="Times New Roman" w:cs="Times New Roman"/>
          <w:b/>
          <w:sz w:val="24"/>
          <w:szCs w:val="24"/>
          <w:lang w:val="kk-KZ"/>
        </w:rPr>
      </w:pPr>
    </w:p>
    <w:p w14:paraId="26D04831" w14:textId="77777777"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206" w:history="1">
        <w:r w:rsidR="00C830D2" w:rsidRPr="00E83A68">
          <w:rPr>
            <w:rFonts w:ascii="Times New Roman" w:hAnsi="Times New Roman" w:cs="Times New Roman"/>
            <w:sz w:val="24"/>
            <w:szCs w:val="24"/>
          </w:rPr>
          <w:t>[72]</w:t>
        </w:r>
      </w:hyperlink>
      <w:r w:rsidR="00C830D2" w:rsidRPr="00E83A68">
        <w:rPr>
          <w:rFonts w:ascii="Times New Roman" w:hAnsi="Times New Roman" w:cs="Times New Roman"/>
          <w:sz w:val="24"/>
          <w:szCs w:val="24"/>
        </w:rPr>
        <w:t xml:space="preserve"> Понимание и использование F-N диаграмм, Приложение</w:t>
      </w:r>
      <w:proofErr w:type="gramStart"/>
      <w:r w:rsidR="00C830D2" w:rsidRPr="00E83A68">
        <w:rPr>
          <w:rFonts w:ascii="Times New Roman" w:hAnsi="Times New Roman" w:cs="Times New Roman"/>
          <w:sz w:val="24"/>
          <w:szCs w:val="24"/>
        </w:rPr>
        <w:t xml:space="preserve"> В</w:t>
      </w:r>
      <w:proofErr w:type="gramEnd"/>
      <w:r w:rsidR="00C830D2" w:rsidRPr="00E83A68">
        <w:rPr>
          <w:rFonts w:ascii="Times New Roman" w:hAnsi="Times New Roman" w:cs="Times New Roman"/>
          <w:sz w:val="24"/>
          <w:szCs w:val="24"/>
        </w:rPr>
        <w:t xml:space="preserve"> Руководства по разработке количественных критериев рисков безопасности </w:t>
      </w:r>
    </w:p>
    <w:p w14:paraId="1F6E52F9" w14:textId="49C1832C"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207" w:history="1">
        <w:bookmarkStart w:id="99" w:name="bookmark115"/>
        <w:r w:rsidR="00C830D2" w:rsidRPr="00E83A68">
          <w:rPr>
            <w:rFonts w:ascii="Times New Roman" w:hAnsi="Times New Roman" w:cs="Times New Roman"/>
            <w:sz w:val="24"/>
            <w:szCs w:val="24"/>
          </w:rPr>
          <w:t>[</w:t>
        </w:r>
        <w:bookmarkEnd w:id="99"/>
        <w:r w:rsidR="00C830D2" w:rsidRPr="00E83A68">
          <w:rPr>
            <w:rFonts w:ascii="Times New Roman" w:hAnsi="Times New Roman" w:cs="Times New Roman"/>
            <w:sz w:val="24"/>
            <w:szCs w:val="24"/>
          </w:rPr>
          <w:t>73]</w:t>
        </w:r>
      </w:hyperlink>
      <w:r w:rsidR="00C830D2" w:rsidRPr="00E83A68">
        <w:rPr>
          <w:rFonts w:ascii="Times New Roman" w:hAnsi="Times New Roman" w:cs="Times New Roman"/>
          <w:sz w:val="24"/>
          <w:szCs w:val="24"/>
        </w:rPr>
        <w:t xml:space="preserve"> Э</w:t>
      </w:r>
      <w:r w:rsidR="00350F97" w:rsidRPr="00E83A68">
        <w:rPr>
          <w:rFonts w:ascii="Times New Roman" w:hAnsi="Times New Roman" w:cs="Times New Roman"/>
          <w:sz w:val="24"/>
          <w:szCs w:val="24"/>
        </w:rPr>
        <w:t>ванс</w:t>
      </w:r>
      <w:r w:rsidR="00C830D2" w:rsidRPr="00E83A68">
        <w:rPr>
          <w:rFonts w:ascii="Times New Roman" w:hAnsi="Times New Roman" w:cs="Times New Roman"/>
          <w:sz w:val="24"/>
          <w:szCs w:val="24"/>
        </w:rPr>
        <w:t xml:space="preserve">, А. Транспортные аварии со смертельным исходом и FN-кривые </w:t>
      </w:r>
    </w:p>
    <w:p w14:paraId="4801C931" w14:textId="77777777" w:rsidR="0025365C" w:rsidRPr="00E83A68" w:rsidRDefault="0025365C" w:rsidP="00E83A68">
      <w:pPr>
        <w:spacing w:after="0" w:line="240" w:lineRule="auto"/>
        <w:ind w:firstLine="567"/>
        <w:jc w:val="both"/>
        <w:rPr>
          <w:rFonts w:ascii="Times New Roman" w:hAnsi="Times New Roman" w:cs="Times New Roman"/>
          <w:sz w:val="24"/>
          <w:szCs w:val="24"/>
          <w:lang w:val="kk-KZ"/>
        </w:rPr>
      </w:pPr>
    </w:p>
    <w:p w14:paraId="6671E5C2"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 xml:space="preserve">B.8.4 Диаграммы Парето </w:t>
      </w:r>
    </w:p>
    <w:p w14:paraId="3A88325F"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B.8.4.1 Обзор</w:t>
      </w:r>
    </w:p>
    <w:p w14:paraId="1FD1FA37"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160139C3" w14:textId="07FB0CDC"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Диаграмма Парето (см. Рисунок B.14) - это инструмент для выбора ограниченного числа задач, которые дадут значительный общий эффект. Он использует принцип Парето (также </w:t>
      </w:r>
      <w:proofErr w:type="gramStart"/>
      <w:r w:rsidRPr="00E83A68">
        <w:rPr>
          <w:rFonts w:ascii="Times New Roman" w:hAnsi="Times New Roman" w:cs="Times New Roman"/>
          <w:sz w:val="24"/>
          <w:szCs w:val="24"/>
        </w:rPr>
        <w:t>известный</w:t>
      </w:r>
      <w:proofErr w:type="gramEnd"/>
      <w:r w:rsidRPr="00E83A68">
        <w:rPr>
          <w:rFonts w:ascii="Times New Roman" w:hAnsi="Times New Roman" w:cs="Times New Roman"/>
          <w:sz w:val="24"/>
          <w:szCs w:val="24"/>
        </w:rPr>
        <w:t xml:space="preserve"> как правило 80/20), который заключается в том, что 80</w:t>
      </w:r>
      <w:r w:rsidR="0025365C" w:rsidRPr="00E83A68">
        <w:rPr>
          <w:rFonts w:ascii="Times New Roman" w:hAnsi="Times New Roman" w:cs="Times New Roman"/>
          <w:sz w:val="24"/>
          <w:szCs w:val="24"/>
          <w:lang w:val="kk-KZ"/>
        </w:rPr>
        <w:t xml:space="preserve"> </w:t>
      </w:r>
      <w:r w:rsidRPr="00E83A68">
        <w:rPr>
          <w:rFonts w:ascii="Times New Roman" w:hAnsi="Times New Roman" w:cs="Times New Roman"/>
          <w:sz w:val="24"/>
          <w:szCs w:val="24"/>
        </w:rPr>
        <w:t>% проблем порождаются 20</w:t>
      </w:r>
      <w:r w:rsidR="0025365C" w:rsidRPr="00E83A68">
        <w:rPr>
          <w:rFonts w:ascii="Times New Roman" w:hAnsi="Times New Roman" w:cs="Times New Roman"/>
          <w:sz w:val="24"/>
          <w:szCs w:val="24"/>
          <w:lang w:val="kk-KZ"/>
        </w:rPr>
        <w:t xml:space="preserve"> </w:t>
      </w:r>
      <w:r w:rsidRPr="00E83A68">
        <w:rPr>
          <w:rFonts w:ascii="Times New Roman" w:hAnsi="Times New Roman" w:cs="Times New Roman"/>
          <w:sz w:val="24"/>
          <w:szCs w:val="24"/>
        </w:rPr>
        <w:t xml:space="preserve">% причин, или что, выполняя </w:t>
      </w:r>
      <w:r w:rsidR="0025365C" w:rsidRPr="00E83A68">
        <w:rPr>
          <w:rFonts w:ascii="Times New Roman" w:hAnsi="Times New Roman" w:cs="Times New Roman"/>
          <w:sz w:val="24"/>
          <w:szCs w:val="24"/>
          <w:lang w:val="kk-KZ"/>
        </w:rPr>
        <w:t xml:space="preserve"> </w:t>
      </w:r>
      <w:r w:rsidRPr="00E83A68">
        <w:rPr>
          <w:rFonts w:ascii="Times New Roman" w:hAnsi="Times New Roman" w:cs="Times New Roman"/>
          <w:sz w:val="24"/>
          <w:szCs w:val="24"/>
        </w:rPr>
        <w:t>20</w:t>
      </w:r>
      <w:r w:rsidR="0025365C" w:rsidRPr="00E83A68">
        <w:rPr>
          <w:rFonts w:ascii="Times New Roman" w:hAnsi="Times New Roman" w:cs="Times New Roman"/>
          <w:sz w:val="24"/>
          <w:szCs w:val="24"/>
          <w:lang w:val="kk-KZ"/>
        </w:rPr>
        <w:t xml:space="preserve"> </w:t>
      </w:r>
      <w:r w:rsidRPr="00E83A68">
        <w:rPr>
          <w:rFonts w:ascii="Times New Roman" w:hAnsi="Times New Roman" w:cs="Times New Roman"/>
          <w:sz w:val="24"/>
          <w:szCs w:val="24"/>
        </w:rPr>
        <w:t>% работы, можно получить 80</w:t>
      </w:r>
      <w:r w:rsidR="0025365C" w:rsidRPr="00E83A68">
        <w:rPr>
          <w:rFonts w:ascii="Times New Roman" w:hAnsi="Times New Roman" w:cs="Times New Roman"/>
          <w:sz w:val="24"/>
          <w:szCs w:val="24"/>
          <w:lang w:val="kk-KZ"/>
        </w:rPr>
        <w:t xml:space="preserve"> </w:t>
      </w:r>
      <w:r w:rsidRPr="00E83A68">
        <w:rPr>
          <w:rFonts w:ascii="Times New Roman" w:hAnsi="Times New Roman" w:cs="Times New Roman"/>
          <w:sz w:val="24"/>
          <w:szCs w:val="24"/>
        </w:rPr>
        <w:t>% пользы.</w:t>
      </w:r>
    </w:p>
    <w:p w14:paraId="481199B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Создание диаграммы Парето, которая выбирает причины, подлежащие устранению, включает следующие шаги:</w:t>
      </w:r>
    </w:p>
    <w:p w14:paraId="66441F2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определение и перечисление проблем;</w:t>
      </w:r>
    </w:p>
    <w:p w14:paraId="5E6C3B8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определение причины каждой проблемы;</w:t>
      </w:r>
    </w:p>
    <w:p w14:paraId="793405B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группировка проблемы вместе по причинам;</w:t>
      </w:r>
    </w:p>
    <w:p w14:paraId="5BCBA08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суммирование баллов для каждой группы;</w:t>
      </w:r>
    </w:p>
    <w:p w14:paraId="2DDB637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рисование столбчатого графика с указанием причин поочередно.</w:t>
      </w:r>
    </w:p>
    <w:p w14:paraId="5482C98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Принцип Парето применим к количеству </w:t>
      </w:r>
      <w:proofErr w:type="gramStart"/>
      <w:r w:rsidRPr="00E83A68">
        <w:rPr>
          <w:rFonts w:ascii="Times New Roman" w:hAnsi="Times New Roman" w:cs="Times New Roman"/>
          <w:sz w:val="24"/>
          <w:szCs w:val="24"/>
        </w:rPr>
        <w:t>проблем</w:t>
      </w:r>
      <w:proofErr w:type="gramEnd"/>
      <w:r w:rsidRPr="00E83A68">
        <w:rPr>
          <w:rFonts w:ascii="Times New Roman" w:hAnsi="Times New Roman" w:cs="Times New Roman"/>
          <w:sz w:val="24"/>
          <w:szCs w:val="24"/>
        </w:rPr>
        <w:t xml:space="preserve"> и не учитывает их значимости. Другими словами, проблемы с высокими последствиями не могут быть связаны с наиболее распространенными причинами проблем с низкими последствиями. Это может быть достигнуто путем подсчета баллов проблем в соответствии с последствиями, чтобы обеспечить взвешивание. Анализ Парето - это подход снизу вверх, который может дать количественные результаты. Хотя для применения этой техники не требуется ни сложного инструмента, ни специальной подготовки, ни специальных знаний, некоторый опыт очень полезен, чтобы избежать распространенных ограничений и ошибок.</w:t>
      </w:r>
    </w:p>
    <w:p w14:paraId="387B2ED1" w14:textId="5B3368D4"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Обратите внимание, что цифры 80 % и 20</w:t>
      </w:r>
      <w:r w:rsidR="0025365C" w:rsidRPr="00E83A68">
        <w:rPr>
          <w:rFonts w:ascii="Times New Roman" w:hAnsi="Times New Roman" w:cs="Times New Roman"/>
          <w:sz w:val="24"/>
          <w:szCs w:val="24"/>
          <w:lang w:val="kk-KZ"/>
        </w:rPr>
        <w:t xml:space="preserve"> </w:t>
      </w:r>
      <w:r w:rsidRPr="00E83A68">
        <w:rPr>
          <w:rFonts w:ascii="Times New Roman" w:hAnsi="Times New Roman" w:cs="Times New Roman"/>
          <w:sz w:val="24"/>
          <w:szCs w:val="24"/>
        </w:rPr>
        <w:t>% являются иллюстративными - принцип Парето иллюстрирует отсутствие симметрии, которая часто появляется между проделанной работой и достигнутыми результатами. Например, 13 % работы может принести 87</w:t>
      </w:r>
      <w:r w:rsidR="0025365C" w:rsidRPr="00E83A68">
        <w:rPr>
          <w:rFonts w:ascii="Times New Roman" w:hAnsi="Times New Roman" w:cs="Times New Roman"/>
          <w:sz w:val="24"/>
          <w:szCs w:val="24"/>
          <w:lang w:val="kk-KZ"/>
        </w:rPr>
        <w:t xml:space="preserve"> </w:t>
      </w:r>
      <w:r w:rsidRPr="00E83A68">
        <w:rPr>
          <w:rFonts w:ascii="Times New Roman" w:hAnsi="Times New Roman" w:cs="Times New Roman"/>
          <w:sz w:val="24"/>
          <w:szCs w:val="24"/>
        </w:rPr>
        <w:t>% прибыли. Или 70</w:t>
      </w:r>
      <w:r w:rsidR="0025365C" w:rsidRPr="00E83A68">
        <w:rPr>
          <w:rFonts w:ascii="Times New Roman" w:hAnsi="Times New Roman" w:cs="Times New Roman"/>
          <w:sz w:val="24"/>
          <w:szCs w:val="24"/>
          <w:lang w:val="kk-KZ"/>
        </w:rPr>
        <w:t xml:space="preserve"> </w:t>
      </w:r>
      <w:r w:rsidRPr="00E83A68">
        <w:rPr>
          <w:rFonts w:ascii="Times New Roman" w:hAnsi="Times New Roman" w:cs="Times New Roman"/>
          <w:sz w:val="24"/>
          <w:szCs w:val="24"/>
        </w:rPr>
        <w:t>% проблем могут быть решены путем устранения 30 % причин.</w:t>
      </w:r>
    </w:p>
    <w:p w14:paraId="68BFE6C8" w14:textId="77777777" w:rsidR="00C830D2" w:rsidRPr="00E83A68" w:rsidRDefault="00C830D2" w:rsidP="00E83A68">
      <w:pPr>
        <w:spacing w:after="0" w:line="240" w:lineRule="auto"/>
        <w:rPr>
          <w:rFonts w:ascii="Times New Roman" w:hAnsi="Times New Roman" w:cs="Times New Roman"/>
          <w:sz w:val="24"/>
          <w:szCs w:val="24"/>
        </w:rPr>
      </w:pPr>
      <w:bookmarkStart w:id="100" w:name="bookmark116"/>
      <w:r w:rsidRPr="00E83A68">
        <w:rPr>
          <w:rFonts w:ascii="Times New Roman" w:hAnsi="Times New Roman" w:cs="Times New Roman"/>
          <w:sz w:val="24"/>
          <w:szCs w:val="24"/>
        </w:rPr>
        <w:tab/>
      </w:r>
    </w:p>
    <w:p w14:paraId="25058536" w14:textId="77777777" w:rsidR="00C830D2" w:rsidRPr="00E83A68" w:rsidRDefault="00C830D2" w:rsidP="00E83A68">
      <w:pPr>
        <w:spacing w:after="0" w:line="240" w:lineRule="auto"/>
        <w:jc w:val="center"/>
        <w:rPr>
          <w:rFonts w:ascii="Times New Roman" w:hAnsi="Times New Roman" w:cs="Times New Roman"/>
          <w:sz w:val="24"/>
          <w:szCs w:val="24"/>
        </w:rPr>
      </w:pPr>
      <w:r w:rsidRPr="00E83A68">
        <w:rPr>
          <w:rFonts w:ascii="Times New Roman" w:hAnsi="Times New Roman" w:cs="Times New Roman"/>
          <w:noProof/>
          <w:sz w:val="24"/>
          <w:szCs w:val="24"/>
        </w:rPr>
        <w:lastRenderedPageBreak/>
        <w:drawing>
          <wp:inline distT="0" distB="0" distL="0" distR="0" wp14:anchorId="4AA44FF9" wp14:editId="601690F4">
            <wp:extent cx="5326380" cy="361950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26380" cy="3619500"/>
                    </a:xfrm>
                    <a:prstGeom prst="rect">
                      <a:avLst/>
                    </a:prstGeom>
                    <a:noFill/>
                    <a:ln>
                      <a:noFill/>
                    </a:ln>
                  </pic:spPr>
                </pic:pic>
              </a:graphicData>
            </a:graphic>
          </wp:inline>
        </w:drawing>
      </w:r>
    </w:p>
    <w:p w14:paraId="6BD2C203" w14:textId="77777777" w:rsidR="00C830D2" w:rsidRPr="00E83A68" w:rsidRDefault="00C830D2" w:rsidP="00E83A68">
      <w:pPr>
        <w:spacing w:after="0" w:line="240" w:lineRule="auto"/>
        <w:jc w:val="center"/>
        <w:rPr>
          <w:rFonts w:ascii="Times New Roman" w:hAnsi="Times New Roman" w:cs="Times New Roman"/>
          <w:b/>
          <w:sz w:val="24"/>
          <w:szCs w:val="24"/>
        </w:rPr>
      </w:pPr>
      <w:r w:rsidRPr="00E83A68">
        <w:rPr>
          <w:rFonts w:ascii="Times New Roman" w:hAnsi="Times New Roman" w:cs="Times New Roman"/>
          <w:b/>
          <w:sz w:val="24"/>
          <w:szCs w:val="24"/>
        </w:rPr>
        <w:t>Р</w:t>
      </w:r>
      <w:bookmarkEnd w:id="100"/>
      <w:r w:rsidRPr="00E83A68">
        <w:rPr>
          <w:rFonts w:ascii="Times New Roman" w:hAnsi="Times New Roman" w:cs="Times New Roman"/>
          <w:b/>
          <w:sz w:val="24"/>
          <w:szCs w:val="24"/>
        </w:rPr>
        <w:t>исунок B.14 - пример диаграммы Парето</w:t>
      </w:r>
    </w:p>
    <w:p w14:paraId="0F69D970" w14:textId="77777777" w:rsidR="00C830D2" w:rsidRPr="00E83A68" w:rsidRDefault="00C830D2" w:rsidP="00E83A68">
      <w:pPr>
        <w:spacing w:after="0" w:line="240" w:lineRule="auto"/>
        <w:rPr>
          <w:rFonts w:ascii="Times New Roman" w:hAnsi="Times New Roman" w:cs="Times New Roman"/>
          <w:sz w:val="24"/>
          <w:szCs w:val="24"/>
        </w:rPr>
      </w:pPr>
    </w:p>
    <w:p w14:paraId="6AC76A30" w14:textId="30BA33BC" w:rsidR="00C830D2" w:rsidRPr="00E83A68" w:rsidRDefault="0025365C"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w:t>
      </w:r>
      <w:r w:rsidR="00C830D2" w:rsidRPr="00E83A68">
        <w:rPr>
          <w:rFonts w:ascii="Times New Roman" w:hAnsi="Times New Roman" w:cs="Times New Roman"/>
          <w:b/>
          <w:sz w:val="24"/>
          <w:szCs w:val="24"/>
        </w:rPr>
        <w:t>8.4.2 Использование</w:t>
      </w:r>
    </w:p>
    <w:p w14:paraId="5578D18B"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7F419EB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Анализ Парето полезен на оперативном уровне, когда многие возможные направления действий конкурируют за внимание. Его можно применять всякий раз, когда требуется какая-то форма </w:t>
      </w:r>
      <w:proofErr w:type="spellStart"/>
      <w:r w:rsidRPr="00E83A68">
        <w:rPr>
          <w:rFonts w:ascii="Times New Roman" w:hAnsi="Times New Roman" w:cs="Times New Roman"/>
          <w:sz w:val="24"/>
          <w:szCs w:val="24"/>
        </w:rPr>
        <w:t>приоритизации</w:t>
      </w:r>
      <w:proofErr w:type="spellEnd"/>
      <w:r w:rsidRPr="00E83A68">
        <w:rPr>
          <w:rFonts w:ascii="Times New Roman" w:hAnsi="Times New Roman" w:cs="Times New Roman"/>
          <w:sz w:val="24"/>
          <w:szCs w:val="24"/>
        </w:rPr>
        <w:t>. Например, он может быть использован для того, чтобы помочь решить, какие причины являются наиболее важными для решения или какие методы лечения риска являются наиболее полезными.</w:t>
      </w:r>
    </w:p>
    <w:p w14:paraId="1373705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Типичное представление анализа Парето показано на гистограмме, в которой горизонтальная ось представляет интересующие категории (например, типы материалов, размеры, коды отходов, технологические центры), а не непрерывную шкалу (например, от 0 до 100). Эти категории часто являются "дефектами", источниками дефектов или входными данными в процесс. Вертикальная ось представляет некоторый тип счета или частоты (например, события, инциденты, детали, время). Затем строится линейный график совокупного процента.</w:t>
      </w:r>
    </w:p>
    <w:p w14:paraId="4EA94538" w14:textId="725F8664"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Категории слева от того места, где совокупный процент пересекается линией 80</w:t>
      </w:r>
      <w:r w:rsidR="0025365C" w:rsidRPr="00E83A68">
        <w:rPr>
          <w:rFonts w:ascii="Times New Roman" w:hAnsi="Times New Roman" w:cs="Times New Roman"/>
          <w:sz w:val="24"/>
          <w:szCs w:val="24"/>
          <w:lang w:val="kk-KZ"/>
        </w:rPr>
        <w:t xml:space="preserve"> </w:t>
      </w:r>
      <w:r w:rsidRPr="00E83A68">
        <w:rPr>
          <w:rFonts w:ascii="Times New Roman" w:hAnsi="Times New Roman" w:cs="Times New Roman"/>
          <w:sz w:val="24"/>
          <w:szCs w:val="24"/>
        </w:rPr>
        <w:t>%, являются теми, которые рассматриваются.</w:t>
      </w:r>
    </w:p>
    <w:p w14:paraId="55B39506" w14:textId="77777777" w:rsidR="0025365C" w:rsidRPr="00E83A68" w:rsidRDefault="0025365C" w:rsidP="00E83A68">
      <w:pPr>
        <w:spacing w:after="0" w:line="240" w:lineRule="auto"/>
        <w:ind w:firstLine="567"/>
        <w:jc w:val="both"/>
        <w:rPr>
          <w:rFonts w:ascii="Times New Roman" w:hAnsi="Times New Roman" w:cs="Times New Roman"/>
          <w:sz w:val="24"/>
          <w:szCs w:val="24"/>
          <w:lang w:val="kk-KZ"/>
        </w:rPr>
      </w:pPr>
    </w:p>
    <w:p w14:paraId="4ED1551A" w14:textId="484DCCD4" w:rsidR="00C830D2" w:rsidRPr="00E83A68" w:rsidRDefault="0025365C"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B.8.4.</w:t>
      </w:r>
      <w:r w:rsidR="00C830D2" w:rsidRPr="00E83A68">
        <w:rPr>
          <w:rFonts w:ascii="Times New Roman" w:hAnsi="Times New Roman" w:cs="Times New Roman"/>
          <w:b/>
          <w:sz w:val="24"/>
          <w:szCs w:val="24"/>
        </w:rPr>
        <w:t>3 Входные данные</w:t>
      </w:r>
    </w:p>
    <w:p w14:paraId="170B98DE"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4FBAA58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Данные для анализа, такие как данные, касающиеся прошлых успехов и неудач и их причин.</w:t>
      </w:r>
    </w:p>
    <w:p w14:paraId="6BB7B2C3" w14:textId="77777777" w:rsidR="0025365C" w:rsidRPr="00E83A68" w:rsidRDefault="0025365C" w:rsidP="00E83A68">
      <w:pPr>
        <w:spacing w:after="0" w:line="240" w:lineRule="auto"/>
        <w:ind w:firstLine="567"/>
        <w:jc w:val="both"/>
        <w:rPr>
          <w:rFonts w:ascii="Times New Roman" w:hAnsi="Times New Roman" w:cs="Times New Roman"/>
          <w:sz w:val="24"/>
          <w:szCs w:val="24"/>
          <w:lang w:val="kk-KZ"/>
        </w:rPr>
      </w:pPr>
    </w:p>
    <w:p w14:paraId="21145339" w14:textId="0287281B" w:rsidR="00C830D2" w:rsidRPr="00E83A68" w:rsidRDefault="0025365C"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B.8.4.</w:t>
      </w:r>
      <w:r w:rsidR="00C830D2" w:rsidRPr="00E83A68">
        <w:rPr>
          <w:rFonts w:ascii="Times New Roman" w:hAnsi="Times New Roman" w:cs="Times New Roman"/>
          <w:b/>
          <w:sz w:val="24"/>
          <w:szCs w:val="24"/>
        </w:rPr>
        <w:t>4 Выходные данные</w:t>
      </w:r>
    </w:p>
    <w:p w14:paraId="32F4282F"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23C96D21" w14:textId="52157B32"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Результатом является диаграмма Парето, которая помогает показать, какие категории являются наиболее значимыми, так что усилия могут быть сосредоточены на областях, где можно добиться наибольших улучшений. Диаграмма Парето может помочь визуально определить, какие из категорий составляют </w:t>
      </w:r>
      <w:r w:rsidR="0025365C" w:rsidRPr="00E83A68">
        <w:rPr>
          <w:rFonts w:ascii="Times New Roman" w:hAnsi="Times New Roman" w:cs="Times New Roman"/>
          <w:sz w:val="24"/>
          <w:szCs w:val="24"/>
          <w:lang w:val="kk-KZ"/>
        </w:rPr>
        <w:t>«</w:t>
      </w:r>
      <w:r w:rsidRPr="00E83A68">
        <w:rPr>
          <w:rFonts w:ascii="Times New Roman" w:hAnsi="Times New Roman" w:cs="Times New Roman"/>
          <w:sz w:val="24"/>
          <w:szCs w:val="24"/>
        </w:rPr>
        <w:t>жизненно важные немногие</w:t>
      </w:r>
      <w:r w:rsidR="00F36E6E" w:rsidRPr="00E83A68">
        <w:rPr>
          <w:rFonts w:ascii="Times New Roman" w:hAnsi="Times New Roman" w:cs="Times New Roman"/>
          <w:sz w:val="24"/>
          <w:szCs w:val="24"/>
          <w:lang w:val="kk-KZ"/>
        </w:rPr>
        <w:t>»</w:t>
      </w:r>
      <w:r w:rsidRPr="00E83A68">
        <w:rPr>
          <w:rFonts w:ascii="Times New Roman" w:hAnsi="Times New Roman" w:cs="Times New Roman"/>
          <w:sz w:val="24"/>
          <w:szCs w:val="24"/>
        </w:rPr>
        <w:t xml:space="preserve">, а </w:t>
      </w:r>
      <w:r w:rsidRPr="00E83A68">
        <w:rPr>
          <w:rFonts w:ascii="Times New Roman" w:hAnsi="Times New Roman" w:cs="Times New Roman"/>
          <w:sz w:val="24"/>
          <w:szCs w:val="24"/>
        </w:rPr>
        <w:lastRenderedPageBreak/>
        <w:t xml:space="preserve">какие представляют </w:t>
      </w:r>
      <w:r w:rsidR="00F36E6E" w:rsidRPr="00E83A68">
        <w:rPr>
          <w:rFonts w:ascii="Times New Roman" w:hAnsi="Times New Roman" w:cs="Times New Roman"/>
          <w:sz w:val="24"/>
          <w:szCs w:val="24"/>
          <w:lang w:val="kk-KZ"/>
        </w:rPr>
        <w:t>«</w:t>
      </w:r>
      <w:r w:rsidRPr="00E83A68">
        <w:rPr>
          <w:rFonts w:ascii="Times New Roman" w:hAnsi="Times New Roman" w:cs="Times New Roman"/>
          <w:sz w:val="24"/>
          <w:szCs w:val="24"/>
        </w:rPr>
        <w:t>тривиальные многие</w:t>
      </w:r>
      <w:r w:rsidR="00F36E6E" w:rsidRPr="00E83A68">
        <w:rPr>
          <w:rFonts w:ascii="Times New Roman" w:hAnsi="Times New Roman" w:cs="Times New Roman"/>
          <w:sz w:val="24"/>
          <w:szCs w:val="24"/>
          <w:lang w:val="kk-KZ"/>
        </w:rPr>
        <w:t>»</w:t>
      </w:r>
      <w:r w:rsidRPr="00E83A68">
        <w:rPr>
          <w:rFonts w:ascii="Times New Roman" w:hAnsi="Times New Roman" w:cs="Times New Roman"/>
          <w:sz w:val="24"/>
          <w:szCs w:val="24"/>
        </w:rPr>
        <w:t>. Хотя анализ является количественным, результатом является категоризация проблем, причин и т. д. ранжируется по важности.</w:t>
      </w:r>
    </w:p>
    <w:p w14:paraId="016C400B" w14:textId="65F67F8F"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Если первый анализ содержит много мелких или нечастых проблем, их можно объединить в категорию </w:t>
      </w:r>
      <w:r w:rsidR="00F36E6E" w:rsidRPr="00E83A68">
        <w:rPr>
          <w:rFonts w:ascii="Times New Roman" w:hAnsi="Times New Roman" w:cs="Times New Roman"/>
          <w:sz w:val="24"/>
          <w:szCs w:val="24"/>
          <w:lang w:val="kk-KZ"/>
        </w:rPr>
        <w:t>«</w:t>
      </w:r>
      <w:r w:rsidRPr="00E83A68">
        <w:rPr>
          <w:rFonts w:ascii="Times New Roman" w:hAnsi="Times New Roman" w:cs="Times New Roman"/>
          <w:sz w:val="24"/>
          <w:szCs w:val="24"/>
        </w:rPr>
        <w:t>другие</w:t>
      </w:r>
      <w:r w:rsidR="00F36E6E" w:rsidRPr="00E83A68">
        <w:rPr>
          <w:rFonts w:ascii="Times New Roman" w:hAnsi="Times New Roman" w:cs="Times New Roman"/>
          <w:sz w:val="24"/>
          <w:szCs w:val="24"/>
          <w:lang w:val="kk-KZ"/>
        </w:rPr>
        <w:t>»</w:t>
      </w:r>
      <w:r w:rsidRPr="00E83A68">
        <w:rPr>
          <w:rFonts w:ascii="Times New Roman" w:hAnsi="Times New Roman" w:cs="Times New Roman"/>
          <w:sz w:val="24"/>
          <w:szCs w:val="24"/>
        </w:rPr>
        <w:t>. Это показано последним на диаграмме Парето (даже если это не самый маленький бар). Также может быть показана строка совокупного процентного вклада (скользящая сумма вклада каждой категории в виде доли от общей суммы).</w:t>
      </w:r>
    </w:p>
    <w:p w14:paraId="3C888D2E" w14:textId="77777777" w:rsidR="00F36E6E" w:rsidRPr="00E83A68" w:rsidRDefault="00F36E6E" w:rsidP="00E83A68">
      <w:pPr>
        <w:spacing w:after="0" w:line="240" w:lineRule="auto"/>
        <w:ind w:firstLine="567"/>
        <w:jc w:val="both"/>
        <w:rPr>
          <w:rFonts w:ascii="Times New Roman" w:hAnsi="Times New Roman" w:cs="Times New Roman"/>
          <w:sz w:val="24"/>
          <w:szCs w:val="24"/>
          <w:lang w:val="kk-KZ"/>
        </w:rPr>
      </w:pPr>
    </w:p>
    <w:p w14:paraId="30E18A30"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B.8.4.5 Сильные стороны и ограничения</w:t>
      </w:r>
    </w:p>
    <w:p w14:paraId="5BB65B01"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577F230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Сильные стороны анализа Парето заключаются в следующем.</w:t>
      </w:r>
    </w:p>
    <w:p w14:paraId="436F0BA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Анализ Парето рассматривает общие причины индивидуальных рисков в качестве основы для плана лечения.</w:t>
      </w:r>
    </w:p>
    <w:p w14:paraId="162015C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 обеспечивает графический вывод, четко указывающий, где можно получить наибольший выигрыш.</w:t>
      </w:r>
    </w:p>
    <w:p w14:paraId="67F0985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Время и усилия, необходимые для достижения результатов, скорее всего, будут умеренными или низкими.</w:t>
      </w:r>
    </w:p>
    <w:p w14:paraId="1411E12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Ограничения включают в себя следующее.</w:t>
      </w:r>
    </w:p>
    <w:p w14:paraId="0CF880C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Не принимаются во внимание затраты или относительные трудности, связанные с устранением каждой из основных причин.</w:t>
      </w:r>
    </w:p>
    <w:p w14:paraId="3471D8D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Должны быть доступны данные, применимые к анализируемой ситуации.</w:t>
      </w:r>
    </w:p>
    <w:p w14:paraId="0E989BE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Данные должны быть разделены на категории и соответствовать правилу 80/20, чтобы метод был действительным.</w:t>
      </w:r>
    </w:p>
    <w:p w14:paraId="0FA2BB8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Трудно построить относительные шкалы, когда данные недостаточны.</w:t>
      </w:r>
    </w:p>
    <w:p w14:paraId="7101CBA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Как правило, принимаются во внимание только исторические данные и не учитываются потенциальные изменения.</w:t>
      </w:r>
    </w:p>
    <w:p w14:paraId="5D9CFDB1" w14:textId="77777777" w:rsidR="00F36E6E" w:rsidRPr="00E83A68" w:rsidRDefault="00F36E6E" w:rsidP="00E83A68">
      <w:pPr>
        <w:spacing w:after="0" w:line="240" w:lineRule="auto"/>
        <w:ind w:firstLine="567"/>
        <w:jc w:val="both"/>
        <w:rPr>
          <w:rFonts w:ascii="Times New Roman" w:hAnsi="Times New Roman" w:cs="Times New Roman"/>
          <w:sz w:val="24"/>
          <w:szCs w:val="24"/>
          <w:lang w:val="kk-KZ"/>
        </w:rPr>
      </w:pPr>
    </w:p>
    <w:p w14:paraId="6CEE2DFD"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 8.4.6 Ссылочные документы</w:t>
      </w:r>
    </w:p>
    <w:p w14:paraId="7DCE1D96"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086733D5" w14:textId="77777777"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208" w:history="1">
        <w:r w:rsidR="00C830D2" w:rsidRPr="00E83A68">
          <w:rPr>
            <w:rFonts w:ascii="Times New Roman" w:hAnsi="Times New Roman" w:cs="Times New Roman"/>
            <w:sz w:val="24"/>
            <w:szCs w:val="24"/>
          </w:rPr>
          <w:t>[74]</w:t>
        </w:r>
      </w:hyperlink>
      <w:r w:rsidR="00C830D2" w:rsidRPr="00E83A68">
        <w:rPr>
          <w:rFonts w:ascii="Times New Roman" w:hAnsi="Times New Roman" w:cs="Times New Roman"/>
          <w:sz w:val="24"/>
          <w:szCs w:val="24"/>
        </w:rPr>
        <w:t xml:space="preserve"> Диаграмма Парето, </w:t>
      </w:r>
      <w:proofErr w:type="spellStart"/>
      <w:r w:rsidR="00C830D2" w:rsidRPr="00E83A68">
        <w:rPr>
          <w:rFonts w:ascii="Times New Roman" w:hAnsi="Times New Roman" w:cs="Times New Roman"/>
          <w:sz w:val="24"/>
          <w:szCs w:val="24"/>
        </w:rPr>
        <w:t>Excel</w:t>
      </w:r>
      <w:proofErr w:type="spellEnd"/>
      <w:r w:rsidR="00C830D2" w:rsidRPr="00E83A68">
        <w:rPr>
          <w:rFonts w:ascii="Times New Roman" w:hAnsi="Times New Roman" w:cs="Times New Roman"/>
          <w:sz w:val="24"/>
          <w:szCs w:val="24"/>
        </w:rPr>
        <w:t xml:space="preserve"> </w:t>
      </w:r>
      <w:proofErr w:type="spellStart"/>
      <w:r w:rsidR="00C830D2" w:rsidRPr="00E83A68">
        <w:rPr>
          <w:rFonts w:ascii="Times New Roman" w:hAnsi="Times New Roman" w:cs="Times New Roman"/>
          <w:sz w:val="24"/>
          <w:szCs w:val="24"/>
        </w:rPr>
        <w:t>Easy</w:t>
      </w:r>
      <w:proofErr w:type="spellEnd"/>
      <w:r w:rsidR="00C830D2" w:rsidRPr="00E83A68">
        <w:rPr>
          <w:rFonts w:ascii="Times New Roman" w:hAnsi="Times New Roman" w:cs="Times New Roman"/>
          <w:sz w:val="24"/>
          <w:szCs w:val="24"/>
        </w:rPr>
        <w:t xml:space="preserve"> </w:t>
      </w:r>
    </w:p>
    <w:p w14:paraId="7A3C1BA9" w14:textId="77777777"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209" w:history="1">
        <w:r w:rsidR="00C830D2" w:rsidRPr="00E83A68">
          <w:rPr>
            <w:rFonts w:ascii="Times New Roman" w:hAnsi="Times New Roman" w:cs="Times New Roman"/>
            <w:sz w:val="24"/>
            <w:szCs w:val="24"/>
          </w:rPr>
          <w:t>[75]</w:t>
        </w:r>
      </w:hyperlink>
      <w:r w:rsidR="00C830D2" w:rsidRPr="00E83A68">
        <w:rPr>
          <w:rFonts w:ascii="Times New Roman" w:hAnsi="Times New Roman" w:cs="Times New Roman"/>
          <w:sz w:val="24"/>
          <w:szCs w:val="24"/>
        </w:rPr>
        <w:t xml:space="preserve"> Диаграмма Парето</w:t>
      </w:r>
    </w:p>
    <w:p w14:paraId="7E96EE9D" w14:textId="77777777" w:rsidR="00F36E6E" w:rsidRPr="00E83A68" w:rsidRDefault="00F36E6E" w:rsidP="00E83A68">
      <w:pPr>
        <w:spacing w:after="0" w:line="240" w:lineRule="auto"/>
        <w:ind w:firstLine="567"/>
        <w:jc w:val="both"/>
        <w:rPr>
          <w:rFonts w:ascii="Times New Roman" w:hAnsi="Times New Roman" w:cs="Times New Roman"/>
          <w:b/>
          <w:sz w:val="24"/>
          <w:szCs w:val="24"/>
          <w:lang w:val="kk-KZ"/>
        </w:rPr>
      </w:pPr>
      <w:bookmarkStart w:id="101" w:name="bookmark117"/>
    </w:p>
    <w:p w14:paraId="6EFE25D1"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w:t>
      </w:r>
      <w:bookmarkEnd w:id="101"/>
      <w:r w:rsidRPr="00E83A68">
        <w:rPr>
          <w:rFonts w:ascii="Times New Roman" w:hAnsi="Times New Roman" w:cs="Times New Roman"/>
          <w:b/>
          <w:sz w:val="24"/>
          <w:szCs w:val="24"/>
        </w:rPr>
        <w:t xml:space="preserve">.8.5 Техническое обслуживание с целью обеспечения надёжности (RCM) </w:t>
      </w:r>
    </w:p>
    <w:p w14:paraId="26FDB3B2" w14:textId="0D101CF2" w:rsidR="00C830D2" w:rsidRPr="00E83A68" w:rsidRDefault="00F36E6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w:t>
      </w:r>
      <w:r w:rsidR="00C830D2" w:rsidRPr="00E83A68">
        <w:rPr>
          <w:rFonts w:ascii="Times New Roman" w:hAnsi="Times New Roman" w:cs="Times New Roman"/>
          <w:b/>
          <w:sz w:val="24"/>
          <w:szCs w:val="24"/>
        </w:rPr>
        <w:t>8.5.1 Общие положения</w:t>
      </w:r>
    </w:p>
    <w:p w14:paraId="6751F6BB"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6DE3756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Техническое обслуживание с целью обеспечения надёжности (RCM) представляет собой метод оценки риска, используемый для определения соответствующей политики и задач технического обслуживания системы и ее компонентов, с тем, чтобы эффективно и результативно обеспечить необходимую безопасность, доступность и экономичность эксплуатации для всех типов оборудования. Он охватывает все этапы процесса оценки риска, включая идентификацию риска, анализ риска и оценку риска.</w:t>
      </w:r>
    </w:p>
    <w:p w14:paraId="4A1AC92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Основными этапами программы RCM являются:</w:t>
      </w:r>
    </w:p>
    <w:p w14:paraId="00A4B35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инициация и планирование;</w:t>
      </w:r>
    </w:p>
    <w:p w14:paraId="4981E5D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анализ функциональных отказов;</w:t>
      </w:r>
    </w:p>
    <w:p w14:paraId="175AD73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выбор задачи обслуживания;</w:t>
      </w:r>
    </w:p>
    <w:p w14:paraId="12FE950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реализация;</w:t>
      </w:r>
    </w:p>
    <w:p w14:paraId="4BA7C45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постоянное совершенствование.</w:t>
      </w:r>
    </w:p>
    <w:p w14:paraId="7E23600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Функциональный анализ в RCM чаще всего выполняется путем выполнения анализа режима отказа, воздействия и критичности (FMECA, B.2.3) с акцентом на ситуации, когда возможные сбои можно устранить или уменьшить по частоте и/или последствиям, выполняя задачи по обслуживанию. Последствия устанавливаются путем определения последствий отказа, а затем анализируется риск путем оценки частоты каждого режима </w:t>
      </w:r>
      <w:r w:rsidRPr="00E83A68">
        <w:rPr>
          <w:rFonts w:ascii="Times New Roman" w:hAnsi="Times New Roman" w:cs="Times New Roman"/>
          <w:sz w:val="24"/>
          <w:szCs w:val="24"/>
        </w:rPr>
        <w:lastRenderedPageBreak/>
        <w:t>отказа без проведения технического обслуживания. Матрица риска (B.10.3) позволяет устанавливать категории уровней риска.</w:t>
      </w:r>
    </w:p>
    <w:p w14:paraId="2E277EA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Затем выбирается соответствующая политика управления отказами для каждого режима отказа. Обычно для выбора наиболее подходящих задач применяется стандартная логика выбора задач.</w:t>
      </w:r>
    </w:p>
    <w:p w14:paraId="3C338B0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Составляется план выполнения рекомендуемых задач технического обслуживания путем определения детальных задач, интервалов выполнения задач, процедур, необходимых запасных частей и других ресурсов, необходимых для выполнения задач технического обслуживания. Пример приведен в таблице B. 6.</w:t>
      </w:r>
    </w:p>
    <w:p w14:paraId="2069D07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Весь процесс RCM подробно документирован для дальнейшего использования и анализа. Сбор данных, связанных с отказами и техническим обслуживанием, позволяет отслеживать результаты и внедрять усовершенствования.</w:t>
      </w:r>
    </w:p>
    <w:p w14:paraId="3E33318D" w14:textId="77777777" w:rsidR="00F36E6E" w:rsidRPr="00E83A68" w:rsidRDefault="00F36E6E" w:rsidP="00E83A68">
      <w:pPr>
        <w:spacing w:after="0" w:line="240" w:lineRule="auto"/>
        <w:ind w:firstLine="567"/>
        <w:jc w:val="both"/>
        <w:rPr>
          <w:rFonts w:ascii="Times New Roman" w:hAnsi="Times New Roman" w:cs="Times New Roman"/>
          <w:sz w:val="24"/>
          <w:szCs w:val="24"/>
          <w:lang w:val="kk-KZ"/>
        </w:rPr>
      </w:pPr>
    </w:p>
    <w:p w14:paraId="166ED978" w14:textId="5E907014" w:rsidR="00C830D2" w:rsidRPr="00E83A68" w:rsidRDefault="00F36E6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B.8.5.</w:t>
      </w:r>
      <w:r w:rsidR="00C830D2" w:rsidRPr="00E83A68">
        <w:rPr>
          <w:rFonts w:ascii="Times New Roman" w:hAnsi="Times New Roman" w:cs="Times New Roman"/>
          <w:b/>
          <w:sz w:val="24"/>
          <w:szCs w:val="24"/>
        </w:rPr>
        <w:t>2 Использование</w:t>
      </w:r>
    </w:p>
    <w:p w14:paraId="4E734BB5"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3599969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RCM используется для обеспечения применимого и эффективного обслуживания. Он обычно применяется на этапе проектирования и разработки системы, а затем реализуется в процессе эксплуатации и технического обслуживания. Наибольшая польза достигается за счет целенаправленного анализа случаев, когда отказы будут иметь серьезные последствия для безопасности, окружающей среды, экономики или эксплуатации.</w:t>
      </w:r>
    </w:p>
    <w:p w14:paraId="6032784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RCM инициируется после того, как высокоуровневый анализ критичности идентифицирует систему и оборудование, требующие определения задач технического обслуживания. Это может произойти либо на начальном этапе проектирования, либо позже, во время использования, если это не было сделано структурированным образом или есть необходимость пересмотреть или улучшить техническое обслуживание.</w:t>
      </w:r>
    </w:p>
    <w:p w14:paraId="5CA09B13" w14:textId="77777777" w:rsidR="00F36E6E" w:rsidRPr="00E83A68" w:rsidRDefault="00F36E6E" w:rsidP="00E83A68">
      <w:pPr>
        <w:spacing w:after="0" w:line="240" w:lineRule="auto"/>
        <w:ind w:firstLine="567"/>
        <w:jc w:val="both"/>
        <w:rPr>
          <w:rFonts w:ascii="Times New Roman" w:hAnsi="Times New Roman" w:cs="Times New Roman"/>
          <w:sz w:val="24"/>
          <w:szCs w:val="24"/>
          <w:lang w:val="kk-KZ"/>
        </w:rPr>
      </w:pPr>
    </w:p>
    <w:p w14:paraId="0B3CB401" w14:textId="3CD89A34" w:rsidR="00C830D2" w:rsidRPr="00E83A68" w:rsidRDefault="00F36E6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w:t>
      </w:r>
      <w:r w:rsidR="00C830D2" w:rsidRPr="00E83A68">
        <w:rPr>
          <w:rFonts w:ascii="Times New Roman" w:hAnsi="Times New Roman" w:cs="Times New Roman"/>
          <w:b/>
          <w:sz w:val="24"/>
          <w:szCs w:val="24"/>
        </w:rPr>
        <w:t>8.5.3 Входные данные</w:t>
      </w:r>
    </w:p>
    <w:p w14:paraId="382C4E8C"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32D2420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Успешное применение RCM требует хорошего понимания оборудования и структуры, операционной среды и связанных с ними систем, подсистем и элементов оборудования, а также возможных отказов и последствий этих отказов.</w:t>
      </w:r>
    </w:p>
    <w:p w14:paraId="473C2B8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Этот процесс требует команды с необходимыми знаниями и опытом, контролируемой обученным и опытным организатором.</w:t>
      </w:r>
    </w:p>
    <w:p w14:paraId="5A7D7103" w14:textId="77777777" w:rsidR="00F36E6E" w:rsidRPr="00E83A68" w:rsidRDefault="00F36E6E" w:rsidP="00E83A68">
      <w:pPr>
        <w:spacing w:after="0" w:line="240" w:lineRule="auto"/>
        <w:ind w:firstLine="567"/>
        <w:jc w:val="both"/>
        <w:rPr>
          <w:rFonts w:ascii="Times New Roman" w:hAnsi="Times New Roman" w:cs="Times New Roman"/>
          <w:sz w:val="24"/>
          <w:szCs w:val="24"/>
          <w:lang w:val="kk-KZ"/>
        </w:rPr>
      </w:pPr>
    </w:p>
    <w:p w14:paraId="6A5EFF8F" w14:textId="37ABF25B" w:rsidR="00C830D2" w:rsidRPr="00E83A68" w:rsidRDefault="00F36E6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w:t>
      </w:r>
      <w:r w:rsidR="00C830D2" w:rsidRPr="00E83A68">
        <w:rPr>
          <w:rFonts w:ascii="Times New Roman" w:hAnsi="Times New Roman" w:cs="Times New Roman"/>
          <w:b/>
          <w:sz w:val="24"/>
          <w:szCs w:val="24"/>
        </w:rPr>
        <w:t>8.5.4 Выходные данные</w:t>
      </w:r>
    </w:p>
    <w:p w14:paraId="16CE2B00"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597EF42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Конечным результатом проработки процесса является суждение о необходимости выполнения задачи технического обслуживания или других действий, таких как оперативные изменения.</w:t>
      </w:r>
    </w:p>
    <w:p w14:paraId="766968E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Выходные данные - это соответствующие политики управления отказами для каждого режима отказа, такие как мониторинг состояния, поиск отказов, восстановление расписания, замена на основе интервала (например, календаря, рабочих часов или количества циклов) или запуска до отказа. Другие возможные действия, которые могут возникнуть в результате анализа, включают перепроектирование, изменения в процедурах эксплуатации или технического обслуживания или дополнительное обучение. Пример приведен в таблице B.6.</w:t>
      </w:r>
    </w:p>
    <w:p w14:paraId="44E9BBC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План подготовлен для выполнения рекомендуемых задач обслуживания. Он детализирует задачи, интервалы задач, процедуры, необходимые запасные части и другие ресурсы, необходимые для выполнения задач технического обслуживания.</w:t>
      </w:r>
    </w:p>
    <w:p w14:paraId="55D6CAE4" w14:textId="77777777" w:rsidR="00C830D2" w:rsidRPr="00E83A68" w:rsidRDefault="00C830D2" w:rsidP="00E83A68">
      <w:pPr>
        <w:spacing w:after="0" w:line="240" w:lineRule="auto"/>
        <w:rPr>
          <w:rFonts w:ascii="Times New Roman" w:hAnsi="Times New Roman" w:cs="Times New Roman"/>
          <w:sz w:val="24"/>
          <w:szCs w:val="24"/>
          <w:lang w:val="kk-KZ"/>
        </w:rPr>
      </w:pPr>
    </w:p>
    <w:p w14:paraId="196565C5" w14:textId="77777777" w:rsidR="00F36E6E" w:rsidRPr="00E83A68" w:rsidRDefault="00F36E6E" w:rsidP="00E83A68">
      <w:pPr>
        <w:spacing w:after="0" w:line="240" w:lineRule="auto"/>
        <w:rPr>
          <w:rFonts w:ascii="Times New Roman" w:hAnsi="Times New Roman" w:cs="Times New Roman"/>
          <w:sz w:val="24"/>
          <w:szCs w:val="24"/>
          <w:lang w:val="kk-KZ"/>
        </w:rPr>
      </w:pPr>
    </w:p>
    <w:p w14:paraId="2C326CBD" w14:textId="77777777" w:rsidR="00C830D2" w:rsidRPr="00E83A68" w:rsidRDefault="00C830D2" w:rsidP="00E83A68">
      <w:pPr>
        <w:spacing w:after="0" w:line="240" w:lineRule="auto"/>
        <w:jc w:val="center"/>
        <w:rPr>
          <w:rFonts w:ascii="Times New Roman" w:hAnsi="Times New Roman" w:cs="Times New Roman"/>
          <w:b/>
          <w:sz w:val="24"/>
          <w:szCs w:val="24"/>
          <w:lang w:val="kk-KZ"/>
        </w:rPr>
      </w:pPr>
      <w:r w:rsidRPr="00E83A68">
        <w:rPr>
          <w:rFonts w:ascii="Times New Roman" w:hAnsi="Times New Roman" w:cs="Times New Roman"/>
          <w:b/>
          <w:sz w:val="24"/>
          <w:szCs w:val="24"/>
        </w:rPr>
        <w:lastRenderedPageBreak/>
        <w:t>Таблица B. 6 - Пример выбора задачи RCM</w:t>
      </w:r>
    </w:p>
    <w:p w14:paraId="3162C101" w14:textId="77777777" w:rsidR="00F36E6E" w:rsidRPr="00E83A68" w:rsidRDefault="00F36E6E" w:rsidP="00E83A68">
      <w:pPr>
        <w:spacing w:after="0" w:line="240" w:lineRule="auto"/>
        <w:jc w:val="center"/>
        <w:rPr>
          <w:rFonts w:ascii="Times New Roman" w:hAnsi="Times New Roman" w:cs="Times New Roman"/>
          <w:b/>
          <w:sz w:val="24"/>
          <w:szCs w:val="24"/>
          <w:lang w:val="kk-KZ"/>
        </w:rPr>
      </w:pPr>
    </w:p>
    <w:tbl>
      <w:tblPr>
        <w:tblW w:w="0" w:type="auto"/>
        <w:jc w:val="center"/>
        <w:tblLayout w:type="fixed"/>
        <w:tblCellMar>
          <w:left w:w="40" w:type="dxa"/>
          <w:right w:w="40" w:type="dxa"/>
        </w:tblCellMar>
        <w:tblLook w:val="0000" w:firstRow="0" w:lastRow="0" w:firstColumn="0" w:lastColumn="0" w:noHBand="0" w:noVBand="0"/>
      </w:tblPr>
      <w:tblGrid>
        <w:gridCol w:w="1458"/>
        <w:gridCol w:w="877"/>
        <w:gridCol w:w="792"/>
        <w:gridCol w:w="1109"/>
        <w:gridCol w:w="1456"/>
        <w:gridCol w:w="1294"/>
        <w:gridCol w:w="1436"/>
        <w:gridCol w:w="1015"/>
      </w:tblGrid>
      <w:tr w:rsidR="00A071C7" w:rsidRPr="00E83A68" w14:paraId="140FE948" w14:textId="77777777" w:rsidTr="00F36E6E">
        <w:trPr>
          <w:jc w:val="center"/>
        </w:trPr>
        <w:tc>
          <w:tcPr>
            <w:tcW w:w="9437" w:type="dxa"/>
            <w:gridSpan w:val="8"/>
            <w:tcBorders>
              <w:top w:val="single" w:sz="6" w:space="0" w:color="auto"/>
              <w:left w:val="single" w:sz="6" w:space="0" w:color="auto"/>
              <w:bottom w:val="single" w:sz="6" w:space="0" w:color="auto"/>
              <w:right w:val="single" w:sz="6" w:space="0" w:color="auto"/>
            </w:tcBorders>
          </w:tcPr>
          <w:p w14:paraId="25825552" w14:textId="77777777" w:rsidR="00C830D2" w:rsidRPr="00C90F68" w:rsidRDefault="00C830D2" w:rsidP="00E83A68">
            <w:pPr>
              <w:spacing w:after="0" w:line="240" w:lineRule="auto"/>
              <w:ind w:right="-40"/>
              <w:jc w:val="center"/>
              <w:rPr>
                <w:rFonts w:ascii="Times New Roman" w:hAnsi="Times New Roman" w:cs="Times New Roman"/>
                <w:b/>
                <w:sz w:val="16"/>
                <w:szCs w:val="16"/>
              </w:rPr>
            </w:pPr>
            <w:r w:rsidRPr="00C90F68">
              <w:rPr>
                <w:rFonts w:ascii="Times New Roman" w:hAnsi="Times New Roman" w:cs="Times New Roman"/>
                <w:b/>
                <w:sz w:val="16"/>
                <w:szCs w:val="16"/>
              </w:rPr>
              <w:t>Функциональный отказ-не обеспечивает защиту компрессора и его остановку.</w:t>
            </w:r>
          </w:p>
        </w:tc>
      </w:tr>
      <w:tr w:rsidR="00A071C7" w:rsidRPr="00E83A68" w14:paraId="666CDD22" w14:textId="77777777" w:rsidTr="00F36E6E">
        <w:trPr>
          <w:jc w:val="center"/>
        </w:trPr>
        <w:tc>
          <w:tcPr>
            <w:tcW w:w="1458" w:type="dxa"/>
            <w:tcBorders>
              <w:top w:val="single" w:sz="6" w:space="0" w:color="auto"/>
              <w:left w:val="single" w:sz="6" w:space="0" w:color="auto"/>
              <w:bottom w:val="double" w:sz="4" w:space="0" w:color="auto"/>
              <w:right w:val="single" w:sz="6" w:space="0" w:color="auto"/>
            </w:tcBorders>
          </w:tcPr>
          <w:p w14:paraId="4175355D" w14:textId="77777777" w:rsidR="00C830D2" w:rsidRPr="00C90F68" w:rsidRDefault="00C830D2" w:rsidP="00E83A68">
            <w:pPr>
              <w:spacing w:after="0" w:line="240" w:lineRule="auto"/>
              <w:ind w:right="-40"/>
              <w:jc w:val="center"/>
              <w:rPr>
                <w:rFonts w:ascii="Times New Roman" w:hAnsi="Times New Roman" w:cs="Times New Roman"/>
                <w:b/>
                <w:sz w:val="16"/>
                <w:szCs w:val="16"/>
              </w:rPr>
            </w:pPr>
            <w:r w:rsidRPr="00C90F68">
              <w:rPr>
                <w:rFonts w:ascii="Times New Roman" w:hAnsi="Times New Roman" w:cs="Times New Roman"/>
                <w:b/>
                <w:sz w:val="16"/>
                <w:szCs w:val="16"/>
              </w:rPr>
              <w:t>Оборудование</w:t>
            </w:r>
          </w:p>
        </w:tc>
        <w:tc>
          <w:tcPr>
            <w:tcW w:w="877" w:type="dxa"/>
            <w:tcBorders>
              <w:top w:val="single" w:sz="6" w:space="0" w:color="auto"/>
              <w:left w:val="single" w:sz="6" w:space="0" w:color="auto"/>
              <w:bottom w:val="double" w:sz="4" w:space="0" w:color="auto"/>
              <w:right w:val="single" w:sz="6" w:space="0" w:color="auto"/>
            </w:tcBorders>
          </w:tcPr>
          <w:p w14:paraId="488D1231" w14:textId="77777777" w:rsidR="00C830D2" w:rsidRPr="00C90F68" w:rsidRDefault="00C830D2" w:rsidP="00E83A68">
            <w:pPr>
              <w:spacing w:after="0" w:line="240" w:lineRule="auto"/>
              <w:ind w:right="-40"/>
              <w:jc w:val="center"/>
              <w:rPr>
                <w:rFonts w:ascii="Times New Roman" w:hAnsi="Times New Roman" w:cs="Times New Roman"/>
                <w:b/>
                <w:sz w:val="16"/>
                <w:szCs w:val="16"/>
              </w:rPr>
            </w:pPr>
            <w:r w:rsidRPr="00C90F68">
              <w:rPr>
                <w:rFonts w:ascii="Times New Roman" w:hAnsi="Times New Roman" w:cs="Times New Roman"/>
                <w:b/>
                <w:sz w:val="16"/>
                <w:szCs w:val="16"/>
              </w:rPr>
              <w:t>Режим отказа</w:t>
            </w:r>
          </w:p>
        </w:tc>
        <w:tc>
          <w:tcPr>
            <w:tcW w:w="792" w:type="dxa"/>
            <w:tcBorders>
              <w:top w:val="single" w:sz="6" w:space="0" w:color="auto"/>
              <w:left w:val="single" w:sz="6" w:space="0" w:color="auto"/>
              <w:bottom w:val="double" w:sz="4" w:space="0" w:color="auto"/>
              <w:right w:val="single" w:sz="6" w:space="0" w:color="auto"/>
            </w:tcBorders>
          </w:tcPr>
          <w:p w14:paraId="66FFC0BC" w14:textId="77777777" w:rsidR="00C830D2" w:rsidRPr="00C90F68" w:rsidRDefault="00C830D2" w:rsidP="00E83A68">
            <w:pPr>
              <w:spacing w:after="0" w:line="240" w:lineRule="auto"/>
              <w:ind w:right="-40"/>
              <w:jc w:val="center"/>
              <w:rPr>
                <w:rFonts w:ascii="Times New Roman" w:hAnsi="Times New Roman" w:cs="Times New Roman"/>
                <w:b/>
                <w:sz w:val="16"/>
                <w:szCs w:val="16"/>
              </w:rPr>
            </w:pPr>
            <w:r w:rsidRPr="00C90F68">
              <w:rPr>
                <w:rFonts w:ascii="Times New Roman" w:hAnsi="Times New Roman" w:cs="Times New Roman"/>
                <w:b/>
                <w:sz w:val="16"/>
                <w:szCs w:val="16"/>
              </w:rPr>
              <w:t>Интервал отказа (часы)</w:t>
            </w:r>
          </w:p>
        </w:tc>
        <w:tc>
          <w:tcPr>
            <w:tcW w:w="1109" w:type="dxa"/>
            <w:tcBorders>
              <w:top w:val="single" w:sz="6" w:space="0" w:color="auto"/>
              <w:left w:val="single" w:sz="6" w:space="0" w:color="auto"/>
              <w:bottom w:val="double" w:sz="4" w:space="0" w:color="auto"/>
              <w:right w:val="single" w:sz="6" w:space="0" w:color="auto"/>
            </w:tcBorders>
          </w:tcPr>
          <w:p w14:paraId="7C91CB74" w14:textId="77777777" w:rsidR="00C830D2" w:rsidRPr="00C90F68" w:rsidRDefault="00C830D2" w:rsidP="00E83A68">
            <w:pPr>
              <w:spacing w:after="0" w:line="240" w:lineRule="auto"/>
              <w:ind w:right="-40"/>
              <w:jc w:val="center"/>
              <w:rPr>
                <w:rFonts w:ascii="Times New Roman" w:hAnsi="Times New Roman" w:cs="Times New Roman"/>
                <w:b/>
                <w:sz w:val="16"/>
                <w:szCs w:val="16"/>
              </w:rPr>
            </w:pPr>
            <w:r w:rsidRPr="00C90F68">
              <w:rPr>
                <w:rFonts w:ascii="Times New Roman" w:hAnsi="Times New Roman" w:cs="Times New Roman"/>
                <w:b/>
                <w:sz w:val="16"/>
                <w:szCs w:val="16"/>
              </w:rPr>
              <w:t>Обнаружение сбоев</w:t>
            </w:r>
          </w:p>
        </w:tc>
        <w:tc>
          <w:tcPr>
            <w:tcW w:w="1456" w:type="dxa"/>
            <w:tcBorders>
              <w:top w:val="single" w:sz="6" w:space="0" w:color="auto"/>
              <w:left w:val="single" w:sz="6" w:space="0" w:color="auto"/>
              <w:bottom w:val="double" w:sz="4" w:space="0" w:color="auto"/>
              <w:right w:val="single" w:sz="6" w:space="0" w:color="auto"/>
            </w:tcBorders>
          </w:tcPr>
          <w:p w14:paraId="00371535" w14:textId="77777777" w:rsidR="00C830D2" w:rsidRPr="00C90F68" w:rsidRDefault="00C830D2" w:rsidP="00E83A68">
            <w:pPr>
              <w:spacing w:after="0" w:line="240" w:lineRule="auto"/>
              <w:ind w:right="-40"/>
              <w:jc w:val="center"/>
              <w:rPr>
                <w:rFonts w:ascii="Times New Roman" w:hAnsi="Times New Roman" w:cs="Times New Roman"/>
                <w:b/>
                <w:sz w:val="16"/>
                <w:szCs w:val="16"/>
              </w:rPr>
            </w:pPr>
            <w:r w:rsidRPr="00C90F68">
              <w:rPr>
                <w:rFonts w:ascii="Times New Roman" w:hAnsi="Times New Roman" w:cs="Times New Roman"/>
                <w:b/>
                <w:sz w:val="16"/>
                <w:szCs w:val="16"/>
              </w:rPr>
              <w:t>Причины</w:t>
            </w:r>
          </w:p>
        </w:tc>
        <w:tc>
          <w:tcPr>
            <w:tcW w:w="1294" w:type="dxa"/>
            <w:tcBorders>
              <w:top w:val="single" w:sz="6" w:space="0" w:color="auto"/>
              <w:left w:val="single" w:sz="6" w:space="0" w:color="auto"/>
              <w:bottom w:val="double" w:sz="4" w:space="0" w:color="auto"/>
              <w:right w:val="single" w:sz="6" w:space="0" w:color="auto"/>
            </w:tcBorders>
          </w:tcPr>
          <w:p w14:paraId="5C3553AA" w14:textId="77777777" w:rsidR="00C830D2" w:rsidRPr="00C90F68" w:rsidRDefault="00C830D2" w:rsidP="00E83A68">
            <w:pPr>
              <w:spacing w:after="0" w:line="240" w:lineRule="auto"/>
              <w:ind w:right="-40"/>
              <w:jc w:val="center"/>
              <w:rPr>
                <w:rFonts w:ascii="Times New Roman" w:hAnsi="Times New Roman" w:cs="Times New Roman"/>
                <w:b/>
                <w:sz w:val="16"/>
                <w:szCs w:val="16"/>
              </w:rPr>
            </w:pPr>
            <w:r w:rsidRPr="00C90F68">
              <w:rPr>
                <w:rFonts w:ascii="Times New Roman" w:hAnsi="Times New Roman" w:cs="Times New Roman"/>
                <w:b/>
                <w:sz w:val="16"/>
                <w:szCs w:val="16"/>
              </w:rPr>
              <w:t>Тип задачи</w:t>
            </w:r>
          </w:p>
        </w:tc>
        <w:tc>
          <w:tcPr>
            <w:tcW w:w="1436" w:type="dxa"/>
            <w:tcBorders>
              <w:top w:val="single" w:sz="6" w:space="0" w:color="auto"/>
              <w:left w:val="single" w:sz="6" w:space="0" w:color="auto"/>
              <w:bottom w:val="double" w:sz="4" w:space="0" w:color="auto"/>
              <w:right w:val="single" w:sz="6" w:space="0" w:color="auto"/>
            </w:tcBorders>
          </w:tcPr>
          <w:p w14:paraId="04D7908E" w14:textId="77777777" w:rsidR="00C830D2" w:rsidRPr="00C90F68" w:rsidRDefault="00C830D2" w:rsidP="00E83A68">
            <w:pPr>
              <w:spacing w:after="0" w:line="240" w:lineRule="auto"/>
              <w:ind w:right="-40"/>
              <w:jc w:val="center"/>
              <w:rPr>
                <w:rFonts w:ascii="Times New Roman" w:hAnsi="Times New Roman" w:cs="Times New Roman"/>
                <w:b/>
                <w:sz w:val="16"/>
                <w:szCs w:val="16"/>
              </w:rPr>
            </w:pPr>
            <w:r w:rsidRPr="00C90F68">
              <w:rPr>
                <w:rFonts w:ascii="Times New Roman" w:hAnsi="Times New Roman" w:cs="Times New Roman"/>
                <w:b/>
                <w:sz w:val="16"/>
                <w:szCs w:val="16"/>
              </w:rPr>
              <w:t>Описание задания</w:t>
            </w:r>
          </w:p>
        </w:tc>
        <w:tc>
          <w:tcPr>
            <w:tcW w:w="1015" w:type="dxa"/>
            <w:tcBorders>
              <w:top w:val="single" w:sz="6" w:space="0" w:color="auto"/>
              <w:left w:val="single" w:sz="6" w:space="0" w:color="auto"/>
              <w:bottom w:val="double" w:sz="4" w:space="0" w:color="auto"/>
              <w:right w:val="single" w:sz="6" w:space="0" w:color="auto"/>
            </w:tcBorders>
          </w:tcPr>
          <w:p w14:paraId="5CD159BF" w14:textId="77777777" w:rsidR="00C830D2" w:rsidRPr="00C90F68" w:rsidRDefault="00C830D2" w:rsidP="00E83A68">
            <w:pPr>
              <w:spacing w:after="0" w:line="240" w:lineRule="auto"/>
              <w:ind w:right="-40"/>
              <w:jc w:val="center"/>
              <w:rPr>
                <w:rFonts w:ascii="Times New Roman" w:hAnsi="Times New Roman" w:cs="Times New Roman"/>
                <w:b/>
                <w:sz w:val="16"/>
                <w:szCs w:val="16"/>
              </w:rPr>
            </w:pPr>
            <w:r w:rsidRPr="00C90F68">
              <w:rPr>
                <w:rFonts w:ascii="Times New Roman" w:hAnsi="Times New Roman" w:cs="Times New Roman"/>
                <w:b/>
                <w:sz w:val="16"/>
                <w:szCs w:val="16"/>
              </w:rPr>
              <w:t>Интервал задания в часах</w:t>
            </w:r>
          </w:p>
        </w:tc>
      </w:tr>
      <w:tr w:rsidR="00A071C7" w:rsidRPr="00E83A68" w14:paraId="05A0B2E1" w14:textId="77777777" w:rsidTr="00F36E6E">
        <w:trPr>
          <w:jc w:val="center"/>
        </w:trPr>
        <w:tc>
          <w:tcPr>
            <w:tcW w:w="1458" w:type="dxa"/>
            <w:tcBorders>
              <w:top w:val="double" w:sz="4" w:space="0" w:color="auto"/>
              <w:left w:val="single" w:sz="6" w:space="0" w:color="auto"/>
              <w:bottom w:val="single" w:sz="6" w:space="0" w:color="auto"/>
              <w:right w:val="single" w:sz="6" w:space="0" w:color="auto"/>
            </w:tcBorders>
          </w:tcPr>
          <w:p w14:paraId="796C5F01"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Датчик давления - Давление масла компрессора</w:t>
            </w:r>
          </w:p>
        </w:tc>
        <w:tc>
          <w:tcPr>
            <w:tcW w:w="877" w:type="dxa"/>
            <w:tcBorders>
              <w:top w:val="double" w:sz="4" w:space="0" w:color="auto"/>
              <w:left w:val="single" w:sz="6" w:space="0" w:color="auto"/>
              <w:bottom w:val="single" w:sz="6" w:space="0" w:color="auto"/>
              <w:right w:val="single" w:sz="6" w:space="0" w:color="auto"/>
            </w:tcBorders>
          </w:tcPr>
          <w:p w14:paraId="4D859AA8"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Неточный вывод</w:t>
            </w:r>
          </w:p>
        </w:tc>
        <w:tc>
          <w:tcPr>
            <w:tcW w:w="792" w:type="dxa"/>
            <w:tcBorders>
              <w:top w:val="double" w:sz="4" w:space="0" w:color="auto"/>
              <w:left w:val="single" w:sz="6" w:space="0" w:color="auto"/>
              <w:bottom w:val="single" w:sz="6" w:space="0" w:color="auto"/>
              <w:right w:val="single" w:sz="6" w:space="0" w:color="auto"/>
            </w:tcBorders>
          </w:tcPr>
          <w:p w14:paraId="198AEB16"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80 000</w:t>
            </w:r>
          </w:p>
        </w:tc>
        <w:tc>
          <w:tcPr>
            <w:tcW w:w="1109" w:type="dxa"/>
            <w:tcBorders>
              <w:top w:val="double" w:sz="4" w:space="0" w:color="auto"/>
              <w:left w:val="single" w:sz="6" w:space="0" w:color="auto"/>
              <w:bottom w:val="single" w:sz="6" w:space="0" w:color="auto"/>
              <w:right w:val="single" w:sz="6" w:space="0" w:color="auto"/>
            </w:tcBorders>
          </w:tcPr>
          <w:p w14:paraId="01696C7C"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Очевидный</w:t>
            </w:r>
          </w:p>
        </w:tc>
        <w:tc>
          <w:tcPr>
            <w:tcW w:w="1456" w:type="dxa"/>
            <w:tcBorders>
              <w:top w:val="double" w:sz="4" w:space="0" w:color="auto"/>
              <w:left w:val="single" w:sz="6" w:space="0" w:color="auto"/>
              <w:bottom w:val="single" w:sz="6" w:space="0" w:color="auto"/>
              <w:right w:val="single" w:sz="6" w:space="0" w:color="auto"/>
            </w:tcBorders>
          </w:tcPr>
          <w:p w14:paraId="44737B15"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Вне калибровки</w:t>
            </w:r>
          </w:p>
        </w:tc>
        <w:tc>
          <w:tcPr>
            <w:tcW w:w="1294" w:type="dxa"/>
            <w:tcBorders>
              <w:top w:val="double" w:sz="4" w:space="0" w:color="auto"/>
              <w:left w:val="single" w:sz="6" w:space="0" w:color="auto"/>
              <w:bottom w:val="single" w:sz="6" w:space="0" w:color="auto"/>
              <w:right w:val="single" w:sz="6" w:space="0" w:color="auto"/>
            </w:tcBorders>
          </w:tcPr>
          <w:p w14:paraId="1D45AAA6" w14:textId="77777777" w:rsidR="00C830D2" w:rsidRPr="00E83A68" w:rsidRDefault="00C830D2" w:rsidP="00E83A68">
            <w:pPr>
              <w:spacing w:after="0" w:line="240" w:lineRule="auto"/>
              <w:ind w:right="-40"/>
              <w:rPr>
                <w:rFonts w:ascii="Times New Roman" w:hAnsi="Times New Roman" w:cs="Times New Roman"/>
                <w:sz w:val="16"/>
                <w:szCs w:val="16"/>
              </w:rPr>
            </w:pPr>
            <w:proofErr w:type="gramStart"/>
            <w:r w:rsidRPr="00E83A68">
              <w:rPr>
                <w:rFonts w:ascii="Times New Roman" w:hAnsi="Times New Roman" w:cs="Times New Roman"/>
                <w:sz w:val="16"/>
                <w:szCs w:val="16"/>
              </w:rPr>
              <w:t>Направленный</w:t>
            </w:r>
            <w:proofErr w:type="gramEnd"/>
            <w:r w:rsidRPr="00E83A68">
              <w:rPr>
                <w:rFonts w:ascii="Times New Roman" w:hAnsi="Times New Roman" w:cs="Times New Roman"/>
                <w:sz w:val="16"/>
                <w:szCs w:val="16"/>
              </w:rPr>
              <w:t xml:space="preserve"> по времени</w:t>
            </w:r>
          </w:p>
        </w:tc>
        <w:tc>
          <w:tcPr>
            <w:tcW w:w="1436" w:type="dxa"/>
            <w:tcBorders>
              <w:top w:val="double" w:sz="4" w:space="0" w:color="auto"/>
              <w:left w:val="single" w:sz="6" w:space="0" w:color="auto"/>
              <w:bottom w:val="single" w:sz="6" w:space="0" w:color="auto"/>
              <w:right w:val="single" w:sz="6" w:space="0" w:color="auto"/>
            </w:tcBorders>
          </w:tcPr>
          <w:p w14:paraId="14B07554"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Проверка калибровки</w:t>
            </w:r>
          </w:p>
        </w:tc>
        <w:tc>
          <w:tcPr>
            <w:tcW w:w="1015" w:type="dxa"/>
            <w:tcBorders>
              <w:top w:val="double" w:sz="4" w:space="0" w:color="auto"/>
              <w:left w:val="single" w:sz="6" w:space="0" w:color="auto"/>
              <w:bottom w:val="single" w:sz="6" w:space="0" w:color="auto"/>
              <w:right w:val="single" w:sz="6" w:space="0" w:color="auto"/>
            </w:tcBorders>
          </w:tcPr>
          <w:p w14:paraId="5091D4E2"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16 000</w:t>
            </w:r>
          </w:p>
        </w:tc>
      </w:tr>
      <w:tr w:rsidR="00A071C7" w:rsidRPr="00E83A68" w14:paraId="60868896" w14:textId="77777777" w:rsidTr="00F36E6E">
        <w:trPr>
          <w:jc w:val="center"/>
        </w:trPr>
        <w:tc>
          <w:tcPr>
            <w:tcW w:w="1458" w:type="dxa"/>
            <w:tcBorders>
              <w:top w:val="single" w:sz="6" w:space="0" w:color="auto"/>
              <w:left w:val="single" w:sz="6" w:space="0" w:color="auto"/>
              <w:bottom w:val="single" w:sz="6" w:space="0" w:color="auto"/>
              <w:right w:val="single" w:sz="6" w:space="0" w:color="auto"/>
            </w:tcBorders>
          </w:tcPr>
          <w:p w14:paraId="00FB0DE0"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Вибрационный преобразователь - вибрация компрессора</w:t>
            </w:r>
          </w:p>
        </w:tc>
        <w:tc>
          <w:tcPr>
            <w:tcW w:w="877" w:type="dxa"/>
            <w:tcBorders>
              <w:top w:val="single" w:sz="6" w:space="0" w:color="auto"/>
              <w:left w:val="single" w:sz="6" w:space="0" w:color="auto"/>
              <w:bottom w:val="single" w:sz="6" w:space="0" w:color="auto"/>
              <w:right w:val="single" w:sz="6" w:space="0" w:color="auto"/>
            </w:tcBorders>
          </w:tcPr>
          <w:p w14:paraId="3A4FFD54"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Не удается обеспечить надлежащие выходные данные</w:t>
            </w:r>
          </w:p>
        </w:tc>
        <w:tc>
          <w:tcPr>
            <w:tcW w:w="792" w:type="dxa"/>
            <w:tcBorders>
              <w:top w:val="single" w:sz="6" w:space="0" w:color="auto"/>
              <w:left w:val="single" w:sz="6" w:space="0" w:color="auto"/>
              <w:bottom w:val="single" w:sz="6" w:space="0" w:color="auto"/>
              <w:right w:val="single" w:sz="6" w:space="0" w:color="auto"/>
            </w:tcBorders>
          </w:tcPr>
          <w:p w14:paraId="29B646C6"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40 000</w:t>
            </w:r>
          </w:p>
        </w:tc>
        <w:tc>
          <w:tcPr>
            <w:tcW w:w="1109" w:type="dxa"/>
            <w:tcBorders>
              <w:top w:val="single" w:sz="6" w:space="0" w:color="auto"/>
              <w:left w:val="single" w:sz="6" w:space="0" w:color="auto"/>
              <w:bottom w:val="single" w:sz="6" w:space="0" w:color="auto"/>
              <w:right w:val="single" w:sz="6" w:space="0" w:color="auto"/>
            </w:tcBorders>
          </w:tcPr>
          <w:p w14:paraId="50C5F544"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Очевидный</w:t>
            </w:r>
          </w:p>
        </w:tc>
        <w:tc>
          <w:tcPr>
            <w:tcW w:w="1456" w:type="dxa"/>
            <w:tcBorders>
              <w:top w:val="single" w:sz="6" w:space="0" w:color="auto"/>
              <w:left w:val="single" w:sz="6" w:space="0" w:color="auto"/>
              <w:bottom w:val="single" w:sz="6" w:space="0" w:color="auto"/>
              <w:right w:val="single" w:sz="6" w:space="0" w:color="auto"/>
            </w:tcBorders>
          </w:tcPr>
          <w:p w14:paraId="0798EF4D" w14:textId="77777777" w:rsidR="00F36E6E" w:rsidRPr="00E83A68" w:rsidRDefault="00C830D2" w:rsidP="00E83A68">
            <w:pPr>
              <w:spacing w:after="0" w:line="240" w:lineRule="auto"/>
              <w:ind w:right="-40"/>
              <w:rPr>
                <w:rFonts w:ascii="Times New Roman" w:hAnsi="Times New Roman" w:cs="Times New Roman"/>
                <w:sz w:val="16"/>
                <w:szCs w:val="16"/>
                <w:lang w:val="kk-KZ"/>
              </w:rPr>
            </w:pPr>
            <w:r w:rsidRPr="00E83A68">
              <w:rPr>
                <w:rFonts w:ascii="Times New Roman" w:hAnsi="Times New Roman" w:cs="Times New Roman"/>
                <w:sz w:val="16"/>
                <w:szCs w:val="16"/>
              </w:rPr>
              <w:t>Неисправность детектора/</w:t>
            </w:r>
          </w:p>
          <w:p w14:paraId="555F1BA7" w14:textId="1121176B"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датчика</w:t>
            </w:r>
          </w:p>
        </w:tc>
        <w:tc>
          <w:tcPr>
            <w:tcW w:w="1294" w:type="dxa"/>
            <w:tcBorders>
              <w:top w:val="single" w:sz="6" w:space="0" w:color="auto"/>
              <w:left w:val="single" w:sz="6" w:space="0" w:color="auto"/>
              <w:bottom w:val="single" w:sz="6" w:space="0" w:color="auto"/>
              <w:right w:val="single" w:sz="6" w:space="0" w:color="auto"/>
            </w:tcBorders>
          </w:tcPr>
          <w:p w14:paraId="3CB4A95D"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Условие направлено</w:t>
            </w:r>
          </w:p>
        </w:tc>
        <w:tc>
          <w:tcPr>
            <w:tcW w:w="1436" w:type="dxa"/>
            <w:tcBorders>
              <w:top w:val="single" w:sz="6" w:space="0" w:color="auto"/>
              <w:left w:val="single" w:sz="6" w:space="0" w:color="auto"/>
              <w:bottom w:val="single" w:sz="6" w:space="0" w:color="auto"/>
              <w:right w:val="single" w:sz="6" w:space="0" w:color="auto"/>
            </w:tcBorders>
          </w:tcPr>
          <w:p w14:paraId="79D22A80"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Проверка точности, если происходит изменение вибрации.</w:t>
            </w:r>
          </w:p>
        </w:tc>
        <w:tc>
          <w:tcPr>
            <w:tcW w:w="1015" w:type="dxa"/>
            <w:tcBorders>
              <w:top w:val="single" w:sz="6" w:space="0" w:color="auto"/>
              <w:left w:val="single" w:sz="6" w:space="0" w:color="auto"/>
              <w:bottom w:val="single" w:sz="6" w:space="0" w:color="auto"/>
              <w:right w:val="single" w:sz="6" w:space="0" w:color="auto"/>
            </w:tcBorders>
          </w:tcPr>
          <w:p w14:paraId="0EB568EA"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Непрерывно на панели управления</w:t>
            </w:r>
          </w:p>
        </w:tc>
      </w:tr>
      <w:tr w:rsidR="00A071C7" w:rsidRPr="00E83A68" w14:paraId="425E8960" w14:textId="77777777" w:rsidTr="00F36E6E">
        <w:trPr>
          <w:jc w:val="center"/>
        </w:trPr>
        <w:tc>
          <w:tcPr>
            <w:tcW w:w="1458" w:type="dxa"/>
            <w:tcBorders>
              <w:top w:val="single" w:sz="6" w:space="0" w:color="auto"/>
              <w:left w:val="single" w:sz="6" w:space="0" w:color="auto"/>
              <w:bottom w:val="single" w:sz="6" w:space="0" w:color="auto"/>
              <w:right w:val="single" w:sz="6" w:space="0" w:color="auto"/>
            </w:tcBorders>
          </w:tcPr>
          <w:p w14:paraId="2432C972"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Реле уровня</w:t>
            </w:r>
          </w:p>
          <w:p w14:paraId="4B66E3EB"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 низкий уровень масла в компрессоре</w:t>
            </w:r>
          </w:p>
        </w:tc>
        <w:tc>
          <w:tcPr>
            <w:tcW w:w="877" w:type="dxa"/>
            <w:tcBorders>
              <w:top w:val="single" w:sz="6" w:space="0" w:color="auto"/>
              <w:left w:val="single" w:sz="6" w:space="0" w:color="auto"/>
              <w:bottom w:val="single" w:sz="6" w:space="0" w:color="auto"/>
              <w:right w:val="single" w:sz="6" w:space="0" w:color="auto"/>
            </w:tcBorders>
          </w:tcPr>
          <w:p w14:paraId="45428F7A"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Не удается изменить состояние по требованию</w:t>
            </w:r>
          </w:p>
        </w:tc>
        <w:tc>
          <w:tcPr>
            <w:tcW w:w="792" w:type="dxa"/>
            <w:tcBorders>
              <w:top w:val="single" w:sz="6" w:space="0" w:color="auto"/>
              <w:left w:val="single" w:sz="6" w:space="0" w:color="auto"/>
              <w:bottom w:val="single" w:sz="6" w:space="0" w:color="auto"/>
              <w:right w:val="single" w:sz="6" w:space="0" w:color="auto"/>
            </w:tcBorders>
          </w:tcPr>
          <w:p w14:paraId="258724BF"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80 000</w:t>
            </w:r>
          </w:p>
        </w:tc>
        <w:tc>
          <w:tcPr>
            <w:tcW w:w="1109" w:type="dxa"/>
            <w:tcBorders>
              <w:top w:val="single" w:sz="6" w:space="0" w:color="auto"/>
              <w:left w:val="single" w:sz="6" w:space="0" w:color="auto"/>
              <w:bottom w:val="single" w:sz="6" w:space="0" w:color="auto"/>
              <w:right w:val="single" w:sz="6" w:space="0" w:color="auto"/>
            </w:tcBorders>
          </w:tcPr>
          <w:p w14:paraId="4C997CAB"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Скрытый</w:t>
            </w:r>
          </w:p>
        </w:tc>
        <w:tc>
          <w:tcPr>
            <w:tcW w:w="1456" w:type="dxa"/>
            <w:tcBorders>
              <w:top w:val="single" w:sz="6" w:space="0" w:color="auto"/>
              <w:left w:val="single" w:sz="6" w:space="0" w:color="auto"/>
              <w:bottom w:val="single" w:sz="6" w:space="0" w:color="auto"/>
              <w:right w:val="single" w:sz="6" w:space="0" w:color="auto"/>
            </w:tcBorders>
          </w:tcPr>
          <w:p w14:paraId="3D8C316C" w14:textId="77777777" w:rsidR="00F36E6E" w:rsidRPr="00E83A68" w:rsidRDefault="00C830D2" w:rsidP="00E83A68">
            <w:pPr>
              <w:spacing w:after="0" w:line="240" w:lineRule="auto"/>
              <w:ind w:right="-40"/>
              <w:rPr>
                <w:rFonts w:ascii="Times New Roman" w:hAnsi="Times New Roman" w:cs="Times New Roman"/>
                <w:sz w:val="16"/>
                <w:szCs w:val="16"/>
                <w:lang w:val="kk-KZ"/>
              </w:rPr>
            </w:pPr>
            <w:r w:rsidRPr="00E83A68">
              <w:rPr>
                <w:rFonts w:ascii="Times New Roman" w:hAnsi="Times New Roman" w:cs="Times New Roman"/>
                <w:sz w:val="16"/>
                <w:szCs w:val="16"/>
              </w:rPr>
              <w:t>Неисправность детектора/</w:t>
            </w:r>
          </w:p>
          <w:p w14:paraId="37507853" w14:textId="4650D600"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датчика</w:t>
            </w:r>
          </w:p>
        </w:tc>
        <w:tc>
          <w:tcPr>
            <w:tcW w:w="1294" w:type="dxa"/>
            <w:tcBorders>
              <w:top w:val="single" w:sz="6" w:space="0" w:color="auto"/>
              <w:left w:val="single" w:sz="6" w:space="0" w:color="auto"/>
              <w:bottom w:val="single" w:sz="6" w:space="0" w:color="auto"/>
              <w:right w:val="single" w:sz="6" w:space="0" w:color="auto"/>
            </w:tcBorders>
          </w:tcPr>
          <w:p w14:paraId="2524D794"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Обнаружение неисправности</w:t>
            </w:r>
          </w:p>
        </w:tc>
        <w:tc>
          <w:tcPr>
            <w:tcW w:w="1436" w:type="dxa"/>
            <w:tcBorders>
              <w:top w:val="single" w:sz="6" w:space="0" w:color="auto"/>
              <w:left w:val="single" w:sz="6" w:space="0" w:color="auto"/>
              <w:bottom w:val="single" w:sz="6" w:space="0" w:color="auto"/>
              <w:right w:val="single" w:sz="6" w:space="0" w:color="auto"/>
            </w:tcBorders>
          </w:tcPr>
          <w:p w14:paraId="116F10ED"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 xml:space="preserve">Проверка работоспособности датчика уровня </w:t>
            </w:r>
          </w:p>
        </w:tc>
        <w:tc>
          <w:tcPr>
            <w:tcW w:w="1015" w:type="dxa"/>
            <w:tcBorders>
              <w:top w:val="single" w:sz="6" w:space="0" w:color="auto"/>
              <w:left w:val="single" w:sz="6" w:space="0" w:color="auto"/>
              <w:bottom w:val="single" w:sz="6" w:space="0" w:color="auto"/>
              <w:right w:val="single" w:sz="6" w:space="0" w:color="auto"/>
            </w:tcBorders>
          </w:tcPr>
          <w:p w14:paraId="6CE90480"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8 000</w:t>
            </w:r>
          </w:p>
        </w:tc>
      </w:tr>
      <w:tr w:rsidR="00A071C7" w:rsidRPr="00E83A68" w14:paraId="12D52B12" w14:textId="77777777" w:rsidTr="00F36E6E">
        <w:trPr>
          <w:jc w:val="center"/>
        </w:trPr>
        <w:tc>
          <w:tcPr>
            <w:tcW w:w="1458" w:type="dxa"/>
            <w:tcBorders>
              <w:top w:val="single" w:sz="6" w:space="0" w:color="auto"/>
              <w:left w:val="single" w:sz="6" w:space="0" w:color="auto"/>
              <w:bottom w:val="single" w:sz="6" w:space="0" w:color="auto"/>
              <w:right w:val="single" w:sz="6" w:space="0" w:color="auto"/>
            </w:tcBorders>
          </w:tcPr>
          <w:p w14:paraId="3FC910DA"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Датчик и проводка – температура масла компрессора</w:t>
            </w:r>
          </w:p>
        </w:tc>
        <w:tc>
          <w:tcPr>
            <w:tcW w:w="877" w:type="dxa"/>
            <w:tcBorders>
              <w:top w:val="single" w:sz="6" w:space="0" w:color="auto"/>
              <w:left w:val="single" w:sz="6" w:space="0" w:color="auto"/>
              <w:bottom w:val="single" w:sz="6" w:space="0" w:color="auto"/>
              <w:right w:val="single" w:sz="6" w:space="0" w:color="auto"/>
            </w:tcBorders>
          </w:tcPr>
          <w:p w14:paraId="1F984108"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 xml:space="preserve">Высокие выходные данные </w:t>
            </w:r>
          </w:p>
        </w:tc>
        <w:tc>
          <w:tcPr>
            <w:tcW w:w="792" w:type="dxa"/>
            <w:tcBorders>
              <w:top w:val="single" w:sz="6" w:space="0" w:color="auto"/>
              <w:left w:val="single" w:sz="6" w:space="0" w:color="auto"/>
              <w:bottom w:val="single" w:sz="6" w:space="0" w:color="auto"/>
              <w:right w:val="single" w:sz="6" w:space="0" w:color="auto"/>
            </w:tcBorders>
          </w:tcPr>
          <w:p w14:paraId="2F038E79"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160 000</w:t>
            </w:r>
          </w:p>
        </w:tc>
        <w:tc>
          <w:tcPr>
            <w:tcW w:w="1109" w:type="dxa"/>
            <w:tcBorders>
              <w:top w:val="single" w:sz="6" w:space="0" w:color="auto"/>
              <w:left w:val="single" w:sz="6" w:space="0" w:color="auto"/>
              <w:bottom w:val="single" w:sz="6" w:space="0" w:color="auto"/>
              <w:right w:val="single" w:sz="6" w:space="0" w:color="auto"/>
            </w:tcBorders>
          </w:tcPr>
          <w:p w14:paraId="367D8522"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Очевидный</w:t>
            </w:r>
          </w:p>
        </w:tc>
        <w:tc>
          <w:tcPr>
            <w:tcW w:w="1456" w:type="dxa"/>
            <w:tcBorders>
              <w:top w:val="single" w:sz="6" w:space="0" w:color="auto"/>
              <w:left w:val="single" w:sz="6" w:space="0" w:color="auto"/>
              <w:bottom w:val="single" w:sz="6" w:space="0" w:color="auto"/>
              <w:right w:val="single" w:sz="6" w:space="0" w:color="auto"/>
            </w:tcBorders>
          </w:tcPr>
          <w:p w14:paraId="086946A4"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Открытая цепь</w:t>
            </w:r>
          </w:p>
        </w:tc>
        <w:tc>
          <w:tcPr>
            <w:tcW w:w="1294" w:type="dxa"/>
            <w:tcBorders>
              <w:top w:val="single" w:sz="6" w:space="0" w:color="auto"/>
              <w:left w:val="single" w:sz="6" w:space="0" w:color="auto"/>
              <w:bottom w:val="single" w:sz="6" w:space="0" w:color="auto"/>
              <w:right w:val="single" w:sz="6" w:space="0" w:color="auto"/>
            </w:tcBorders>
          </w:tcPr>
          <w:p w14:paraId="49C7BA86" w14:textId="77777777" w:rsidR="00C830D2" w:rsidRPr="00E83A68" w:rsidRDefault="00C830D2" w:rsidP="00E83A68">
            <w:pPr>
              <w:spacing w:after="0" w:line="240" w:lineRule="auto"/>
              <w:ind w:right="-40"/>
              <w:rPr>
                <w:rFonts w:ascii="Times New Roman" w:hAnsi="Times New Roman" w:cs="Times New Roman"/>
                <w:sz w:val="16"/>
                <w:szCs w:val="16"/>
              </w:rPr>
            </w:pPr>
            <w:proofErr w:type="gramStart"/>
            <w:r w:rsidRPr="00E83A68">
              <w:rPr>
                <w:rFonts w:ascii="Times New Roman" w:hAnsi="Times New Roman" w:cs="Times New Roman"/>
                <w:sz w:val="16"/>
                <w:szCs w:val="16"/>
              </w:rPr>
              <w:t>Направленный</w:t>
            </w:r>
            <w:proofErr w:type="gramEnd"/>
            <w:r w:rsidRPr="00E83A68">
              <w:rPr>
                <w:rFonts w:ascii="Times New Roman" w:hAnsi="Times New Roman" w:cs="Times New Roman"/>
                <w:sz w:val="16"/>
                <w:szCs w:val="16"/>
              </w:rPr>
              <w:t xml:space="preserve"> по времени</w:t>
            </w:r>
          </w:p>
        </w:tc>
        <w:tc>
          <w:tcPr>
            <w:tcW w:w="1436" w:type="dxa"/>
            <w:tcBorders>
              <w:top w:val="single" w:sz="6" w:space="0" w:color="auto"/>
              <w:left w:val="single" w:sz="6" w:space="0" w:color="auto"/>
              <w:bottom w:val="single" w:sz="6" w:space="0" w:color="auto"/>
              <w:right w:val="single" w:sz="6" w:space="0" w:color="auto"/>
            </w:tcBorders>
          </w:tcPr>
          <w:p w14:paraId="0E4B8252"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Проверка на затянутость</w:t>
            </w:r>
          </w:p>
          <w:p w14:paraId="01D33CE3"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связи</w:t>
            </w:r>
          </w:p>
        </w:tc>
        <w:tc>
          <w:tcPr>
            <w:tcW w:w="1015" w:type="dxa"/>
            <w:tcBorders>
              <w:top w:val="single" w:sz="6" w:space="0" w:color="auto"/>
              <w:left w:val="single" w:sz="6" w:space="0" w:color="auto"/>
              <w:bottom w:val="single" w:sz="6" w:space="0" w:color="auto"/>
              <w:right w:val="single" w:sz="6" w:space="0" w:color="auto"/>
            </w:tcBorders>
          </w:tcPr>
          <w:p w14:paraId="1FD393AE"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8 000</w:t>
            </w:r>
          </w:p>
        </w:tc>
      </w:tr>
      <w:tr w:rsidR="00A071C7" w:rsidRPr="00E83A68" w14:paraId="34E19A47" w14:textId="77777777" w:rsidTr="00F36E6E">
        <w:trPr>
          <w:jc w:val="center"/>
        </w:trPr>
        <w:tc>
          <w:tcPr>
            <w:tcW w:w="1458" w:type="dxa"/>
            <w:tcBorders>
              <w:top w:val="single" w:sz="6" w:space="0" w:color="auto"/>
              <w:left w:val="single" w:sz="6" w:space="0" w:color="auto"/>
              <w:bottom w:val="single" w:sz="6" w:space="0" w:color="auto"/>
              <w:right w:val="single" w:sz="6" w:space="0" w:color="auto"/>
            </w:tcBorders>
          </w:tcPr>
          <w:p w14:paraId="16E20624"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Уровень передатчика - гликолевый бак</w:t>
            </w:r>
          </w:p>
        </w:tc>
        <w:tc>
          <w:tcPr>
            <w:tcW w:w="877" w:type="dxa"/>
            <w:tcBorders>
              <w:top w:val="single" w:sz="6" w:space="0" w:color="auto"/>
              <w:left w:val="single" w:sz="6" w:space="0" w:color="auto"/>
              <w:bottom w:val="single" w:sz="6" w:space="0" w:color="auto"/>
              <w:right w:val="single" w:sz="6" w:space="0" w:color="auto"/>
            </w:tcBorders>
          </w:tcPr>
          <w:p w14:paraId="78125A2F"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Неточный вывод</w:t>
            </w:r>
          </w:p>
        </w:tc>
        <w:tc>
          <w:tcPr>
            <w:tcW w:w="792" w:type="dxa"/>
            <w:tcBorders>
              <w:top w:val="single" w:sz="6" w:space="0" w:color="auto"/>
              <w:left w:val="single" w:sz="6" w:space="0" w:color="auto"/>
              <w:bottom w:val="single" w:sz="6" w:space="0" w:color="auto"/>
              <w:right w:val="single" w:sz="6" w:space="0" w:color="auto"/>
            </w:tcBorders>
          </w:tcPr>
          <w:p w14:paraId="731AA55F"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40 000</w:t>
            </w:r>
          </w:p>
        </w:tc>
        <w:tc>
          <w:tcPr>
            <w:tcW w:w="1109" w:type="dxa"/>
            <w:tcBorders>
              <w:top w:val="single" w:sz="6" w:space="0" w:color="auto"/>
              <w:left w:val="single" w:sz="6" w:space="0" w:color="auto"/>
              <w:bottom w:val="single" w:sz="6" w:space="0" w:color="auto"/>
              <w:right w:val="single" w:sz="6" w:space="0" w:color="auto"/>
            </w:tcBorders>
          </w:tcPr>
          <w:p w14:paraId="604727B8"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Скрытый</w:t>
            </w:r>
          </w:p>
        </w:tc>
        <w:tc>
          <w:tcPr>
            <w:tcW w:w="1456" w:type="dxa"/>
            <w:tcBorders>
              <w:top w:val="single" w:sz="6" w:space="0" w:color="auto"/>
              <w:left w:val="single" w:sz="6" w:space="0" w:color="auto"/>
              <w:bottom w:val="single" w:sz="6" w:space="0" w:color="auto"/>
              <w:right w:val="single" w:sz="6" w:space="0" w:color="auto"/>
            </w:tcBorders>
          </w:tcPr>
          <w:p w14:paraId="24CBA193"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Вне калибровки</w:t>
            </w:r>
          </w:p>
        </w:tc>
        <w:tc>
          <w:tcPr>
            <w:tcW w:w="1294" w:type="dxa"/>
            <w:tcBorders>
              <w:top w:val="single" w:sz="6" w:space="0" w:color="auto"/>
              <w:left w:val="single" w:sz="6" w:space="0" w:color="auto"/>
              <w:bottom w:val="single" w:sz="6" w:space="0" w:color="auto"/>
              <w:right w:val="single" w:sz="6" w:space="0" w:color="auto"/>
            </w:tcBorders>
          </w:tcPr>
          <w:p w14:paraId="3302552D" w14:textId="77777777" w:rsidR="00C830D2" w:rsidRPr="00E83A68" w:rsidRDefault="00C830D2" w:rsidP="00E83A68">
            <w:pPr>
              <w:spacing w:after="0" w:line="240" w:lineRule="auto"/>
              <w:ind w:right="-40"/>
              <w:rPr>
                <w:rFonts w:ascii="Times New Roman" w:hAnsi="Times New Roman" w:cs="Times New Roman"/>
                <w:sz w:val="16"/>
                <w:szCs w:val="16"/>
              </w:rPr>
            </w:pPr>
            <w:proofErr w:type="gramStart"/>
            <w:r w:rsidRPr="00E83A68">
              <w:rPr>
                <w:rFonts w:ascii="Times New Roman" w:hAnsi="Times New Roman" w:cs="Times New Roman"/>
                <w:sz w:val="16"/>
                <w:szCs w:val="16"/>
              </w:rPr>
              <w:t>Направленный</w:t>
            </w:r>
            <w:proofErr w:type="gramEnd"/>
            <w:r w:rsidRPr="00E83A68">
              <w:rPr>
                <w:rFonts w:ascii="Times New Roman" w:hAnsi="Times New Roman" w:cs="Times New Roman"/>
                <w:sz w:val="16"/>
                <w:szCs w:val="16"/>
              </w:rPr>
              <w:t xml:space="preserve"> по времени</w:t>
            </w:r>
          </w:p>
        </w:tc>
        <w:tc>
          <w:tcPr>
            <w:tcW w:w="1436" w:type="dxa"/>
            <w:tcBorders>
              <w:top w:val="single" w:sz="6" w:space="0" w:color="auto"/>
              <w:left w:val="single" w:sz="6" w:space="0" w:color="auto"/>
              <w:bottom w:val="single" w:sz="6" w:space="0" w:color="auto"/>
              <w:right w:val="single" w:sz="6" w:space="0" w:color="auto"/>
            </w:tcBorders>
          </w:tcPr>
          <w:p w14:paraId="7B8A71D7"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Калибровка передатчика перед подтверждением уровня заполнения гликолем</w:t>
            </w:r>
          </w:p>
        </w:tc>
        <w:tc>
          <w:tcPr>
            <w:tcW w:w="1015" w:type="dxa"/>
            <w:tcBorders>
              <w:top w:val="single" w:sz="6" w:space="0" w:color="auto"/>
              <w:left w:val="single" w:sz="6" w:space="0" w:color="auto"/>
              <w:bottom w:val="single" w:sz="6" w:space="0" w:color="auto"/>
              <w:right w:val="single" w:sz="6" w:space="0" w:color="auto"/>
            </w:tcBorders>
          </w:tcPr>
          <w:p w14:paraId="093E44C9"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8 000</w:t>
            </w:r>
          </w:p>
        </w:tc>
      </w:tr>
      <w:tr w:rsidR="00A071C7" w:rsidRPr="00E83A68" w14:paraId="3129CB8D" w14:textId="77777777" w:rsidTr="00F36E6E">
        <w:trPr>
          <w:jc w:val="center"/>
        </w:trPr>
        <w:tc>
          <w:tcPr>
            <w:tcW w:w="1458" w:type="dxa"/>
            <w:tcBorders>
              <w:top w:val="single" w:sz="6" w:space="0" w:color="auto"/>
              <w:left w:val="single" w:sz="6" w:space="0" w:color="auto"/>
              <w:bottom w:val="single" w:sz="6" w:space="0" w:color="auto"/>
              <w:right w:val="single" w:sz="6" w:space="0" w:color="auto"/>
            </w:tcBorders>
          </w:tcPr>
          <w:p w14:paraId="4DE865AA"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Давление передатчика -</w:t>
            </w:r>
          </w:p>
          <w:p w14:paraId="7EAF51F9" w14:textId="77777777" w:rsidR="00F36E6E" w:rsidRPr="00E83A68" w:rsidRDefault="00C830D2" w:rsidP="00E83A68">
            <w:pPr>
              <w:spacing w:after="0" w:line="240" w:lineRule="auto"/>
              <w:ind w:right="-40"/>
              <w:rPr>
                <w:rFonts w:ascii="Times New Roman" w:hAnsi="Times New Roman" w:cs="Times New Roman"/>
                <w:sz w:val="16"/>
                <w:szCs w:val="16"/>
                <w:lang w:val="kk-KZ"/>
              </w:rPr>
            </w:pPr>
            <w:r w:rsidRPr="00E83A68">
              <w:rPr>
                <w:rFonts w:ascii="Times New Roman" w:hAnsi="Times New Roman" w:cs="Times New Roman"/>
                <w:sz w:val="16"/>
                <w:szCs w:val="16"/>
              </w:rPr>
              <w:t>давление всасывания/</w:t>
            </w:r>
          </w:p>
          <w:p w14:paraId="67911CB9" w14:textId="26E8BA9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нагнетания компрессора</w:t>
            </w:r>
          </w:p>
        </w:tc>
        <w:tc>
          <w:tcPr>
            <w:tcW w:w="877" w:type="dxa"/>
            <w:tcBorders>
              <w:top w:val="single" w:sz="6" w:space="0" w:color="auto"/>
              <w:left w:val="single" w:sz="6" w:space="0" w:color="auto"/>
              <w:bottom w:val="single" w:sz="6" w:space="0" w:color="auto"/>
              <w:right w:val="single" w:sz="6" w:space="0" w:color="auto"/>
            </w:tcBorders>
          </w:tcPr>
          <w:p w14:paraId="4507C99C"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Неточный вывод</w:t>
            </w:r>
          </w:p>
        </w:tc>
        <w:tc>
          <w:tcPr>
            <w:tcW w:w="792" w:type="dxa"/>
            <w:tcBorders>
              <w:top w:val="single" w:sz="6" w:space="0" w:color="auto"/>
              <w:left w:val="single" w:sz="6" w:space="0" w:color="auto"/>
              <w:bottom w:val="single" w:sz="6" w:space="0" w:color="auto"/>
              <w:right w:val="single" w:sz="6" w:space="0" w:color="auto"/>
            </w:tcBorders>
          </w:tcPr>
          <w:p w14:paraId="56CE4ECC"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80 000</w:t>
            </w:r>
          </w:p>
        </w:tc>
        <w:tc>
          <w:tcPr>
            <w:tcW w:w="1109" w:type="dxa"/>
            <w:tcBorders>
              <w:top w:val="single" w:sz="6" w:space="0" w:color="auto"/>
              <w:left w:val="single" w:sz="6" w:space="0" w:color="auto"/>
              <w:bottom w:val="single" w:sz="6" w:space="0" w:color="auto"/>
              <w:right w:val="single" w:sz="6" w:space="0" w:color="auto"/>
            </w:tcBorders>
          </w:tcPr>
          <w:p w14:paraId="43B1BBE1"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Очевидный</w:t>
            </w:r>
          </w:p>
        </w:tc>
        <w:tc>
          <w:tcPr>
            <w:tcW w:w="1456" w:type="dxa"/>
            <w:tcBorders>
              <w:top w:val="single" w:sz="6" w:space="0" w:color="auto"/>
              <w:left w:val="single" w:sz="6" w:space="0" w:color="auto"/>
              <w:bottom w:val="single" w:sz="6" w:space="0" w:color="auto"/>
              <w:right w:val="single" w:sz="6" w:space="0" w:color="auto"/>
            </w:tcBorders>
          </w:tcPr>
          <w:p w14:paraId="1481836D"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Вне калибровки</w:t>
            </w:r>
          </w:p>
        </w:tc>
        <w:tc>
          <w:tcPr>
            <w:tcW w:w="1294" w:type="dxa"/>
            <w:tcBorders>
              <w:top w:val="single" w:sz="6" w:space="0" w:color="auto"/>
              <w:left w:val="single" w:sz="6" w:space="0" w:color="auto"/>
              <w:bottom w:val="single" w:sz="6" w:space="0" w:color="auto"/>
              <w:right w:val="single" w:sz="6" w:space="0" w:color="auto"/>
            </w:tcBorders>
          </w:tcPr>
          <w:p w14:paraId="479BBA86" w14:textId="77777777" w:rsidR="00C830D2" w:rsidRPr="00E83A68" w:rsidRDefault="00C830D2" w:rsidP="00E83A68">
            <w:pPr>
              <w:spacing w:after="0" w:line="240" w:lineRule="auto"/>
              <w:ind w:right="-40"/>
              <w:rPr>
                <w:rFonts w:ascii="Times New Roman" w:hAnsi="Times New Roman" w:cs="Times New Roman"/>
                <w:sz w:val="16"/>
                <w:szCs w:val="16"/>
              </w:rPr>
            </w:pPr>
            <w:proofErr w:type="gramStart"/>
            <w:r w:rsidRPr="00E83A68">
              <w:rPr>
                <w:rFonts w:ascii="Times New Roman" w:hAnsi="Times New Roman" w:cs="Times New Roman"/>
                <w:sz w:val="16"/>
                <w:szCs w:val="16"/>
              </w:rPr>
              <w:t>Направленный</w:t>
            </w:r>
            <w:proofErr w:type="gramEnd"/>
            <w:r w:rsidRPr="00E83A68">
              <w:rPr>
                <w:rFonts w:ascii="Times New Roman" w:hAnsi="Times New Roman" w:cs="Times New Roman"/>
                <w:sz w:val="16"/>
                <w:szCs w:val="16"/>
              </w:rPr>
              <w:t xml:space="preserve"> по времени</w:t>
            </w:r>
          </w:p>
        </w:tc>
        <w:tc>
          <w:tcPr>
            <w:tcW w:w="1436" w:type="dxa"/>
            <w:tcBorders>
              <w:top w:val="single" w:sz="6" w:space="0" w:color="auto"/>
              <w:left w:val="single" w:sz="6" w:space="0" w:color="auto"/>
              <w:bottom w:val="single" w:sz="6" w:space="0" w:color="auto"/>
              <w:right w:val="single" w:sz="6" w:space="0" w:color="auto"/>
            </w:tcBorders>
          </w:tcPr>
          <w:p w14:paraId="3C4F7CEC"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Проверка калибровки</w:t>
            </w:r>
          </w:p>
        </w:tc>
        <w:tc>
          <w:tcPr>
            <w:tcW w:w="1015" w:type="dxa"/>
            <w:tcBorders>
              <w:top w:val="single" w:sz="6" w:space="0" w:color="auto"/>
              <w:left w:val="single" w:sz="6" w:space="0" w:color="auto"/>
              <w:bottom w:val="single" w:sz="6" w:space="0" w:color="auto"/>
              <w:right w:val="single" w:sz="6" w:space="0" w:color="auto"/>
            </w:tcBorders>
          </w:tcPr>
          <w:p w14:paraId="50784632"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16 000</w:t>
            </w:r>
          </w:p>
        </w:tc>
      </w:tr>
      <w:tr w:rsidR="00A071C7" w:rsidRPr="00E83A68" w14:paraId="1668B659" w14:textId="77777777" w:rsidTr="00F36E6E">
        <w:trPr>
          <w:jc w:val="center"/>
        </w:trPr>
        <w:tc>
          <w:tcPr>
            <w:tcW w:w="1458" w:type="dxa"/>
            <w:tcBorders>
              <w:top w:val="single" w:sz="6" w:space="0" w:color="auto"/>
              <w:left w:val="single" w:sz="6" w:space="0" w:color="auto"/>
              <w:bottom w:val="single" w:sz="6" w:space="0" w:color="auto"/>
              <w:right w:val="single" w:sz="6" w:space="0" w:color="auto"/>
            </w:tcBorders>
          </w:tcPr>
          <w:p w14:paraId="494AF35E" w14:textId="77777777" w:rsidR="00F36E6E" w:rsidRPr="00E83A68" w:rsidRDefault="00C830D2" w:rsidP="00E83A68">
            <w:pPr>
              <w:spacing w:after="0" w:line="240" w:lineRule="auto"/>
              <w:ind w:right="-40"/>
              <w:rPr>
                <w:rFonts w:ascii="Times New Roman" w:hAnsi="Times New Roman" w:cs="Times New Roman"/>
                <w:sz w:val="16"/>
                <w:szCs w:val="16"/>
                <w:lang w:val="kk-KZ"/>
              </w:rPr>
            </w:pPr>
            <w:r w:rsidRPr="00E83A68">
              <w:rPr>
                <w:rFonts w:ascii="Times New Roman" w:hAnsi="Times New Roman" w:cs="Times New Roman"/>
                <w:sz w:val="16"/>
                <w:szCs w:val="16"/>
              </w:rPr>
              <w:t>Сенсор и проводка - температура всасывания/</w:t>
            </w:r>
          </w:p>
          <w:p w14:paraId="2B729C77" w14:textId="5B67460C"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нагнетания компрессора</w:t>
            </w:r>
          </w:p>
        </w:tc>
        <w:tc>
          <w:tcPr>
            <w:tcW w:w="877" w:type="dxa"/>
            <w:tcBorders>
              <w:top w:val="single" w:sz="6" w:space="0" w:color="auto"/>
              <w:left w:val="single" w:sz="6" w:space="0" w:color="auto"/>
              <w:bottom w:val="single" w:sz="6" w:space="0" w:color="auto"/>
              <w:right w:val="single" w:sz="6" w:space="0" w:color="auto"/>
            </w:tcBorders>
          </w:tcPr>
          <w:p w14:paraId="66E95C91"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 xml:space="preserve">Высокие выходные данные </w:t>
            </w:r>
          </w:p>
        </w:tc>
        <w:tc>
          <w:tcPr>
            <w:tcW w:w="792" w:type="dxa"/>
            <w:tcBorders>
              <w:top w:val="single" w:sz="6" w:space="0" w:color="auto"/>
              <w:left w:val="single" w:sz="6" w:space="0" w:color="auto"/>
              <w:bottom w:val="single" w:sz="6" w:space="0" w:color="auto"/>
              <w:right w:val="single" w:sz="6" w:space="0" w:color="auto"/>
            </w:tcBorders>
          </w:tcPr>
          <w:p w14:paraId="219110A0"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160 000</w:t>
            </w:r>
          </w:p>
        </w:tc>
        <w:tc>
          <w:tcPr>
            <w:tcW w:w="1109" w:type="dxa"/>
            <w:tcBorders>
              <w:top w:val="single" w:sz="6" w:space="0" w:color="auto"/>
              <w:left w:val="single" w:sz="6" w:space="0" w:color="auto"/>
              <w:bottom w:val="single" w:sz="6" w:space="0" w:color="auto"/>
              <w:right w:val="single" w:sz="6" w:space="0" w:color="auto"/>
            </w:tcBorders>
          </w:tcPr>
          <w:p w14:paraId="55379DD2"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Очевидный</w:t>
            </w:r>
          </w:p>
        </w:tc>
        <w:tc>
          <w:tcPr>
            <w:tcW w:w="1456" w:type="dxa"/>
            <w:tcBorders>
              <w:top w:val="single" w:sz="6" w:space="0" w:color="auto"/>
              <w:left w:val="single" w:sz="6" w:space="0" w:color="auto"/>
              <w:bottom w:val="single" w:sz="6" w:space="0" w:color="auto"/>
              <w:right w:val="single" w:sz="6" w:space="0" w:color="auto"/>
            </w:tcBorders>
          </w:tcPr>
          <w:p w14:paraId="51AE5702"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Открытая цепь</w:t>
            </w:r>
          </w:p>
        </w:tc>
        <w:tc>
          <w:tcPr>
            <w:tcW w:w="1294" w:type="dxa"/>
            <w:tcBorders>
              <w:top w:val="single" w:sz="6" w:space="0" w:color="auto"/>
              <w:left w:val="single" w:sz="6" w:space="0" w:color="auto"/>
              <w:bottom w:val="single" w:sz="6" w:space="0" w:color="auto"/>
              <w:right w:val="single" w:sz="6" w:space="0" w:color="auto"/>
            </w:tcBorders>
          </w:tcPr>
          <w:p w14:paraId="284CB9C6" w14:textId="77777777" w:rsidR="00C830D2" w:rsidRPr="00E83A68" w:rsidRDefault="00C830D2" w:rsidP="00E83A68">
            <w:pPr>
              <w:spacing w:after="0" w:line="240" w:lineRule="auto"/>
              <w:ind w:right="-40"/>
              <w:rPr>
                <w:rFonts w:ascii="Times New Roman" w:hAnsi="Times New Roman" w:cs="Times New Roman"/>
                <w:sz w:val="16"/>
                <w:szCs w:val="16"/>
              </w:rPr>
            </w:pPr>
            <w:proofErr w:type="gramStart"/>
            <w:r w:rsidRPr="00E83A68">
              <w:rPr>
                <w:rFonts w:ascii="Times New Roman" w:hAnsi="Times New Roman" w:cs="Times New Roman"/>
                <w:sz w:val="16"/>
                <w:szCs w:val="16"/>
              </w:rPr>
              <w:t>Направленный</w:t>
            </w:r>
            <w:proofErr w:type="gramEnd"/>
            <w:r w:rsidRPr="00E83A68">
              <w:rPr>
                <w:rFonts w:ascii="Times New Roman" w:hAnsi="Times New Roman" w:cs="Times New Roman"/>
                <w:sz w:val="16"/>
                <w:szCs w:val="16"/>
              </w:rPr>
              <w:t xml:space="preserve"> по времени</w:t>
            </w:r>
          </w:p>
        </w:tc>
        <w:tc>
          <w:tcPr>
            <w:tcW w:w="1436" w:type="dxa"/>
            <w:tcBorders>
              <w:top w:val="single" w:sz="6" w:space="0" w:color="auto"/>
              <w:left w:val="single" w:sz="6" w:space="0" w:color="auto"/>
              <w:bottom w:val="single" w:sz="6" w:space="0" w:color="auto"/>
              <w:right w:val="single" w:sz="6" w:space="0" w:color="auto"/>
            </w:tcBorders>
          </w:tcPr>
          <w:p w14:paraId="227FB6CD"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Проверка на затянутость связи</w:t>
            </w:r>
          </w:p>
        </w:tc>
        <w:tc>
          <w:tcPr>
            <w:tcW w:w="1015" w:type="dxa"/>
            <w:tcBorders>
              <w:top w:val="single" w:sz="6" w:space="0" w:color="auto"/>
              <w:left w:val="single" w:sz="6" w:space="0" w:color="auto"/>
              <w:bottom w:val="single" w:sz="6" w:space="0" w:color="auto"/>
              <w:right w:val="single" w:sz="6" w:space="0" w:color="auto"/>
            </w:tcBorders>
          </w:tcPr>
          <w:p w14:paraId="18949018"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8 000</w:t>
            </w:r>
          </w:p>
        </w:tc>
      </w:tr>
      <w:tr w:rsidR="00C830D2" w:rsidRPr="00E83A68" w14:paraId="7D64BB2D" w14:textId="77777777" w:rsidTr="00F36E6E">
        <w:trPr>
          <w:jc w:val="center"/>
        </w:trPr>
        <w:tc>
          <w:tcPr>
            <w:tcW w:w="1458" w:type="dxa"/>
            <w:tcBorders>
              <w:top w:val="single" w:sz="6" w:space="0" w:color="auto"/>
              <w:left w:val="single" w:sz="6" w:space="0" w:color="auto"/>
              <w:bottom w:val="single" w:sz="6" w:space="0" w:color="auto"/>
              <w:right w:val="single" w:sz="6" w:space="0" w:color="auto"/>
            </w:tcBorders>
          </w:tcPr>
          <w:p w14:paraId="4A282EB3"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Вибрационный преобразователь - охладитель вибрации</w:t>
            </w:r>
          </w:p>
        </w:tc>
        <w:tc>
          <w:tcPr>
            <w:tcW w:w="877" w:type="dxa"/>
            <w:tcBorders>
              <w:top w:val="single" w:sz="6" w:space="0" w:color="auto"/>
              <w:left w:val="single" w:sz="6" w:space="0" w:color="auto"/>
              <w:bottom w:val="single" w:sz="6" w:space="0" w:color="auto"/>
              <w:right w:val="single" w:sz="6" w:space="0" w:color="auto"/>
            </w:tcBorders>
          </w:tcPr>
          <w:p w14:paraId="029475FA"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Не удается обеспечить надлежащие выходные данные</w:t>
            </w:r>
          </w:p>
        </w:tc>
        <w:tc>
          <w:tcPr>
            <w:tcW w:w="792" w:type="dxa"/>
            <w:tcBorders>
              <w:top w:val="single" w:sz="6" w:space="0" w:color="auto"/>
              <w:left w:val="single" w:sz="6" w:space="0" w:color="auto"/>
              <w:bottom w:val="single" w:sz="6" w:space="0" w:color="auto"/>
              <w:right w:val="single" w:sz="6" w:space="0" w:color="auto"/>
            </w:tcBorders>
          </w:tcPr>
          <w:p w14:paraId="147EAF58"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40 000</w:t>
            </w:r>
          </w:p>
        </w:tc>
        <w:tc>
          <w:tcPr>
            <w:tcW w:w="1109" w:type="dxa"/>
            <w:tcBorders>
              <w:top w:val="single" w:sz="6" w:space="0" w:color="auto"/>
              <w:left w:val="single" w:sz="6" w:space="0" w:color="auto"/>
              <w:bottom w:val="single" w:sz="6" w:space="0" w:color="auto"/>
              <w:right w:val="single" w:sz="6" w:space="0" w:color="auto"/>
            </w:tcBorders>
          </w:tcPr>
          <w:p w14:paraId="5B198D4C"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Очевидный</w:t>
            </w:r>
          </w:p>
        </w:tc>
        <w:tc>
          <w:tcPr>
            <w:tcW w:w="1456" w:type="dxa"/>
            <w:tcBorders>
              <w:top w:val="single" w:sz="6" w:space="0" w:color="auto"/>
              <w:left w:val="single" w:sz="6" w:space="0" w:color="auto"/>
              <w:bottom w:val="single" w:sz="6" w:space="0" w:color="auto"/>
              <w:right w:val="single" w:sz="6" w:space="0" w:color="auto"/>
            </w:tcBorders>
          </w:tcPr>
          <w:p w14:paraId="23F71F97" w14:textId="77777777" w:rsidR="00F36E6E" w:rsidRPr="00E83A68" w:rsidRDefault="00C830D2" w:rsidP="00E83A68">
            <w:pPr>
              <w:spacing w:after="0" w:line="240" w:lineRule="auto"/>
              <w:ind w:right="-40"/>
              <w:rPr>
                <w:rFonts w:ascii="Times New Roman" w:hAnsi="Times New Roman" w:cs="Times New Roman"/>
                <w:sz w:val="16"/>
                <w:szCs w:val="16"/>
                <w:lang w:val="kk-KZ"/>
              </w:rPr>
            </w:pPr>
            <w:r w:rsidRPr="00E83A68">
              <w:rPr>
                <w:rFonts w:ascii="Times New Roman" w:hAnsi="Times New Roman" w:cs="Times New Roman"/>
                <w:sz w:val="16"/>
                <w:szCs w:val="16"/>
              </w:rPr>
              <w:t>Неисправность детектора/</w:t>
            </w:r>
          </w:p>
          <w:p w14:paraId="7E4E94A4" w14:textId="5A83A68A"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датчика</w:t>
            </w:r>
          </w:p>
        </w:tc>
        <w:tc>
          <w:tcPr>
            <w:tcW w:w="1294" w:type="dxa"/>
            <w:tcBorders>
              <w:top w:val="single" w:sz="6" w:space="0" w:color="auto"/>
              <w:left w:val="single" w:sz="6" w:space="0" w:color="auto"/>
              <w:bottom w:val="single" w:sz="6" w:space="0" w:color="auto"/>
              <w:right w:val="single" w:sz="6" w:space="0" w:color="auto"/>
            </w:tcBorders>
          </w:tcPr>
          <w:p w14:paraId="27A95755"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Условие направлено</w:t>
            </w:r>
          </w:p>
        </w:tc>
        <w:tc>
          <w:tcPr>
            <w:tcW w:w="1436" w:type="dxa"/>
            <w:tcBorders>
              <w:top w:val="single" w:sz="6" w:space="0" w:color="auto"/>
              <w:left w:val="single" w:sz="6" w:space="0" w:color="auto"/>
              <w:bottom w:val="single" w:sz="6" w:space="0" w:color="auto"/>
              <w:right w:val="single" w:sz="6" w:space="0" w:color="auto"/>
            </w:tcBorders>
          </w:tcPr>
          <w:p w14:paraId="2688262E"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Проверьте точность, если происходит изменение вибрации.</w:t>
            </w:r>
          </w:p>
        </w:tc>
        <w:tc>
          <w:tcPr>
            <w:tcW w:w="1015" w:type="dxa"/>
            <w:tcBorders>
              <w:top w:val="single" w:sz="6" w:space="0" w:color="auto"/>
              <w:left w:val="single" w:sz="6" w:space="0" w:color="auto"/>
              <w:bottom w:val="single" w:sz="6" w:space="0" w:color="auto"/>
              <w:right w:val="single" w:sz="6" w:space="0" w:color="auto"/>
            </w:tcBorders>
          </w:tcPr>
          <w:p w14:paraId="502D856E" w14:textId="77777777" w:rsidR="00C830D2" w:rsidRPr="00E83A68" w:rsidRDefault="00C830D2" w:rsidP="00E83A68">
            <w:pPr>
              <w:spacing w:after="0" w:line="240" w:lineRule="auto"/>
              <w:ind w:right="-40"/>
              <w:rPr>
                <w:rFonts w:ascii="Times New Roman" w:hAnsi="Times New Roman" w:cs="Times New Roman"/>
                <w:sz w:val="16"/>
                <w:szCs w:val="16"/>
              </w:rPr>
            </w:pPr>
            <w:r w:rsidRPr="00E83A68">
              <w:rPr>
                <w:rFonts w:ascii="Times New Roman" w:hAnsi="Times New Roman" w:cs="Times New Roman"/>
                <w:sz w:val="16"/>
                <w:szCs w:val="16"/>
              </w:rPr>
              <w:t>Непрерывно на панели управления</w:t>
            </w:r>
          </w:p>
        </w:tc>
      </w:tr>
    </w:tbl>
    <w:p w14:paraId="1C6DB4F8" w14:textId="77777777" w:rsidR="00C830D2" w:rsidRPr="00E83A68" w:rsidRDefault="00C830D2" w:rsidP="00E83A68">
      <w:pPr>
        <w:spacing w:after="0" w:line="240" w:lineRule="auto"/>
        <w:rPr>
          <w:rFonts w:ascii="Times New Roman" w:hAnsi="Times New Roman" w:cs="Times New Roman"/>
          <w:sz w:val="24"/>
          <w:szCs w:val="24"/>
        </w:rPr>
      </w:pPr>
    </w:p>
    <w:p w14:paraId="37C45F18" w14:textId="7CBF8893" w:rsidR="00C830D2" w:rsidRPr="00E83A68" w:rsidRDefault="00F36E6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B.8.5.</w:t>
      </w:r>
      <w:r w:rsidR="00C830D2" w:rsidRPr="00E83A68">
        <w:rPr>
          <w:rFonts w:ascii="Times New Roman" w:hAnsi="Times New Roman" w:cs="Times New Roman"/>
          <w:b/>
          <w:sz w:val="24"/>
          <w:szCs w:val="24"/>
        </w:rPr>
        <w:t>5 Сильные стороны и ограничения</w:t>
      </w:r>
    </w:p>
    <w:p w14:paraId="7E54662E"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0380DCC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Сильные стороны включают следующее.</w:t>
      </w:r>
    </w:p>
    <w:p w14:paraId="01A1CB6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Процесс позволяет использовать величину риска для принятия решений по техническому обслуживанию.</w:t>
      </w:r>
    </w:p>
    <w:p w14:paraId="3706035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Задачи основаны на том, применимы ли они, то </w:t>
      </w:r>
      <w:proofErr w:type="gramStart"/>
      <w:r w:rsidRPr="00E83A68">
        <w:rPr>
          <w:rFonts w:ascii="Times New Roman" w:hAnsi="Times New Roman" w:cs="Times New Roman"/>
          <w:sz w:val="24"/>
          <w:szCs w:val="24"/>
        </w:rPr>
        <w:t>есть</w:t>
      </w:r>
      <w:proofErr w:type="gramEnd"/>
      <w:r w:rsidRPr="00E83A68">
        <w:rPr>
          <w:rFonts w:ascii="Times New Roman" w:hAnsi="Times New Roman" w:cs="Times New Roman"/>
          <w:sz w:val="24"/>
          <w:szCs w:val="24"/>
        </w:rPr>
        <w:t xml:space="preserve"> достигнут ли ожидаемый результат.</w:t>
      </w:r>
    </w:p>
    <w:p w14:paraId="7CBB0C4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Задачи оцениваются таким образом, чтобы гарантировать их экономическую эффективность и целесообразность выполнения.</w:t>
      </w:r>
    </w:p>
    <w:p w14:paraId="2ED2E5C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Ненужные действия по техническому обслуживанию устраняются с надлежащим обоснованием.</w:t>
      </w:r>
    </w:p>
    <w:p w14:paraId="6BC598A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Процесс и решения документируются для последующего рассмотрения.</w:t>
      </w:r>
    </w:p>
    <w:p w14:paraId="167DE93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Ограничения включают в себя следующее.</w:t>
      </w:r>
    </w:p>
    <w:p w14:paraId="7769368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Этот процесс, как правило, занимает много времени, если он должен быть эффективным.</w:t>
      </w:r>
    </w:p>
    <w:p w14:paraId="1A5CC3F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Процесс очень зависит от обученного и опытного организатора.</w:t>
      </w:r>
    </w:p>
    <w:p w14:paraId="73D5963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Команда должна обладать всеми необходимыми знаниями и опытом технического обслуживания, чтобы решения были обоснованными.</w:t>
      </w:r>
    </w:p>
    <w:p w14:paraId="63EFC4F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Может </w:t>
      </w:r>
      <w:proofErr w:type="gramStart"/>
      <w:r w:rsidRPr="00E83A68">
        <w:rPr>
          <w:rFonts w:ascii="Times New Roman" w:hAnsi="Times New Roman" w:cs="Times New Roman"/>
          <w:sz w:val="24"/>
          <w:szCs w:val="24"/>
        </w:rPr>
        <w:t>наблюдаться тенденция сокращать</w:t>
      </w:r>
      <w:proofErr w:type="gramEnd"/>
      <w:r w:rsidRPr="00E83A68">
        <w:rPr>
          <w:rFonts w:ascii="Times New Roman" w:hAnsi="Times New Roman" w:cs="Times New Roman"/>
          <w:sz w:val="24"/>
          <w:szCs w:val="24"/>
        </w:rPr>
        <w:t xml:space="preserve"> время процесса, что влияет на обоснованность принимаемых решений.</w:t>
      </w:r>
    </w:p>
    <w:p w14:paraId="00653365" w14:textId="77777777"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rPr>
        <w:lastRenderedPageBreak/>
        <w:t>• Рассматриваемые потенциальные задачи будут ограничены знанием имеющихся методов, таких как мониторинг состояния.</w:t>
      </w:r>
    </w:p>
    <w:p w14:paraId="06E0E1FC" w14:textId="77777777" w:rsidR="00350F97" w:rsidRPr="00E83A68" w:rsidRDefault="00350F97" w:rsidP="00E83A68">
      <w:pPr>
        <w:spacing w:after="0" w:line="240" w:lineRule="auto"/>
        <w:ind w:firstLine="567"/>
        <w:jc w:val="both"/>
        <w:rPr>
          <w:rFonts w:ascii="Times New Roman" w:hAnsi="Times New Roman" w:cs="Times New Roman"/>
          <w:sz w:val="24"/>
          <w:szCs w:val="24"/>
          <w:lang w:val="kk-KZ"/>
        </w:rPr>
      </w:pPr>
    </w:p>
    <w:p w14:paraId="45716B7A" w14:textId="0602D798" w:rsidR="00C830D2" w:rsidRPr="00E83A68" w:rsidRDefault="00F36E6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B.8.5.</w:t>
      </w:r>
      <w:r w:rsidR="00C830D2" w:rsidRPr="00E83A68">
        <w:rPr>
          <w:rFonts w:ascii="Times New Roman" w:hAnsi="Times New Roman" w:cs="Times New Roman"/>
          <w:b/>
          <w:sz w:val="24"/>
          <w:szCs w:val="24"/>
        </w:rPr>
        <w:t xml:space="preserve">6 </w:t>
      </w:r>
      <w:r w:rsidR="005F4B69" w:rsidRPr="00E83A68">
        <w:rPr>
          <w:rFonts w:ascii="Times New Roman" w:hAnsi="Times New Roman" w:cs="Times New Roman"/>
          <w:b/>
          <w:sz w:val="24"/>
          <w:szCs w:val="24"/>
        </w:rPr>
        <w:t>Ссылочный</w:t>
      </w:r>
      <w:r w:rsidR="00C830D2" w:rsidRPr="00E83A68">
        <w:rPr>
          <w:rFonts w:ascii="Times New Roman" w:hAnsi="Times New Roman" w:cs="Times New Roman"/>
          <w:b/>
          <w:sz w:val="24"/>
          <w:szCs w:val="24"/>
        </w:rPr>
        <w:t xml:space="preserve"> документ</w:t>
      </w:r>
    </w:p>
    <w:p w14:paraId="7C4A29FB"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2B351398" w14:textId="77777777"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210" w:history="1">
        <w:bookmarkStart w:id="102" w:name="bookmark119"/>
        <w:r w:rsidR="00C830D2" w:rsidRPr="00E83A68">
          <w:rPr>
            <w:rFonts w:ascii="Times New Roman" w:hAnsi="Times New Roman" w:cs="Times New Roman"/>
            <w:sz w:val="24"/>
            <w:szCs w:val="24"/>
          </w:rPr>
          <w:t>[</w:t>
        </w:r>
        <w:bookmarkEnd w:id="102"/>
        <w:r w:rsidR="00C830D2" w:rsidRPr="00E83A68">
          <w:rPr>
            <w:rFonts w:ascii="Times New Roman" w:hAnsi="Times New Roman" w:cs="Times New Roman"/>
            <w:sz w:val="24"/>
            <w:szCs w:val="24"/>
          </w:rPr>
          <w:t xml:space="preserve">76] </w:t>
        </w:r>
      </w:hyperlink>
      <w:r w:rsidR="00C830D2" w:rsidRPr="00E83A68">
        <w:rPr>
          <w:rFonts w:ascii="Times New Roman" w:hAnsi="Times New Roman" w:cs="Times New Roman"/>
          <w:sz w:val="24"/>
          <w:szCs w:val="24"/>
        </w:rPr>
        <w:t>IEC 60300-3-11, Управление надежностью - Часть 3-11: Руководство по применению - обслуживание, ориентированное на надежность</w:t>
      </w:r>
    </w:p>
    <w:p w14:paraId="6B0B34A0" w14:textId="77777777" w:rsidR="00F36E6E" w:rsidRPr="00E83A68" w:rsidRDefault="00F36E6E" w:rsidP="00E83A68">
      <w:pPr>
        <w:spacing w:after="0" w:line="240" w:lineRule="auto"/>
        <w:ind w:firstLine="567"/>
        <w:jc w:val="both"/>
        <w:rPr>
          <w:rFonts w:ascii="Times New Roman" w:hAnsi="Times New Roman" w:cs="Times New Roman"/>
          <w:sz w:val="24"/>
          <w:szCs w:val="24"/>
          <w:lang w:val="kk-KZ"/>
        </w:rPr>
      </w:pPr>
    </w:p>
    <w:p w14:paraId="2E3D8224" w14:textId="0EEE6FA2" w:rsidR="00C830D2" w:rsidRPr="00E83A68" w:rsidRDefault="00F36E6E"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w:t>
      </w:r>
      <w:r w:rsidR="00C830D2" w:rsidRPr="00E83A68">
        <w:rPr>
          <w:rFonts w:ascii="Times New Roman" w:hAnsi="Times New Roman" w:cs="Times New Roman"/>
          <w:b/>
          <w:sz w:val="24"/>
          <w:szCs w:val="24"/>
        </w:rPr>
        <w:t>8.6 Индексы риска</w:t>
      </w:r>
    </w:p>
    <w:p w14:paraId="08B66357" w14:textId="0622C8D2" w:rsidR="00C830D2" w:rsidRPr="00E83A68" w:rsidRDefault="00F36E6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w:t>
      </w:r>
      <w:r w:rsidR="00C830D2" w:rsidRPr="00E83A68">
        <w:rPr>
          <w:rFonts w:ascii="Times New Roman" w:hAnsi="Times New Roman" w:cs="Times New Roman"/>
          <w:b/>
          <w:sz w:val="24"/>
          <w:szCs w:val="24"/>
        </w:rPr>
        <w:t>8.6.1 Общие положения</w:t>
      </w:r>
    </w:p>
    <w:p w14:paraId="44396D2E"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580DC64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Индексы риска представляют собой меру риска, которая определяется с использованием </w:t>
      </w:r>
      <w:proofErr w:type="spellStart"/>
      <w:r w:rsidRPr="00E83A68">
        <w:rPr>
          <w:rFonts w:ascii="Times New Roman" w:hAnsi="Times New Roman" w:cs="Times New Roman"/>
          <w:sz w:val="24"/>
          <w:szCs w:val="24"/>
        </w:rPr>
        <w:t>скорингового</w:t>
      </w:r>
      <w:proofErr w:type="spellEnd"/>
      <w:r w:rsidRPr="00E83A68">
        <w:rPr>
          <w:rFonts w:ascii="Times New Roman" w:hAnsi="Times New Roman" w:cs="Times New Roman"/>
          <w:sz w:val="24"/>
          <w:szCs w:val="24"/>
        </w:rPr>
        <w:t xml:space="preserve"> подхода и порядковых шкал. Факторы, которые, как полагают, влияют на величину риска, идентифицируются, оцениваются и объединяются с помощью уравнения, которое пытается представить взаимосвязь между ними. В простейших формулировках факторы, повышающие уровень риска, умножаются вместе и делятся на те, которые снижают уровень риска. Там, где это возможно, шкалы и способы их комбинирования основаны на фактических данных.</w:t>
      </w:r>
    </w:p>
    <w:p w14:paraId="237CDBE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Важно, чтобы оценки для каждой части системы были внутренне согласованными и поддерживали их правильные отношения.</w:t>
      </w:r>
    </w:p>
    <w:p w14:paraId="080BF5C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Математические формулы не могут быть применены к порядковым шкалам. Поэтому, как только система оценки разработана, модель должна быть подтверждена путем применения ее к системе, которая хорошо изучена.</w:t>
      </w:r>
    </w:p>
    <w:p w14:paraId="4DE1494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Разработка индекса - это итеративный подход, и для проверки метода следует попробовать несколько различных систем для объединения баллов.</w:t>
      </w:r>
    </w:p>
    <w:p w14:paraId="4171C226" w14:textId="77777777" w:rsidR="00F36E6E" w:rsidRPr="00E83A68" w:rsidRDefault="00F36E6E" w:rsidP="00E83A68">
      <w:pPr>
        <w:spacing w:after="0" w:line="240" w:lineRule="auto"/>
        <w:ind w:firstLine="567"/>
        <w:jc w:val="both"/>
        <w:rPr>
          <w:rFonts w:ascii="Times New Roman" w:hAnsi="Times New Roman" w:cs="Times New Roman"/>
          <w:sz w:val="24"/>
          <w:szCs w:val="24"/>
          <w:lang w:val="kk-KZ"/>
        </w:rPr>
      </w:pPr>
    </w:p>
    <w:p w14:paraId="56C53582" w14:textId="522063B4"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w:t>
      </w:r>
      <w:r w:rsidR="00F36E6E" w:rsidRPr="00E83A68">
        <w:rPr>
          <w:rFonts w:ascii="Times New Roman" w:hAnsi="Times New Roman" w:cs="Times New Roman"/>
          <w:b/>
          <w:sz w:val="24"/>
          <w:szCs w:val="24"/>
        </w:rPr>
        <w:t>8.6.</w:t>
      </w:r>
      <w:r w:rsidRPr="00E83A68">
        <w:rPr>
          <w:rFonts w:ascii="Times New Roman" w:hAnsi="Times New Roman" w:cs="Times New Roman"/>
          <w:b/>
          <w:sz w:val="24"/>
          <w:szCs w:val="24"/>
        </w:rPr>
        <w:t>2 Использование</w:t>
      </w:r>
    </w:p>
    <w:p w14:paraId="6A1E663C"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66A29AB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Индексы риска - это, по существу, качественный или полуколичественный подход к ранжированию и сравнению рисков. Они могут быть использованы для внутренних или внешних рисков ограниченной или расширенной области применения. Они часто специфичны для конкретного типа риска и используются для сравнения различных ситуаций, в которых возникает этот риск. В то время как цифры используются, это просто позволяет манипулировать. В тех случаях, когда лежащая в основе модель или система недостаточно хорошо известна или не может быть представлена, обычно лучше использовать более откровенно качественный подход, который не подразумевает уровень точности, невозможный при использовании порядковых шкал.</w:t>
      </w:r>
    </w:p>
    <w:p w14:paraId="4376B341" w14:textId="77777777" w:rsidR="00F36E6E" w:rsidRPr="00E83A68" w:rsidRDefault="00F36E6E" w:rsidP="00E83A68">
      <w:pPr>
        <w:spacing w:after="0" w:line="240" w:lineRule="auto"/>
        <w:ind w:firstLine="567"/>
        <w:jc w:val="both"/>
        <w:rPr>
          <w:rFonts w:ascii="Times New Roman" w:hAnsi="Times New Roman" w:cs="Times New Roman"/>
          <w:b/>
          <w:i/>
          <w:sz w:val="24"/>
          <w:szCs w:val="24"/>
          <w:lang w:val="kk-KZ"/>
        </w:rPr>
      </w:pPr>
    </w:p>
    <w:p w14:paraId="7AFA8390" w14:textId="77777777" w:rsidR="00F36E6E" w:rsidRPr="00E83A68" w:rsidRDefault="00C830D2" w:rsidP="00E83A68">
      <w:pPr>
        <w:spacing w:after="0" w:line="240" w:lineRule="auto"/>
        <w:ind w:firstLine="567"/>
        <w:jc w:val="both"/>
        <w:rPr>
          <w:rFonts w:ascii="Times New Roman" w:hAnsi="Times New Roman" w:cs="Times New Roman"/>
          <w:b/>
          <w:i/>
          <w:sz w:val="20"/>
          <w:szCs w:val="20"/>
          <w:lang w:val="kk-KZ"/>
        </w:rPr>
      </w:pPr>
      <w:r w:rsidRPr="00E83A68">
        <w:rPr>
          <w:rFonts w:ascii="Times New Roman" w:hAnsi="Times New Roman" w:cs="Times New Roman"/>
          <w:b/>
          <w:i/>
          <w:sz w:val="20"/>
          <w:szCs w:val="20"/>
        </w:rPr>
        <w:t>Пример</w:t>
      </w:r>
      <w:r w:rsidR="00F36E6E" w:rsidRPr="00E83A68">
        <w:rPr>
          <w:rFonts w:ascii="Times New Roman" w:hAnsi="Times New Roman" w:cs="Times New Roman"/>
          <w:b/>
          <w:i/>
          <w:sz w:val="20"/>
          <w:szCs w:val="20"/>
          <w:lang w:val="kk-KZ"/>
        </w:rPr>
        <w:t>ы</w:t>
      </w:r>
    </w:p>
    <w:p w14:paraId="071613D5" w14:textId="55724B52" w:rsidR="00C830D2" w:rsidRPr="00E83A68" w:rsidRDefault="00F36E6E" w:rsidP="00E83A68">
      <w:pPr>
        <w:spacing w:after="0" w:line="240" w:lineRule="auto"/>
        <w:ind w:firstLine="567"/>
        <w:jc w:val="both"/>
        <w:rPr>
          <w:rFonts w:ascii="Times New Roman" w:hAnsi="Times New Roman" w:cs="Times New Roman"/>
          <w:sz w:val="20"/>
          <w:szCs w:val="20"/>
        </w:rPr>
      </w:pPr>
      <w:r w:rsidRPr="00E83A68">
        <w:rPr>
          <w:rFonts w:ascii="Times New Roman" w:hAnsi="Times New Roman" w:cs="Times New Roman"/>
          <w:sz w:val="20"/>
          <w:szCs w:val="20"/>
          <w:lang w:val="kk-KZ"/>
        </w:rPr>
        <w:t>1</w:t>
      </w:r>
      <w:r w:rsidR="00C830D2" w:rsidRPr="00E83A68">
        <w:rPr>
          <w:rFonts w:ascii="Times New Roman" w:hAnsi="Times New Roman" w:cs="Times New Roman"/>
          <w:sz w:val="20"/>
          <w:szCs w:val="20"/>
        </w:rPr>
        <w:t xml:space="preserve"> Индекс риска заболевания используется для оценки индивидуального риска заражения конкретным заболеванием путем объединения баллов для различных известных факторов риска, выявленных в эпидемиологических исследованиях, с учетом силы связи между фактором риска и заболеванием.</w:t>
      </w:r>
    </w:p>
    <w:p w14:paraId="75039271" w14:textId="1CC07B35" w:rsidR="00C830D2" w:rsidRPr="00E83A68" w:rsidRDefault="00C830D2" w:rsidP="00E83A68">
      <w:pPr>
        <w:spacing w:after="0" w:line="240" w:lineRule="auto"/>
        <w:ind w:firstLine="567"/>
        <w:jc w:val="both"/>
        <w:rPr>
          <w:rFonts w:ascii="Times New Roman" w:hAnsi="Times New Roman" w:cs="Times New Roman"/>
          <w:sz w:val="20"/>
          <w:szCs w:val="20"/>
        </w:rPr>
      </w:pPr>
      <w:r w:rsidRPr="00E83A68">
        <w:rPr>
          <w:rFonts w:ascii="Times New Roman" w:hAnsi="Times New Roman" w:cs="Times New Roman"/>
          <w:sz w:val="20"/>
          <w:szCs w:val="20"/>
        </w:rPr>
        <w:t>2 Оценки пожарной опасности кустарника сравнивают пожарный риск в разные дни с учетом прогнозируемых условий, таких как влажность, сила ветра, сухость ландшафта и топливная нагрузка.</w:t>
      </w:r>
    </w:p>
    <w:p w14:paraId="2515DE81" w14:textId="1F4361BE" w:rsidR="00C830D2" w:rsidRPr="00E83A68" w:rsidRDefault="00C830D2" w:rsidP="00E83A68">
      <w:pPr>
        <w:spacing w:after="0" w:line="240" w:lineRule="auto"/>
        <w:ind w:firstLine="567"/>
        <w:jc w:val="both"/>
        <w:rPr>
          <w:rFonts w:ascii="Times New Roman" w:hAnsi="Times New Roman" w:cs="Times New Roman"/>
          <w:sz w:val="20"/>
          <w:szCs w:val="20"/>
        </w:rPr>
      </w:pPr>
      <w:r w:rsidRPr="00E83A68">
        <w:rPr>
          <w:rFonts w:ascii="Times New Roman" w:hAnsi="Times New Roman" w:cs="Times New Roman"/>
          <w:sz w:val="20"/>
          <w:szCs w:val="20"/>
        </w:rPr>
        <w:t>3 Кредиторы рассчитывают кредитные риски для клиентов, используя индексы, представляющие компоненты их финансовой устойчивости.</w:t>
      </w:r>
    </w:p>
    <w:p w14:paraId="7709866B" w14:textId="77777777" w:rsidR="00F36E6E" w:rsidRPr="00E83A68" w:rsidRDefault="00F36E6E" w:rsidP="00E83A68">
      <w:pPr>
        <w:spacing w:after="0" w:line="240" w:lineRule="auto"/>
        <w:ind w:firstLine="567"/>
        <w:jc w:val="both"/>
        <w:rPr>
          <w:rFonts w:ascii="Times New Roman" w:hAnsi="Times New Roman" w:cs="Times New Roman"/>
          <w:sz w:val="24"/>
          <w:szCs w:val="24"/>
          <w:lang w:val="kk-KZ"/>
        </w:rPr>
      </w:pPr>
    </w:p>
    <w:p w14:paraId="5305D274" w14:textId="24E5FF0E" w:rsidR="00C830D2" w:rsidRPr="00E83A68" w:rsidRDefault="00F36E6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B.8.6.</w:t>
      </w:r>
      <w:r w:rsidR="00C830D2" w:rsidRPr="00E83A68">
        <w:rPr>
          <w:rFonts w:ascii="Times New Roman" w:hAnsi="Times New Roman" w:cs="Times New Roman"/>
          <w:b/>
          <w:sz w:val="24"/>
          <w:szCs w:val="24"/>
        </w:rPr>
        <w:t>3 Входные данные</w:t>
      </w:r>
    </w:p>
    <w:p w14:paraId="2B44F48C"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216792F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Входные данные выводятся из анализа системы. Это требует хорошего понимания всех источников риска и возможных последствий.</w:t>
      </w:r>
    </w:p>
    <w:p w14:paraId="1D7D097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Можно использовать такие инструменты, как FTA (B.5.7), ETA (B.5.6) и MCA (B.9.5), а также исторические данные для поддержки разработки индексов риска.</w:t>
      </w:r>
    </w:p>
    <w:p w14:paraId="60E19D0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Поскольку выбор используемой порядковой шкалы в некоторой степени произволен, для проверки индекса требуется достаточное количество данных.</w:t>
      </w:r>
    </w:p>
    <w:p w14:paraId="04BC988A" w14:textId="77777777" w:rsidR="00F36E6E" w:rsidRPr="00E83A68" w:rsidRDefault="00F36E6E" w:rsidP="00E83A68">
      <w:pPr>
        <w:spacing w:after="0" w:line="240" w:lineRule="auto"/>
        <w:ind w:firstLine="567"/>
        <w:jc w:val="both"/>
        <w:rPr>
          <w:rFonts w:ascii="Times New Roman" w:hAnsi="Times New Roman" w:cs="Times New Roman"/>
          <w:sz w:val="24"/>
          <w:szCs w:val="24"/>
          <w:lang w:val="kk-KZ"/>
        </w:rPr>
      </w:pPr>
    </w:p>
    <w:p w14:paraId="4A522495" w14:textId="379660B5"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w:t>
      </w:r>
      <w:r w:rsidR="00F36E6E" w:rsidRPr="00E83A68">
        <w:rPr>
          <w:rFonts w:ascii="Times New Roman" w:hAnsi="Times New Roman" w:cs="Times New Roman"/>
          <w:b/>
          <w:sz w:val="24"/>
          <w:szCs w:val="24"/>
        </w:rPr>
        <w:t>.8.6.</w:t>
      </w:r>
      <w:r w:rsidRPr="00E83A68">
        <w:rPr>
          <w:rFonts w:ascii="Times New Roman" w:hAnsi="Times New Roman" w:cs="Times New Roman"/>
          <w:b/>
          <w:sz w:val="24"/>
          <w:szCs w:val="24"/>
        </w:rPr>
        <w:t>4 Выходные данные</w:t>
      </w:r>
    </w:p>
    <w:p w14:paraId="0F667627"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4C52387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Результатом является ряд чисел (составные индексы), которые относятся к определенному риску и которые могут быть сопоставлены с индексами, разработанными для других рисков в рамках той же системы.</w:t>
      </w:r>
    </w:p>
    <w:p w14:paraId="52349317" w14:textId="77777777" w:rsidR="00F36E6E" w:rsidRPr="00E83A68" w:rsidRDefault="00F36E6E" w:rsidP="00E83A68">
      <w:pPr>
        <w:spacing w:after="0" w:line="240" w:lineRule="auto"/>
        <w:ind w:firstLine="567"/>
        <w:jc w:val="both"/>
        <w:rPr>
          <w:rFonts w:ascii="Times New Roman" w:hAnsi="Times New Roman" w:cs="Times New Roman"/>
          <w:sz w:val="24"/>
          <w:szCs w:val="24"/>
          <w:lang w:val="kk-KZ"/>
        </w:rPr>
      </w:pPr>
    </w:p>
    <w:p w14:paraId="094C8932" w14:textId="47EA49F4" w:rsidR="00C830D2" w:rsidRPr="00E83A68" w:rsidRDefault="00F36E6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B.8.6.</w:t>
      </w:r>
      <w:r w:rsidR="00C830D2" w:rsidRPr="00E83A68">
        <w:rPr>
          <w:rFonts w:ascii="Times New Roman" w:hAnsi="Times New Roman" w:cs="Times New Roman"/>
          <w:b/>
          <w:sz w:val="24"/>
          <w:szCs w:val="24"/>
        </w:rPr>
        <w:t>5 Сильные стороны и ограничения</w:t>
      </w:r>
    </w:p>
    <w:p w14:paraId="68CF8118"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5837E87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Сильные стороны индексов риска включают следующее.</w:t>
      </w:r>
    </w:p>
    <w:p w14:paraId="73DE7BB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Они могут предоставить простой и удобный инструмент для ранжирования различных рисков.</w:t>
      </w:r>
    </w:p>
    <w:p w14:paraId="393C1A4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Они позволяют включить в один числовой балл несколько факторов, влияющих на уровень риска.</w:t>
      </w:r>
    </w:p>
    <w:p w14:paraId="51C9F67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Ограничения включают в себя следующее.</w:t>
      </w:r>
    </w:p>
    <w:p w14:paraId="4C01A5D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Если процесс (модель) и его результаты не будут хорошо проверены, результаты могут быть бессмысленными.</w:t>
      </w:r>
    </w:p>
    <w:p w14:paraId="7644558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Тот факт, что результат представляет собой числовое значение риска, может быть неверно истолкован и неправильно использован, например, при последующем анализе затрат/выгод.</w:t>
      </w:r>
    </w:p>
    <w:p w14:paraId="3691811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Во многих ситуациях, когда используются индексы, отсутствует фундаментальная модель для определения того, являются ли индивидуальные шкалы факторов риска линейными, логарифмическими или какой-либо другой формой, и нет модели для определения того, как факторы должны быть объединены. В таких ситуациях рейтинг по своей сути ненадежен, и особенно важна проверка на реальных данных.</w:t>
      </w:r>
    </w:p>
    <w:p w14:paraId="07115A6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Часто бывает трудно получить достаточные доказательства для подтверждения шкал.</w:t>
      </w:r>
    </w:p>
    <w:p w14:paraId="3FC599C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Использование числовых значений может подразумевать уровень точности, который не может быть оправдан.</w:t>
      </w:r>
    </w:p>
    <w:p w14:paraId="0223FD92" w14:textId="77777777" w:rsidR="00F36E6E" w:rsidRPr="00E83A68" w:rsidRDefault="00F36E6E" w:rsidP="00E83A68">
      <w:pPr>
        <w:spacing w:after="0" w:line="240" w:lineRule="auto"/>
        <w:ind w:firstLine="567"/>
        <w:jc w:val="both"/>
        <w:rPr>
          <w:rFonts w:ascii="Times New Roman" w:hAnsi="Times New Roman" w:cs="Times New Roman"/>
          <w:sz w:val="24"/>
          <w:szCs w:val="24"/>
          <w:lang w:val="kk-KZ"/>
        </w:rPr>
      </w:pPr>
    </w:p>
    <w:p w14:paraId="1AA92CE7" w14:textId="0306A0A8" w:rsidR="00C830D2" w:rsidRPr="00E83A68" w:rsidRDefault="00F36E6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B.8.6.</w:t>
      </w:r>
      <w:r w:rsidRPr="00E83A68">
        <w:rPr>
          <w:rFonts w:ascii="Times New Roman" w:hAnsi="Times New Roman" w:cs="Times New Roman"/>
          <w:b/>
          <w:sz w:val="24"/>
          <w:szCs w:val="24"/>
          <w:lang w:val="kk-KZ"/>
        </w:rPr>
        <w:t>6</w:t>
      </w:r>
      <w:r w:rsidR="00C830D2" w:rsidRPr="00E83A68">
        <w:rPr>
          <w:rFonts w:ascii="Times New Roman" w:hAnsi="Times New Roman" w:cs="Times New Roman"/>
          <w:b/>
          <w:sz w:val="24"/>
          <w:szCs w:val="24"/>
        </w:rPr>
        <w:t xml:space="preserve"> </w:t>
      </w:r>
      <w:r w:rsidR="005F4B69" w:rsidRPr="00E83A68">
        <w:rPr>
          <w:rFonts w:ascii="Times New Roman" w:hAnsi="Times New Roman" w:cs="Times New Roman"/>
          <w:b/>
          <w:sz w:val="24"/>
          <w:szCs w:val="24"/>
        </w:rPr>
        <w:t>Ссылочные</w:t>
      </w:r>
      <w:r w:rsidR="00C830D2" w:rsidRPr="00E83A68">
        <w:rPr>
          <w:rFonts w:ascii="Times New Roman" w:hAnsi="Times New Roman" w:cs="Times New Roman"/>
          <w:b/>
          <w:sz w:val="24"/>
          <w:szCs w:val="24"/>
        </w:rPr>
        <w:t xml:space="preserve"> документы</w:t>
      </w:r>
    </w:p>
    <w:p w14:paraId="7B986822"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672C69F0" w14:textId="77777777"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211" w:history="1">
        <w:bookmarkStart w:id="103" w:name="bookmark120"/>
        <w:r w:rsidR="00C830D2" w:rsidRPr="00E83A68">
          <w:rPr>
            <w:rFonts w:ascii="Times New Roman" w:hAnsi="Times New Roman" w:cs="Times New Roman"/>
            <w:sz w:val="24"/>
            <w:szCs w:val="24"/>
          </w:rPr>
          <w:t>[</w:t>
        </w:r>
        <w:bookmarkStart w:id="104" w:name="bookmark121"/>
        <w:bookmarkEnd w:id="103"/>
        <w:r w:rsidR="00C830D2" w:rsidRPr="00E83A68">
          <w:rPr>
            <w:rFonts w:ascii="Times New Roman" w:hAnsi="Times New Roman" w:cs="Times New Roman"/>
            <w:sz w:val="24"/>
            <w:szCs w:val="24"/>
          </w:rPr>
          <w:t>7</w:t>
        </w:r>
        <w:bookmarkEnd w:id="104"/>
        <w:r w:rsidR="00C830D2" w:rsidRPr="00E83A68">
          <w:rPr>
            <w:rFonts w:ascii="Times New Roman" w:hAnsi="Times New Roman" w:cs="Times New Roman"/>
            <w:sz w:val="24"/>
            <w:szCs w:val="24"/>
          </w:rPr>
          <w:t xml:space="preserve">7] </w:t>
        </w:r>
      </w:hyperlink>
      <w:r w:rsidR="00C830D2" w:rsidRPr="00E83A68">
        <w:rPr>
          <w:rFonts w:ascii="Times New Roman" w:hAnsi="Times New Roman" w:cs="Times New Roman"/>
          <w:sz w:val="24"/>
          <w:szCs w:val="24"/>
        </w:rPr>
        <w:t xml:space="preserve">Маккензи, Камерон А. Обобщение риска с использованием мер риска и индексов риска </w:t>
      </w:r>
    </w:p>
    <w:p w14:paraId="2DE91C17" w14:textId="77777777" w:rsidR="00C830D2" w:rsidRPr="00E83A68" w:rsidRDefault="00C830D2" w:rsidP="00E83A68">
      <w:pPr>
        <w:spacing w:after="0" w:line="240" w:lineRule="auto"/>
        <w:ind w:firstLine="567"/>
        <w:jc w:val="both"/>
        <w:rPr>
          <w:rFonts w:ascii="Times New Roman" w:hAnsi="Times New Roman" w:cs="Times New Roman"/>
          <w:sz w:val="24"/>
          <w:szCs w:val="24"/>
        </w:rPr>
      </w:pPr>
    </w:p>
    <w:p w14:paraId="62E77A84"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 xml:space="preserve">В.9 Методы выбора между вариантами </w:t>
      </w:r>
    </w:p>
    <w:p w14:paraId="655403D3" w14:textId="20DFC834" w:rsidR="00C830D2" w:rsidRPr="00E83A68" w:rsidRDefault="00C830D2" w:rsidP="00E83A68">
      <w:pPr>
        <w:tabs>
          <w:tab w:val="left" w:pos="3924"/>
        </w:tabs>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B.9.1 Общие положения</w:t>
      </w:r>
      <w:r w:rsidR="00350F97" w:rsidRPr="00E83A68">
        <w:rPr>
          <w:rFonts w:ascii="Times New Roman" w:hAnsi="Times New Roman" w:cs="Times New Roman"/>
          <w:b/>
          <w:sz w:val="24"/>
          <w:szCs w:val="24"/>
        </w:rPr>
        <w:tab/>
      </w:r>
    </w:p>
    <w:p w14:paraId="4410434A" w14:textId="77777777" w:rsidR="00350F97" w:rsidRPr="00E83A68" w:rsidRDefault="00350F97" w:rsidP="00E83A68">
      <w:pPr>
        <w:tabs>
          <w:tab w:val="left" w:pos="3924"/>
        </w:tabs>
        <w:spacing w:after="0" w:line="240" w:lineRule="auto"/>
        <w:ind w:firstLine="567"/>
        <w:jc w:val="both"/>
        <w:rPr>
          <w:rFonts w:ascii="Times New Roman" w:hAnsi="Times New Roman" w:cs="Times New Roman"/>
          <w:b/>
          <w:sz w:val="24"/>
          <w:szCs w:val="24"/>
          <w:lang w:val="kk-KZ"/>
        </w:rPr>
      </w:pPr>
    </w:p>
    <w:p w14:paraId="6323A8BE" w14:textId="20B1EB32" w:rsidR="00C830D2" w:rsidRPr="00E83A68" w:rsidRDefault="00F36E6E"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Методы, описанные в п.</w:t>
      </w:r>
      <w:r w:rsidR="00C830D2" w:rsidRPr="00E83A68">
        <w:rPr>
          <w:rFonts w:ascii="Times New Roman" w:hAnsi="Times New Roman" w:cs="Times New Roman"/>
          <w:sz w:val="24"/>
          <w:szCs w:val="24"/>
        </w:rPr>
        <w:t xml:space="preserve">B.9, используются для того, чтобы помочь лицам, принимающим решения, выбирать между вариантами, которые связаны с несколькими рисками, и с необходимостью компромиссов. Эти методы помогают создать логическую основу для обоснования причин принятия решения. Поскольку методы имеют различные философии, может быть </w:t>
      </w:r>
      <w:proofErr w:type="gramStart"/>
      <w:r w:rsidR="00C830D2" w:rsidRPr="00E83A68">
        <w:rPr>
          <w:rFonts w:ascii="Times New Roman" w:hAnsi="Times New Roman" w:cs="Times New Roman"/>
          <w:sz w:val="24"/>
          <w:szCs w:val="24"/>
        </w:rPr>
        <w:t>полезно</w:t>
      </w:r>
      <w:proofErr w:type="gramEnd"/>
      <w:r w:rsidR="00C830D2" w:rsidRPr="00E83A68">
        <w:rPr>
          <w:rFonts w:ascii="Times New Roman" w:hAnsi="Times New Roman" w:cs="Times New Roman"/>
          <w:sz w:val="24"/>
          <w:szCs w:val="24"/>
        </w:rPr>
        <w:t xml:space="preserve"> исследовать варианты, используя более одного метода.</w:t>
      </w:r>
    </w:p>
    <w:p w14:paraId="6A0D5AD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Анализ дерева решений и Анализ выгоды и затрат базируются на решениях об ожидаемых финансовых потерях или прибылях. Многокритериальный анализ позволяет взвешивать различные критерии и находить компромиссы. Сценарный анализ (см. B.2.5) также может быть использован для изучения возможных последствий, если используются разные варианты. Этот метод особенно полезен там, где существует высокая неопределенность. Проблемы с решением также могут быть смоделированы с использованием диаграмм влияния (B.5.3).</w:t>
      </w:r>
    </w:p>
    <w:p w14:paraId="1D63A1F6" w14:textId="77777777" w:rsidR="00C830D2" w:rsidRPr="00E83A68" w:rsidRDefault="00C830D2" w:rsidP="00E83A68">
      <w:pPr>
        <w:spacing w:after="0" w:line="240" w:lineRule="auto"/>
        <w:ind w:firstLine="567"/>
        <w:jc w:val="both"/>
        <w:rPr>
          <w:rFonts w:ascii="Times New Roman" w:hAnsi="Times New Roman" w:cs="Times New Roman"/>
          <w:b/>
          <w:sz w:val="24"/>
          <w:szCs w:val="24"/>
        </w:rPr>
      </w:pPr>
      <w:bookmarkStart w:id="105" w:name="bookmark122"/>
      <w:r w:rsidRPr="00E83A68">
        <w:rPr>
          <w:rFonts w:ascii="Times New Roman" w:hAnsi="Times New Roman" w:cs="Times New Roman"/>
          <w:b/>
          <w:sz w:val="24"/>
          <w:szCs w:val="24"/>
        </w:rPr>
        <w:lastRenderedPageBreak/>
        <w:t>B</w:t>
      </w:r>
      <w:bookmarkEnd w:id="105"/>
      <w:r w:rsidRPr="00E83A68">
        <w:rPr>
          <w:rFonts w:ascii="Times New Roman" w:hAnsi="Times New Roman" w:cs="Times New Roman"/>
          <w:b/>
          <w:sz w:val="24"/>
          <w:szCs w:val="24"/>
        </w:rPr>
        <w:t xml:space="preserve">.9.2 Анализ выгоды и затрат (CBA) </w:t>
      </w:r>
    </w:p>
    <w:p w14:paraId="12490D65"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B.9.2.1 Общие положения</w:t>
      </w:r>
    </w:p>
    <w:p w14:paraId="3EF243E7"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1793A9E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Анализ выгоды и затрат взвешивает общую ожидаемую стоимость опционов в денежном выражении против их общей ожидаемой выгоды, чтобы выбрать наиболее эффективный или наиболее прибыльный вариант. Он может быть качественным или количественным, или включать комбинацию количественных и качественных элементов и может применяться на любом уровне организации.</w:t>
      </w:r>
    </w:p>
    <w:p w14:paraId="16EA682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Заинтересованные стороны, которые могут испытывать издержки или получать выгоды (материальные или нематериальные), идентифицируются вместе с прямыми и косвенными выгодами и издержками для каждого из них.</w:t>
      </w:r>
    </w:p>
    <w:p w14:paraId="4BDCD934" w14:textId="77777777" w:rsidR="00F36E6E" w:rsidRPr="00E83A68" w:rsidRDefault="00F36E6E" w:rsidP="00E83A68">
      <w:pPr>
        <w:spacing w:after="0" w:line="240" w:lineRule="auto"/>
        <w:ind w:firstLine="567"/>
        <w:jc w:val="both"/>
        <w:rPr>
          <w:rFonts w:ascii="Times New Roman" w:hAnsi="Times New Roman" w:cs="Times New Roman"/>
          <w:sz w:val="24"/>
          <w:szCs w:val="24"/>
          <w:lang w:val="kk-KZ"/>
        </w:rPr>
      </w:pPr>
    </w:p>
    <w:p w14:paraId="39A95F9A" w14:textId="35C848C0" w:rsidR="00C830D2" w:rsidRPr="00E83A68" w:rsidRDefault="00C830D2" w:rsidP="00E83A68">
      <w:pPr>
        <w:spacing w:after="0" w:line="240" w:lineRule="auto"/>
        <w:ind w:firstLine="567"/>
        <w:jc w:val="both"/>
        <w:rPr>
          <w:rFonts w:ascii="Times New Roman" w:hAnsi="Times New Roman" w:cs="Times New Roman"/>
          <w:sz w:val="20"/>
          <w:szCs w:val="20"/>
          <w:lang w:val="kk-KZ"/>
        </w:rPr>
      </w:pPr>
      <w:r w:rsidRPr="00E83A68">
        <w:rPr>
          <w:rFonts w:ascii="Times New Roman" w:hAnsi="Times New Roman" w:cs="Times New Roman"/>
          <w:sz w:val="20"/>
          <w:szCs w:val="20"/>
        </w:rPr>
        <w:t>П</w:t>
      </w:r>
      <w:r w:rsidR="00F36E6E" w:rsidRPr="00E83A68">
        <w:rPr>
          <w:rFonts w:ascii="Times New Roman" w:hAnsi="Times New Roman" w:cs="Times New Roman"/>
          <w:sz w:val="20"/>
          <w:szCs w:val="20"/>
        </w:rPr>
        <w:t>римечание</w:t>
      </w:r>
      <w:r w:rsidR="00F36E6E" w:rsidRPr="00E83A68">
        <w:rPr>
          <w:rFonts w:ascii="Times New Roman" w:hAnsi="Times New Roman" w:cs="Times New Roman"/>
          <w:sz w:val="20"/>
          <w:szCs w:val="20"/>
          <w:lang w:val="kk-KZ"/>
        </w:rPr>
        <w:t xml:space="preserve"> -</w:t>
      </w:r>
      <w:r w:rsidRPr="00E83A68">
        <w:rPr>
          <w:rFonts w:ascii="Times New Roman" w:hAnsi="Times New Roman" w:cs="Times New Roman"/>
          <w:sz w:val="20"/>
          <w:szCs w:val="20"/>
        </w:rPr>
        <w:t xml:space="preserve"> Прямые затраты - это те, которые непосредственно связаны с действием. Косвенные издержки - это дополнительные альтернативные издержки, такие как потеря полезности, отвлечение управленческого времени или отвлечение капитала от других потенциальных инвестиций.</w:t>
      </w:r>
    </w:p>
    <w:p w14:paraId="5F9BC471" w14:textId="77777777" w:rsidR="00F36E6E" w:rsidRPr="00E83A68" w:rsidRDefault="00F36E6E" w:rsidP="00E83A68">
      <w:pPr>
        <w:spacing w:after="0" w:line="240" w:lineRule="auto"/>
        <w:ind w:firstLine="567"/>
        <w:jc w:val="both"/>
        <w:rPr>
          <w:rFonts w:ascii="Times New Roman" w:hAnsi="Times New Roman" w:cs="Times New Roman"/>
          <w:sz w:val="24"/>
          <w:szCs w:val="24"/>
          <w:lang w:val="kk-KZ"/>
        </w:rPr>
      </w:pPr>
    </w:p>
    <w:p w14:paraId="31C577D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В количественном CBA денежная стоимость присваивается всем материальным и нематериальным затратам и выгодам. Часто бывает, что затраты возникают в течение короткого периода времени (например, года), а выгоды-в течение длительного периода. Затем необходимо дисконтировать затраты и выгоды, чтобы перевести их в "сегодняшние деньги", чтобы можно было провести обоснованное сравнение между затратами и выгодами. </w:t>
      </w:r>
      <w:proofErr w:type="gramStart"/>
      <w:r w:rsidRPr="00E83A68">
        <w:rPr>
          <w:rFonts w:ascii="Times New Roman" w:hAnsi="Times New Roman" w:cs="Times New Roman"/>
          <w:sz w:val="24"/>
          <w:szCs w:val="24"/>
        </w:rPr>
        <w:t>Приведенная стоимость всех затрат (PVC) и приведенная стоимость выгод (PBV) для всех заинтересованных сторон могут быть объединены для получения чистой приведенной стоимости (NPV):</w:t>
      </w:r>
      <w:proofErr w:type="gramEnd"/>
      <w:r w:rsidRPr="00E83A68">
        <w:rPr>
          <w:rFonts w:ascii="Times New Roman" w:hAnsi="Times New Roman" w:cs="Times New Roman"/>
          <w:sz w:val="24"/>
          <w:szCs w:val="24"/>
        </w:rPr>
        <w:t xml:space="preserve"> NPV = PVB-PVC.</w:t>
      </w:r>
    </w:p>
    <w:p w14:paraId="7F92D488" w14:textId="77777777" w:rsidR="00C830D2" w:rsidRPr="00E83A68" w:rsidRDefault="00C830D2" w:rsidP="00E83A68">
      <w:pPr>
        <w:spacing w:after="0" w:line="240" w:lineRule="auto"/>
        <w:ind w:firstLine="567"/>
        <w:jc w:val="both"/>
        <w:rPr>
          <w:rFonts w:ascii="Times New Roman" w:hAnsi="Times New Roman" w:cs="Times New Roman"/>
          <w:sz w:val="24"/>
          <w:szCs w:val="24"/>
        </w:rPr>
      </w:pPr>
      <w:proofErr w:type="gramStart"/>
      <w:r w:rsidRPr="00E83A68">
        <w:rPr>
          <w:rFonts w:ascii="Times New Roman" w:hAnsi="Times New Roman" w:cs="Times New Roman"/>
          <w:sz w:val="24"/>
          <w:szCs w:val="24"/>
        </w:rPr>
        <w:t>Положительный</w:t>
      </w:r>
      <w:proofErr w:type="gramEnd"/>
      <w:r w:rsidRPr="00E83A68">
        <w:rPr>
          <w:rFonts w:ascii="Times New Roman" w:hAnsi="Times New Roman" w:cs="Times New Roman"/>
          <w:sz w:val="24"/>
          <w:szCs w:val="24"/>
        </w:rPr>
        <w:t xml:space="preserve"> NPV подразумевает, что действие может быть подходящим вариантом. Опцион с самым высоким NPV не обязательно является лучшим вариантом стоимости. Наиболее высокое отношение NPV к текущей стоимости затрат является полезным показателем наилучшего варианта стоимости. Выбор, основанный на CBA, должен сочетаться со стратегическим выбором между удовлетворительными вариантами, которые могут индивидуально предложить наименьшую стоимость лечения, самую высокую доступную выгоду или лучшую стоимость (наиболее выгодную отдачу от инвестиций). Такой стратегический выбор может потребоваться как на политическом, так и на оперативном уровне.</w:t>
      </w:r>
    </w:p>
    <w:p w14:paraId="3EF0616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Неопределенность в затратах и выгодах может быть учтена путем расчета средневзвешенной вероятности чистых выгод (ожидаемой чистой приведенной стоимости или ENPV). В этом расчете предполагается, что пользователь безразличен между малым выигрышем с высокой вероятностью возникновения и большим выигрышем с низкой вероятностью возникновения, если они оба имеют одинаковое ожидаемое значение. Расчеты NPV также можно комбинировать с деревьями решений (B.9.3) для моделирования неопределенности в будущих решениях и их результатах. В некоторых ситуациях можно отложить некоторые затраты до получения более полной информации о затратах и выгодах. Возможность этого имеет значение, которое можно оценить с помощью анализа реальных опционов.</w:t>
      </w:r>
    </w:p>
    <w:p w14:paraId="26D5EAA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В </w:t>
      </w:r>
      <w:proofErr w:type="gramStart"/>
      <w:r w:rsidRPr="00E83A68">
        <w:rPr>
          <w:rFonts w:ascii="Times New Roman" w:hAnsi="Times New Roman" w:cs="Times New Roman"/>
          <w:sz w:val="24"/>
          <w:szCs w:val="24"/>
        </w:rPr>
        <w:t>качественном</w:t>
      </w:r>
      <w:proofErr w:type="gramEnd"/>
      <w:r w:rsidRPr="00E83A68">
        <w:rPr>
          <w:rFonts w:ascii="Times New Roman" w:hAnsi="Times New Roman" w:cs="Times New Roman"/>
          <w:sz w:val="24"/>
          <w:szCs w:val="24"/>
        </w:rPr>
        <w:t xml:space="preserve"> CBA не предпринимается никаких попыток найти денежную оценку нематериальных затрат и выгод, и вместо того, чтобы представить единую цифру, суммирующую затраты и выгоды, отношения и компромиссы между различными затратами и выгодами рассматриваются качественно.</w:t>
      </w:r>
    </w:p>
    <w:p w14:paraId="7798365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Родственным методом является анализ экономической эффективности. Это предполагает, что желательна определенная выгода или результат, и что есть несколько альтернативных способов его достижения. Анализ рассматривает только затраты и стремится определить наиболее дешевый способ достижения выгоды.</w:t>
      </w:r>
    </w:p>
    <w:p w14:paraId="2569F62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Хотя с нематериальными ценностями обычно имеют дело, придавая им денежную ценность, также можно применить весовой коэффициент к другим затратам, например к преимуществам безопасности веса более высоко, чем финансовые выгоды.</w:t>
      </w:r>
    </w:p>
    <w:p w14:paraId="6D163AA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Вариант CBA - анализ риска затрат/выгод (CBRA) - делает больший акцент на риске. В то время как CBA использует точечные или двоичные распределения, с CBRA значение для риска также может учитывать полные распределения вероятностей для отрицательных и положительных последствий [78].</w:t>
      </w:r>
    </w:p>
    <w:p w14:paraId="7315F11B" w14:textId="77777777" w:rsidR="00F36E6E" w:rsidRPr="00E83A68" w:rsidRDefault="00F36E6E" w:rsidP="00E83A68">
      <w:pPr>
        <w:spacing w:after="0" w:line="240" w:lineRule="auto"/>
        <w:ind w:firstLine="567"/>
        <w:jc w:val="both"/>
        <w:rPr>
          <w:rFonts w:ascii="Times New Roman" w:hAnsi="Times New Roman" w:cs="Times New Roman"/>
          <w:sz w:val="24"/>
          <w:szCs w:val="24"/>
          <w:lang w:val="kk-KZ"/>
        </w:rPr>
      </w:pPr>
    </w:p>
    <w:p w14:paraId="08D5AAE9"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B.9.2.2 Использование</w:t>
      </w:r>
    </w:p>
    <w:p w14:paraId="6F23BC79"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080A58A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CBA используется на оперативном и стратегическом уровнях, чтобы помочь решить между вариантами. В большинстве ситуаций эти варианты связаны с неопределенностью. При расчетах необходимо учитывать как изменчивость ожидаемой приведенной стоимости затрат и выгод, так и возможность непредвиденных событий. Для этого можно использовать анализ чувствительности или анализ Монте-Карло </w:t>
      </w:r>
      <w:hyperlink w:anchor="bookmark96" w:history="1">
        <w:r w:rsidRPr="00E83A68">
          <w:rPr>
            <w:rFonts w:ascii="Times New Roman" w:hAnsi="Times New Roman" w:cs="Times New Roman"/>
            <w:sz w:val="24"/>
            <w:szCs w:val="24"/>
          </w:rPr>
          <w:t>(B.5.10)</w:t>
        </w:r>
      </w:hyperlink>
      <w:r w:rsidRPr="00E83A68">
        <w:rPr>
          <w:rFonts w:ascii="Times New Roman" w:hAnsi="Times New Roman" w:cs="Times New Roman"/>
          <w:sz w:val="24"/>
          <w:szCs w:val="24"/>
        </w:rPr>
        <w:t>.</w:t>
      </w:r>
    </w:p>
    <w:p w14:paraId="0FF6E3D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CBA также может использоваться при принятии решений о рисках и их лечении, например:</w:t>
      </w:r>
    </w:p>
    <w:p w14:paraId="0D908B2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в качестве вклада в принятие решения о том, следует ли рассматривать риск;</w:t>
      </w:r>
    </w:p>
    <w:p w14:paraId="7D36FFE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принять решение о наилучшей форме лечения риска;</w:t>
      </w:r>
    </w:p>
    <w:p w14:paraId="4205201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сравнить долгосрочные и краткосрочные варианты лечения.</w:t>
      </w:r>
    </w:p>
    <w:p w14:paraId="2BCF8C59" w14:textId="77777777" w:rsidR="00F36E6E" w:rsidRPr="00E83A68" w:rsidRDefault="00F36E6E" w:rsidP="00E83A68">
      <w:pPr>
        <w:spacing w:after="0" w:line="240" w:lineRule="auto"/>
        <w:ind w:firstLine="567"/>
        <w:jc w:val="both"/>
        <w:rPr>
          <w:rFonts w:ascii="Times New Roman" w:hAnsi="Times New Roman" w:cs="Times New Roman"/>
          <w:sz w:val="24"/>
          <w:szCs w:val="24"/>
          <w:lang w:val="kk-KZ"/>
        </w:rPr>
      </w:pPr>
    </w:p>
    <w:p w14:paraId="59AD9322"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B.9.2.3 Входные данные</w:t>
      </w:r>
    </w:p>
    <w:p w14:paraId="490259B4"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72F26BB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Входные данные включают информацию о затратах и выгодах для соответствующих заинтересованных сторон и о неопределенности в этих затратах и выгодах. Следует учитывать материальные и нематериальные издержки и выгоды. Затраты включают любые ресурсы, которые могут быть израсходованы, включая прямые и косвенные затраты, соответствующие накладные расходы и негативные последствия. Преимущества включают в себя положительное воздействие и избегание затрат (которые могут возникнуть в результате лечения рисков). Заниженные затраты, уже затраченные, не являются частью анализа. Простой анализ электронных таблиц или качественное обсуждение не требуют значительных усилий, но применение к более сложным проблемам требует значительного времени для сбора необходимых данных и оценки приемлемой денежной стоимости нематериальных активов.</w:t>
      </w:r>
    </w:p>
    <w:p w14:paraId="74DD9E63" w14:textId="77777777" w:rsidR="00F36E6E" w:rsidRPr="00E83A68" w:rsidRDefault="00F36E6E" w:rsidP="00E83A68">
      <w:pPr>
        <w:spacing w:after="0" w:line="240" w:lineRule="auto"/>
        <w:ind w:firstLine="567"/>
        <w:jc w:val="both"/>
        <w:rPr>
          <w:rFonts w:ascii="Times New Roman" w:hAnsi="Times New Roman" w:cs="Times New Roman"/>
          <w:sz w:val="24"/>
          <w:szCs w:val="24"/>
          <w:lang w:val="kk-KZ"/>
        </w:rPr>
      </w:pPr>
    </w:p>
    <w:p w14:paraId="591A7E87" w14:textId="6B8BFFB4" w:rsidR="00C830D2" w:rsidRPr="00E83A68" w:rsidRDefault="00F36E6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w:t>
      </w:r>
      <w:r w:rsidR="00C830D2" w:rsidRPr="00E83A68">
        <w:rPr>
          <w:rFonts w:ascii="Times New Roman" w:hAnsi="Times New Roman" w:cs="Times New Roman"/>
          <w:b/>
          <w:sz w:val="24"/>
          <w:szCs w:val="24"/>
        </w:rPr>
        <w:t>9.2.4 Выходные данные</w:t>
      </w:r>
    </w:p>
    <w:p w14:paraId="7A382FDE"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6874EC6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Результатом анализа затрат и выгод является информация об относительных затратах и выгодах различных вариантов или действий. Это может быть выражено количественно как чистая приведенная стоимость (NPV), наилучшее соотношение (NPV/PVC) или как отношение приведенной стоимости выгод к приведенной стоимости затрат.</w:t>
      </w:r>
    </w:p>
    <w:p w14:paraId="689E838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Качественный результат обычно представляет собой таблицу, в которой сравниваются затраты и выгоды различных видов затрат и выгод, причем особое внимание уделяется компромиссам.</w:t>
      </w:r>
    </w:p>
    <w:p w14:paraId="169F64F1" w14:textId="77777777" w:rsidR="00F36E6E" w:rsidRPr="00E83A68" w:rsidRDefault="00F36E6E" w:rsidP="00E83A68">
      <w:pPr>
        <w:spacing w:after="0" w:line="240" w:lineRule="auto"/>
        <w:ind w:firstLine="567"/>
        <w:jc w:val="both"/>
        <w:rPr>
          <w:rFonts w:ascii="Times New Roman" w:hAnsi="Times New Roman" w:cs="Times New Roman"/>
          <w:sz w:val="24"/>
          <w:szCs w:val="24"/>
          <w:lang w:val="kk-KZ"/>
        </w:rPr>
      </w:pPr>
    </w:p>
    <w:p w14:paraId="24280CBD" w14:textId="62EC199C" w:rsidR="00C830D2" w:rsidRPr="00E83A68" w:rsidRDefault="00F36E6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B.9.2.</w:t>
      </w:r>
      <w:r w:rsidR="00C830D2" w:rsidRPr="00E83A68">
        <w:rPr>
          <w:rFonts w:ascii="Times New Roman" w:hAnsi="Times New Roman" w:cs="Times New Roman"/>
          <w:b/>
          <w:sz w:val="24"/>
          <w:szCs w:val="24"/>
        </w:rPr>
        <w:t>5 Сильные стороны и ограничения</w:t>
      </w:r>
    </w:p>
    <w:p w14:paraId="589163EA"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2F7D617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Сильные стороны CBA включают в себя следующее.</w:t>
      </w:r>
    </w:p>
    <w:p w14:paraId="7810CB8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CBA позволяет сравнивать затраты и выгоды, используя единую метрику (обычно деньги).</w:t>
      </w:r>
    </w:p>
    <w:p w14:paraId="375DB85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 Он обеспечивает прозрачность информации, используемой для принятия обоснованных решений.</w:t>
      </w:r>
    </w:p>
    <w:p w14:paraId="2175AC7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Он поощряет сбор подробной информации по всем возможным аспектам решения (это может быть полезно как для выявления незнания, так и для передачи знаний).</w:t>
      </w:r>
    </w:p>
    <w:p w14:paraId="3A65EFF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Ограничения включают в себя следующее.</w:t>
      </w:r>
    </w:p>
    <w:p w14:paraId="73B3293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CBA требует хорошего понимания вероятных выгод, поэтому он не подходит для новой ситуации с высокой неопределенностью.</w:t>
      </w:r>
    </w:p>
    <w:p w14:paraId="3B424C4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w:t>
      </w:r>
      <w:proofErr w:type="gramStart"/>
      <w:r w:rsidRPr="00E83A68">
        <w:rPr>
          <w:rFonts w:ascii="Times New Roman" w:hAnsi="Times New Roman" w:cs="Times New Roman"/>
          <w:sz w:val="24"/>
          <w:szCs w:val="24"/>
        </w:rPr>
        <w:t>Количественный</w:t>
      </w:r>
      <w:proofErr w:type="gramEnd"/>
      <w:r w:rsidRPr="00E83A68">
        <w:rPr>
          <w:rFonts w:ascii="Times New Roman" w:hAnsi="Times New Roman" w:cs="Times New Roman"/>
          <w:sz w:val="24"/>
          <w:szCs w:val="24"/>
        </w:rPr>
        <w:t xml:space="preserve"> CBA может давать резко различающиеся цифры в зависимости от допущений и методов, используемых для присвоения экономической ценности неэкономическим и нематериальным выгодам.</w:t>
      </w:r>
    </w:p>
    <w:p w14:paraId="7974F2F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В некоторых приложениях трудно определить действительную ставку дисконтирования для будущих затрат и выгод.</w:t>
      </w:r>
    </w:p>
    <w:p w14:paraId="1699F042" w14:textId="77777777" w:rsidR="00C830D2" w:rsidRPr="00E83A68" w:rsidRDefault="00C830D2" w:rsidP="00E83A68">
      <w:pPr>
        <w:spacing w:after="0" w:line="240" w:lineRule="auto"/>
        <w:ind w:firstLine="567"/>
        <w:jc w:val="both"/>
        <w:rPr>
          <w:rFonts w:ascii="Times New Roman" w:hAnsi="Times New Roman" w:cs="Times New Roman"/>
          <w:sz w:val="24"/>
          <w:szCs w:val="24"/>
        </w:rPr>
      </w:pPr>
      <w:proofErr w:type="gramStart"/>
      <w:r w:rsidRPr="00E83A68">
        <w:rPr>
          <w:rFonts w:ascii="Times New Roman" w:hAnsi="Times New Roman" w:cs="Times New Roman"/>
          <w:sz w:val="24"/>
          <w:szCs w:val="24"/>
        </w:rPr>
        <w:t>• Выгоды, которые получает население, трудно оценить, особенно те, которые относятся к общественному благу, которое не обменивается на рынках.</w:t>
      </w:r>
      <w:proofErr w:type="gramEnd"/>
      <w:r w:rsidRPr="00E83A68">
        <w:rPr>
          <w:rFonts w:ascii="Times New Roman" w:hAnsi="Times New Roman" w:cs="Times New Roman"/>
          <w:sz w:val="24"/>
          <w:szCs w:val="24"/>
        </w:rPr>
        <w:t xml:space="preserve"> Однако в сочетании с "готовностью платить или принимать" можно объяснить такие внешние или социальные выгоды.</w:t>
      </w:r>
    </w:p>
    <w:p w14:paraId="2AA2D77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В зависимости от выбранной ставки дисконтирования практика дисконтирования до текущих значений означает, что выгоды, полученные в долгосрочном будущем, могут оказывать незначительное влияние на принятие решения, что препятствует долгосрочным инвестициям.</w:t>
      </w:r>
    </w:p>
    <w:p w14:paraId="4431A32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CBA не очень хорошо справляется с неопределенностью сроков возникновения издержек и выгод или с гибкостью в принятии будущих решений.</w:t>
      </w:r>
    </w:p>
    <w:p w14:paraId="7BF04145" w14:textId="77777777" w:rsidR="00F36E6E" w:rsidRPr="00E83A68" w:rsidRDefault="00F36E6E" w:rsidP="00E83A68">
      <w:pPr>
        <w:spacing w:after="0" w:line="240" w:lineRule="auto"/>
        <w:ind w:firstLine="567"/>
        <w:jc w:val="both"/>
        <w:rPr>
          <w:rFonts w:ascii="Times New Roman" w:hAnsi="Times New Roman" w:cs="Times New Roman"/>
          <w:sz w:val="24"/>
          <w:szCs w:val="24"/>
          <w:lang w:val="kk-KZ"/>
        </w:rPr>
      </w:pPr>
    </w:p>
    <w:p w14:paraId="3F4C4F8E" w14:textId="19A2BB3A" w:rsidR="00C830D2" w:rsidRPr="00E83A68" w:rsidRDefault="00F36E6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w:t>
      </w:r>
      <w:r w:rsidR="00C830D2" w:rsidRPr="00E83A68">
        <w:rPr>
          <w:rFonts w:ascii="Times New Roman" w:hAnsi="Times New Roman" w:cs="Times New Roman"/>
          <w:b/>
          <w:sz w:val="24"/>
          <w:szCs w:val="24"/>
        </w:rPr>
        <w:t xml:space="preserve">9.2.6 </w:t>
      </w:r>
      <w:proofErr w:type="spellStart"/>
      <w:proofErr w:type="gramStart"/>
      <w:r w:rsidR="00C830D2" w:rsidRPr="00E83A68">
        <w:rPr>
          <w:rFonts w:ascii="Times New Roman" w:hAnsi="Times New Roman" w:cs="Times New Roman"/>
          <w:b/>
          <w:sz w:val="24"/>
          <w:szCs w:val="24"/>
        </w:rPr>
        <w:t>C</w:t>
      </w:r>
      <w:proofErr w:type="gramEnd"/>
      <w:r w:rsidR="00C830D2" w:rsidRPr="00E83A68">
        <w:rPr>
          <w:rFonts w:ascii="Times New Roman" w:hAnsi="Times New Roman" w:cs="Times New Roman"/>
          <w:b/>
          <w:sz w:val="24"/>
          <w:szCs w:val="24"/>
        </w:rPr>
        <w:t>сылочные</w:t>
      </w:r>
      <w:proofErr w:type="spellEnd"/>
      <w:r w:rsidR="00C830D2" w:rsidRPr="00E83A68">
        <w:rPr>
          <w:rFonts w:ascii="Times New Roman" w:hAnsi="Times New Roman" w:cs="Times New Roman"/>
          <w:b/>
          <w:sz w:val="24"/>
          <w:szCs w:val="24"/>
        </w:rPr>
        <w:t xml:space="preserve"> документы</w:t>
      </w:r>
    </w:p>
    <w:p w14:paraId="5CB2E30B"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6D94CC41" w14:textId="77777777"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213" w:history="1">
        <w:r w:rsidR="00C830D2" w:rsidRPr="00E83A68">
          <w:rPr>
            <w:rFonts w:ascii="Times New Roman" w:hAnsi="Times New Roman" w:cs="Times New Roman"/>
            <w:sz w:val="24"/>
            <w:szCs w:val="24"/>
          </w:rPr>
          <w:t xml:space="preserve">[79] </w:t>
        </w:r>
      </w:hyperlink>
      <w:r w:rsidR="00C830D2" w:rsidRPr="00E83A68">
        <w:rPr>
          <w:rFonts w:ascii="Times New Roman" w:hAnsi="Times New Roman" w:cs="Times New Roman"/>
          <w:sz w:val="24"/>
          <w:szCs w:val="24"/>
        </w:rPr>
        <w:t>Зеленая книга, Оценка и анализ в Центральном Правительстве</w:t>
      </w:r>
    </w:p>
    <w:p w14:paraId="006CD95F" w14:textId="77777777"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214" w:history="1">
        <w:r w:rsidR="00C830D2" w:rsidRPr="00E83A68">
          <w:rPr>
            <w:rFonts w:ascii="Times New Roman" w:hAnsi="Times New Roman" w:cs="Times New Roman"/>
            <w:sz w:val="24"/>
            <w:szCs w:val="24"/>
          </w:rPr>
          <w:t xml:space="preserve">[80] </w:t>
        </w:r>
      </w:hyperlink>
      <w:proofErr w:type="spellStart"/>
      <w:r w:rsidR="00C830D2" w:rsidRPr="00E83A68">
        <w:rPr>
          <w:rFonts w:ascii="Times New Roman" w:hAnsi="Times New Roman" w:cs="Times New Roman"/>
          <w:sz w:val="24"/>
          <w:szCs w:val="24"/>
        </w:rPr>
        <w:t>Андосех</w:t>
      </w:r>
      <w:proofErr w:type="spellEnd"/>
      <w:r w:rsidR="00C830D2" w:rsidRPr="00E83A68">
        <w:rPr>
          <w:rFonts w:ascii="Times New Roman" w:hAnsi="Times New Roman" w:cs="Times New Roman"/>
          <w:sz w:val="24"/>
          <w:szCs w:val="24"/>
        </w:rPr>
        <w:t xml:space="preserve"> С. и др. Обоснование подхода реальных опционов к предварительному анализу затрат и выгод проектов сельскохозяйственных исследований</w:t>
      </w:r>
    </w:p>
    <w:p w14:paraId="6ADBB972" w14:textId="77777777" w:rsidR="00C830D2" w:rsidRPr="00E83A68" w:rsidRDefault="00C830D2" w:rsidP="00E83A68">
      <w:pPr>
        <w:spacing w:after="0" w:line="240" w:lineRule="auto"/>
        <w:ind w:firstLine="567"/>
        <w:jc w:val="both"/>
        <w:rPr>
          <w:rFonts w:ascii="Times New Roman" w:hAnsi="Times New Roman" w:cs="Times New Roman"/>
          <w:sz w:val="24"/>
          <w:szCs w:val="24"/>
        </w:rPr>
      </w:pPr>
      <w:bookmarkStart w:id="106" w:name="bookmark123"/>
    </w:p>
    <w:p w14:paraId="103858E6"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w:t>
      </w:r>
      <w:bookmarkEnd w:id="106"/>
      <w:r w:rsidRPr="00E83A68">
        <w:rPr>
          <w:rFonts w:ascii="Times New Roman" w:hAnsi="Times New Roman" w:cs="Times New Roman"/>
          <w:b/>
          <w:sz w:val="24"/>
          <w:szCs w:val="24"/>
        </w:rPr>
        <w:t>.9.3 Анализ дерева решений</w:t>
      </w:r>
    </w:p>
    <w:p w14:paraId="5CB72966"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B.9.3.1 Общие положения</w:t>
      </w:r>
    </w:p>
    <w:p w14:paraId="55BD116F"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79BC109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Дерево решений моделирует возможные пути, которые следуют из первоначального решения, которое должно быть принято (например, продолжать ли проект A или проект B). В ходе реализации этих двух гипотетических проектов может произойти целый ряд событий, и необходимо будет принять различные предсказуемые решения. Они представлены в виде дерева, аналогичного дереву событий. Вероятность событий может быть оценена вместе с ожидаемым значением или полезностью конечного результата каждого пути.</w:t>
      </w:r>
    </w:p>
    <w:p w14:paraId="3ED51ED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Информация о наилучшем пути принятия решения - это логически та информация, которая дает наилучшее ожидаемое значение, рассчитанное как произведение всех условных вероятностей вдоль пути и конечного значения.</w:t>
      </w:r>
    </w:p>
    <w:p w14:paraId="6BCBEE6A" w14:textId="77777777" w:rsidR="00F36E6E" w:rsidRPr="00E83A68" w:rsidRDefault="00F36E6E" w:rsidP="00E83A68">
      <w:pPr>
        <w:spacing w:after="0" w:line="240" w:lineRule="auto"/>
        <w:ind w:firstLine="567"/>
        <w:jc w:val="both"/>
        <w:rPr>
          <w:rFonts w:ascii="Times New Roman" w:hAnsi="Times New Roman" w:cs="Times New Roman"/>
          <w:sz w:val="24"/>
          <w:szCs w:val="24"/>
          <w:lang w:val="kk-KZ"/>
        </w:rPr>
      </w:pPr>
    </w:p>
    <w:p w14:paraId="110DCBFF"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B.9.3.2 Использование</w:t>
      </w:r>
    </w:p>
    <w:p w14:paraId="5152B381"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5957A29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Дерево решений может быть использовано для структурирования и решения последовательных задач принятия решений, и особенно полезно, когда сложность проблемы растет. Она позволяет организации количественно оценить возможные результаты принимаемых решений и, следовательно, помогает лицам, принимающим решения, выбрать оптимальный курс действий, когда результаты неопределенны. Графический дисплей может также помочь сообщить причины для принятия решений.</w:t>
      </w:r>
    </w:p>
    <w:p w14:paraId="12057A7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Он используется для оценки предлагаемого решения, часто используя субъективные оценки вероятностей событий, и помогает лицам, принимающим решения, преодолеть врожденные предубеждения восприятия в отношении успеха или неудачи. Он может использоваться для решения краткосрочных, среднесрочных и долгосрочных задач на оперативном или стратегическом уровне.</w:t>
      </w:r>
    </w:p>
    <w:p w14:paraId="4DA95D3F" w14:textId="77777777" w:rsidR="00F36E6E" w:rsidRPr="00E83A68" w:rsidRDefault="00F36E6E" w:rsidP="00E83A68">
      <w:pPr>
        <w:spacing w:after="0" w:line="240" w:lineRule="auto"/>
        <w:ind w:firstLine="567"/>
        <w:jc w:val="both"/>
        <w:rPr>
          <w:rFonts w:ascii="Times New Roman" w:hAnsi="Times New Roman" w:cs="Times New Roman"/>
          <w:b/>
          <w:sz w:val="24"/>
          <w:szCs w:val="24"/>
          <w:lang w:val="kk-KZ"/>
        </w:rPr>
      </w:pPr>
    </w:p>
    <w:p w14:paraId="7737C127" w14:textId="13A21FC4" w:rsidR="00C830D2" w:rsidRPr="00E83A68" w:rsidRDefault="00F36E6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B.9.3.</w:t>
      </w:r>
      <w:r w:rsidR="00C830D2" w:rsidRPr="00E83A68">
        <w:rPr>
          <w:rFonts w:ascii="Times New Roman" w:hAnsi="Times New Roman" w:cs="Times New Roman"/>
          <w:b/>
          <w:sz w:val="24"/>
          <w:szCs w:val="24"/>
        </w:rPr>
        <w:t>3 Входные данные</w:t>
      </w:r>
    </w:p>
    <w:p w14:paraId="6CBD3015"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30F9EF8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Разработка дерева решений требует плана проекта с точками принятия решений, информацией о возможных результатах решений и о случайных событиях, которые могут повлиять на решения. Для правильной настройки дерева необходимы специальные знания, особенно в сложных ситуациях.</w:t>
      </w:r>
    </w:p>
    <w:p w14:paraId="7F66D95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 зависимости от конструкции дерева, для обоснования экспертного заключения по вероятностям необходимы количественные данные или достаточная информация.</w:t>
      </w:r>
    </w:p>
    <w:p w14:paraId="2DB4957B"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27ACF3DD"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B.9.3.4 Выходные данные</w:t>
      </w:r>
    </w:p>
    <w:p w14:paraId="30EA75C3" w14:textId="77777777" w:rsidR="00350F97" w:rsidRPr="00E83A68" w:rsidRDefault="00350F97" w:rsidP="00E83A68">
      <w:pPr>
        <w:spacing w:after="0" w:line="240" w:lineRule="auto"/>
        <w:ind w:firstLine="567"/>
        <w:jc w:val="both"/>
        <w:rPr>
          <w:rFonts w:ascii="Times New Roman" w:hAnsi="Times New Roman" w:cs="Times New Roman"/>
          <w:sz w:val="24"/>
          <w:szCs w:val="24"/>
          <w:lang w:val="kk-KZ"/>
        </w:rPr>
      </w:pPr>
    </w:p>
    <w:p w14:paraId="3114388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Результаты включают в себя:</w:t>
      </w:r>
    </w:p>
    <w:p w14:paraId="6FC98BA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графическое представление задачи решения;</w:t>
      </w:r>
    </w:p>
    <w:p w14:paraId="2200569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расчет ожидаемого значения для каждого возможного пути;</w:t>
      </w:r>
    </w:p>
    <w:p w14:paraId="0207E57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приоритетный список возможных результатов, основанный на ожидаемой ценности или рекомендуемом пути следования.</w:t>
      </w:r>
    </w:p>
    <w:p w14:paraId="756B18D1" w14:textId="77777777" w:rsidR="00F36E6E" w:rsidRPr="00E83A68" w:rsidRDefault="00F36E6E" w:rsidP="00E83A68">
      <w:pPr>
        <w:spacing w:after="0" w:line="240" w:lineRule="auto"/>
        <w:ind w:firstLine="567"/>
        <w:jc w:val="both"/>
        <w:rPr>
          <w:rFonts w:ascii="Times New Roman" w:hAnsi="Times New Roman" w:cs="Times New Roman"/>
          <w:sz w:val="24"/>
          <w:szCs w:val="24"/>
          <w:lang w:val="kk-KZ"/>
        </w:rPr>
      </w:pPr>
    </w:p>
    <w:p w14:paraId="03FA8F3A" w14:textId="38F17C7B" w:rsidR="00C830D2" w:rsidRPr="00E83A68" w:rsidRDefault="00F36E6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w:t>
      </w:r>
      <w:r w:rsidR="00C830D2" w:rsidRPr="00E83A68">
        <w:rPr>
          <w:rFonts w:ascii="Times New Roman" w:hAnsi="Times New Roman" w:cs="Times New Roman"/>
          <w:b/>
          <w:sz w:val="24"/>
          <w:szCs w:val="24"/>
        </w:rPr>
        <w:t>9.3.5 Сильные стороны и ограничения</w:t>
      </w:r>
    </w:p>
    <w:p w14:paraId="03D748C8"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3E554FC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Сильные стороны анализа дерева решений включают следующее.</w:t>
      </w:r>
    </w:p>
    <w:p w14:paraId="69E18BF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 обеспечивает четкое графическое представление деталей проблемы решения.</w:t>
      </w:r>
    </w:p>
    <w:p w14:paraId="0CC3EB7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Упражнение по разработке дерева может привести к улучшению понимания проблемы.</w:t>
      </w:r>
    </w:p>
    <w:p w14:paraId="532CC81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Это способствует ясному мышлению и планированию.</w:t>
      </w:r>
    </w:p>
    <w:p w14:paraId="7804D30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Это позволяет рассчитать наилучший путь через ситуацию и ожидаемый результат. Ограничения включают в себя следующее.</w:t>
      </w:r>
    </w:p>
    <w:p w14:paraId="6C1F8D2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Большие деревья решений могут стать слишком сложными для простого общения.</w:t>
      </w:r>
    </w:p>
    <w:p w14:paraId="1175F4A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Может возникнуть тенденция к чрезмерному упрощению ситуации, чтобы иметь возможность представить ее в виде древовидной диаграммы.</w:t>
      </w:r>
    </w:p>
    <w:p w14:paraId="753726B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 опирается на исторические данные, которые могут не относиться к моделируемому решению.</w:t>
      </w:r>
    </w:p>
    <w:p w14:paraId="5FD462D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Он упрощает решение задачи, </w:t>
      </w:r>
      <w:proofErr w:type="spellStart"/>
      <w:r w:rsidRPr="00E83A68">
        <w:rPr>
          <w:rFonts w:ascii="Times New Roman" w:hAnsi="Times New Roman" w:cs="Times New Roman"/>
          <w:sz w:val="24"/>
          <w:szCs w:val="24"/>
        </w:rPr>
        <w:t>дискретизируя</w:t>
      </w:r>
      <w:proofErr w:type="spellEnd"/>
      <w:r w:rsidRPr="00E83A68">
        <w:rPr>
          <w:rFonts w:ascii="Times New Roman" w:hAnsi="Times New Roman" w:cs="Times New Roman"/>
          <w:sz w:val="24"/>
          <w:szCs w:val="24"/>
        </w:rPr>
        <w:t xml:space="preserve"> ее результаты, что исключает экстремальные значения.</w:t>
      </w:r>
    </w:p>
    <w:p w14:paraId="23413C06" w14:textId="77777777" w:rsidR="00F36E6E" w:rsidRPr="00E83A68" w:rsidRDefault="00F36E6E" w:rsidP="00E83A68">
      <w:pPr>
        <w:spacing w:after="0" w:line="240" w:lineRule="auto"/>
        <w:ind w:firstLine="567"/>
        <w:jc w:val="both"/>
        <w:rPr>
          <w:rFonts w:ascii="Times New Roman" w:hAnsi="Times New Roman" w:cs="Times New Roman"/>
          <w:sz w:val="24"/>
          <w:szCs w:val="24"/>
          <w:lang w:val="kk-KZ"/>
        </w:rPr>
      </w:pPr>
    </w:p>
    <w:p w14:paraId="71DFB1D5" w14:textId="118F95D7" w:rsidR="00C830D2" w:rsidRPr="00E83A68" w:rsidRDefault="00F36E6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w:t>
      </w:r>
      <w:r w:rsidR="00C830D2" w:rsidRPr="00E83A68">
        <w:rPr>
          <w:rFonts w:ascii="Times New Roman" w:hAnsi="Times New Roman" w:cs="Times New Roman"/>
          <w:b/>
          <w:sz w:val="24"/>
          <w:szCs w:val="24"/>
        </w:rPr>
        <w:t>9.3.6 Ссылочный документ</w:t>
      </w:r>
    </w:p>
    <w:p w14:paraId="750FE3DD"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2DB62447" w14:textId="77777777"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215" w:history="1">
        <w:r w:rsidR="00C830D2" w:rsidRPr="00E83A68">
          <w:rPr>
            <w:rFonts w:ascii="Times New Roman" w:hAnsi="Times New Roman" w:cs="Times New Roman"/>
            <w:sz w:val="24"/>
            <w:szCs w:val="24"/>
          </w:rPr>
          <w:t xml:space="preserve">[81] </w:t>
        </w:r>
      </w:hyperlink>
      <w:proofErr w:type="spellStart"/>
      <w:r w:rsidR="00C830D2" w:rsidRPr="00E83A68">
        <w:rPr>
          <w:rFonts w:ascii="Times New Roman" w:hAnsi="Times New Roman" w:cs="Times New Roman"/>
          <w:sz w:val="24"/>
          <w:szCs w:val="24"/>
        </w:rPr>
        <w:t>Кирквуд</w:t>
      </w:r>
      <w:proofErr w:type="spellEnd"/>
      <w:r w:rsidR="00C830D2" w:rsidRPr="00E83A68">
        <w:rPr>
          <w:rFonts w:ascii="Times New Roman" w:hAnsi="Times New Roman" w:cs="Times New Roman"/>
          <w:sz w:val="24"/>
          <w:szCs w:val="24"/>
        </w:rPr>
        <w:t xml:space="preserve"> </w:t>
      </w:r>
      <w:proofErr w:type="spellStart"/>
      <w:r w:rsidR="00C830D2" w:rsidRPr="00E83A68">
        <w:rPr>
          <w:rFonts w:ascii="Times New Roman" w:hAnsi="Times New Roman" w:cs="Times New Roman"/>
          <w:sz w:val="24"/>
          <w:szCs w:val="24"/>
        </w:rPr>
        <w:t>Крейг</w:t>
      </w:r>
      <w:proofErr w:type="spellEnd"/>
      <w:r w:rsidR="00C830D2" w:rsidRPr="00E83A68">
        <w:rPr>
          <w:rFonts w:ascii="Times New Roman" w:hAnsi="Times New Roman" w:cs="Times New Roman"/>
          <w:sz w:val="24"/>
          <w:szCs w:val="24"/>
        </w:rPr>
        <w:t>, Дерево решений – учебное пособие</w:t>
      </w:r>
    </w:p>
    <w:p w14:paraId="4C741FEA" w14:textId="77777777" w:rsidR="00F36E6E" w:rsidRPr="00E83A68" w:rsidRDefault="00F36E6E" w:rsidP="00E83A68">
      <w:pPr>
        <w:spacing w:after="0" w:line="240" w:lineRule="auto"/>
        <w:ind w:firstLine="567"/>
        <w:jc w:val="both"/>
        <w:rPr>
          <w:rFonts w:ascii="Times New Roman" w:hAnsi="Times New Roman" w:cs="Times New Roman"/>
          <w:sz w:val="24"/>
          <w:szCs w:val="24"/>
          <w:lang w:val="kk-KZ"/>
        </w:rPr>
      </w:pPr>
      <w:bookmarkStart w:id="107" w:name="bookmark124"/>
    </w:p>
    <w:p w14:paraId="3F9A80D9"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w:t>
      </w:r>
      <w:bookmarkEnd w:id="107"/>
      <w:r w:rsidRPr="00E83A68">
        <w:rPr>
          <w:rFonts w:ascii="Times New Roman" w:hAnsi="Times New Roman" w:cs="Times New Roman"/>
          <w:b/>
          <w:sz w:val="24"/>
          <w:szCs w:val="24"/>
        </w:rPr>
        <w:t>.9.4 Теория игры</w:t>
      </w:r>
    </w:p>
    <w:p w14:paraId="254DE27F" w14:textId="3F5B948B" w:rsidR="00C830D2" w:rsidRPr="00E83A68" w:rsidRDefault="00F36E6E"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B.9.4.</w:t>
      </w:r>
      <w:r w:rsidR="00C830D2" w:rsidRPr="00E83A68">
        <w:rPr>
          <w:rFonts w:ascii="Times New Roman" w:hAnsi="Times New Roman" w:cs="Times New Roman"/>
          <w:b/>
          <w:sz w:val="24"/>
          <w:szCs w:val="24"/>
        </w:rPr>
        <w:t xml:space="preserve">1 Обзор </w:t>
      </w:r>
    </w:p>
    <w:p w14:paraId="37F6D790"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B.9.4.1.1 Общие положения</w:t>
      </w:r>
    </w:p>
    <w:p w14:paraId="7DA592DD"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13B8765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Теория игр - это средство моделирования последствий различных возможных </w:t>
      </w:r>
      <w:proofErr w:type="gramStart"/>
      <w:r w:rsidRPr="00E83A68">
        <w:rPr>
          <w:rFonts w:ascii="Times New Roman" w:hAnsi="Times New Roman" w:cs="Times New Roman"/>
          <w:sz w:val="24"/>
          <w:szCs w:val="24"/>
        </w:rPr>
        <w:t>решений</w:t>
      </w:r>
      <w:proofErr w:type="gramEnd"/>
      <w:r w:rsidRPr="00E83A68">
        <w:rPr>
          <w:rFonts w:ascii="Times New Roman" w:hAnsi="Times New Roman" w:cs="Times New Roman"/>
          <w:sz w:val="24"/>
          <w:szCs w:val="24"/>
        </w:rPr>
        <w:t xml:space="preserve"> при наличии ряда возможных будущих ситуаций. Будущие ситуации могут быть определены другим лицом, принимающим решения (например, конкурентом), или внешним событием, таким как успех или неудача технологии или теста. Например, </w:t>
      </w:r>
      <w:r w:rsidRPr="00E83A68">
        <w:rPr>
          <w:rFonts w:ascii="Times New Roman" w:hAnsi="Times New Roman" w:cs="Times New Roman"/>
          <w:sz w:val="24"/>
          <w:szCs w:val="24"/>
        </w:rPr>
        <w:lastRenderedPageBreak/>
        <w:t>предположим, что задача состоит в определении цены продукта с учетом различных решений, которые могут быть приняты различными лицами, принимающими решения (называемыми игроками) в разное время. Выигрыш для каждого игрока, участвующего в игре, относящийся к соответствующему периоду времени, может быть рассчитан и выбрана стратегия с оптимальным выигрышем для каждого игрока. Теория игр также может быть использована для определения ценности информации о другом игроке или различных возможных исходах (например, успех технологии).</w:t>
      </w:r>
    </w:p>
    <w:p w14:paraId="26A0EF4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Существуют различные типы игр, например кооперативные/некооперативные, симметричные/асимметричные, с нулевой/ненулевой суммой, одновременные/последовательные, совершенная информация и несовершенная информация, комбинаторные игры, стохастические исходы.</w:t>
      </w:r>
    </w:p>
    <w:p w14:paraId="070934F1" w14:textId="77777777" w:rsidR="00C830D2" w:rsidRPr="00E83A68" w:rsidRDefault="00C830D2" w:rsidP="00E83A68">
      <w:pPr>
        <w:spacing w:after="0" w:line="240" w:lineRule="auto"/>
        <w:ind w:firstLine="567"/>
        <w:jc w:val="both"/>
        <w:rPr>
          <w:rFonts w:ascii="Times New Roman" w:hAnsi="Times New Roman" w:cs="Times New Roman"/>
          <w:sz w:val="24"/>
          <w:szCs w:val="24"/>
          <w:lang w:val="kk-KZ"/>
        </w:rPr>
      </w:pPr>
    </w:p>
    <w:p w14:paraId="59D7CEEB" w14:textId="6610FDF8" w:rsidR="00C830D2" w:rsidRPr="00E83A68" w:rsidRDefault="00F36E6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В.</w:t>
      </w:r>
      <w:r w:rsidR="00C830D2" w:rsidRPr="00E83A68">
        <w:rPr>
          <w:rFonts w:ascii="Times New Roman" w:hAnsi="Times New Roman" w:cs="Times New Roman"/>
          <w:b/>
          <w:sz w:val="24"/>
          <w:szCs w:val="24"/>
        </w:rPr>
        <w:t>9.4.1.2 Коммуникация и кооперативные/некооперативные игры</w:t>
      </w:r>
    </w:p>
    <w:p w14:paraId="21D6BAEC"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4729F89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Важным фактором является то, возможна ли или разрешена коммуникация между игроками. Игра является кооперативной, если игроки способны формировать обязательные обязательства. В некооперативных играх это невозможно. Гибридные игры содержат кооперативные и некооперативные элементы. Например, коалиции игроков формируются в кооперативной игре, но они играют в некооперативной манере.</w:t>
      </w:r>
    </w:p>
    <w:p w14:paraId="3032B64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Классическим примером игр без общения между игроками является так называемая "дилемма заключенного". Это показывает, что в некоторых случаях действия каждого игрока по улучшению своего собственного результата без учета другого могут привести к худшей ситуации для обоих. Этот вид игры использовался для анализа конфликта и сотрудничества между двумя игроками, когда недостаток общения может привести к нестабильной ситуации, которая может привести к наихудшему результату для обоих игроков. В игре "дилемма заключенного" предполагается, что два человека совершили преступление вместе. Они держатся отдельно и не могут общаться. Полиция предлагает сделку. Если каждый заключенный признает свою вину и даст показания </w:t>
      </w:r>
      <w:proofErr w:type="gramStart"/>
      <w:r w:rsidRPr="00E83A68">
        <w:rPr>
          <w:rFonts w:ascii="Times New Roman" w:hAnsi="Times New Roman" w:cs="Times New Roman"/>
          <w:sz w:val="24"/>
          <w:szCs w:val="24"/>
        </w:rPr>
        <w:t>против</w:t>
      </w:r>
      <w:proofErr w:type="gramEnd"/>
      <w:r w:rsidRPr="00E83A68">
        <w:rPr>
          <w:rFonts w:ascii="Times New Roman" w:hAnsi="Times New Roman" w:cs="Times New Roman"/>
          <w:sz w:val="24"/>
          <w:szCs w:val="24"/>
        </w:rPr>
        <w:t xml:space="preserve"> другого, он получит меньший срок, но другой заключенный получит больший срок. Заключенный получает максимальное наказание, если он не признается и не дает показаний, а другой-нет. Поэтому для улучшения своего положения у обоих возникает соблазн признаться и дать показания, но в этом случае они оба получат максимальное наказание. Их лучшей стратегией было бы отказаться от сделки и ничего не признавать. В этом случае оба получат минимальное наказание.</w:t>
      </w:r>
    </w:p>
    <w:p w14:paraId="34EC0416" w14:textId="77777777" w:rsidR="00F36E6E" w:rsidRPr="00E83A68" w:rsidRDefault="00F36E6E" w:rsidP="00E83A68">
      <w:pPr>
        <w:spacing w:after="0" w:line="240" w:lineRule="auto"/>
        <w:ind w:firstLine="567"/>
        <w:jc w:val="both"/>
        <w:rPr>
          <w:rFonts w:ascii="Times New Roman" w:hAnsi="Times New Roman" w:cs="Times New Roman"/>
          <w:sz w:val="24"/>
          <w:szCs w:val="24"/>
          <w:lang w:val="kk-KZ"/>
        </w:rPr>
      </w:pPr>
    </w:p>
    <w:p w14:paraId="2487EAE8"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B.9.4.1.3 Игры с нулевой/ненулевой суммой и симметричные/асимметричные игры</w:t>
      </w:r>
    </w:p>
    <w:p w14:paraId="45CDB7D1"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0D4B9EB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 игре с нулевой суммой один игрок выигрывает, а другой проигрывает. В игре с ненулевой суммой сумма исходов может меняться в зависимости от принятых решений. Например, снижение цен может стоить одному игроку больше, чем другому, но может увеличить объем рынка для обоих.</w:t>
      </w:r>
    </w:p>
    <w:p w14:paraId="5D659688" w14:textId="77777777" w:rsidR="00F36E6E" w:rsidRPr="00E83A68" w:rsidRDefault="00F36E6E" w:rsidP="00E83A68">
      <w:pPr>
        <w:spacing w:after="0" w:line="240" w:lineRule="auto"/>
        <w:ind w:firstLine="567"/>
        <w:jc w:val="both"/>
        <w:rPr>
          <w:rFonts w:ascii="Times New Roman" w:hAnsi="Times New Roman" w:cs="Times New Roman"/>
          <w:sz w:val="24"/>
          <w:szCs w:val="24"/>
          <w:lang w:val="kk-KZ"/>
        </w:rPr>
      </w:pPr>
    </w:p>
    <w:p w14:paraId="2913F964" w14:textId="3AA6945B" w:rsidR="00C830D2" w:rsidRPr="00E83A68" w:rsidRDefault="00F36E6E"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B.9.4.1.</w:t>
      </w:r>
      <w:r w:rsidR="00C830D2" w:rsidRPr="00E83A68">
        <w:rPr>
          <w:rFonts w:ascii="Times New Roman" w:hAnsi="Times New Roman" w:cs="Times New Roman"/>
          <w:b/>
          <w:sz w:val="24"/>
          <w:szCs w:val="24"/>
        </w:rPr>
        <w:t>4 Одновременные/последовательные игры</w:t>
      </w:r>
    </w:p>
    <w:p w14:paraId="00119CBB"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7E534C4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 некоторых играх расчет делается только на одно взаимодействие между игроками. Но в последовательных играх игроки взаимодействуют много раз и могут менять свою стратегию от одной игры к другой.</w:t>
      </w:r>
    </w:p>
    <w:p w14:paraId="5CA2A05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Например, имитационные игры были сделаны для исследования влияния обмана на рынке. Есть две возможности для каждого игрока. Поставщик может поставить или не поставить, а клиент может заплатить или не заплатить. Из четырех возможных исходов нормальный исход выгоден обоим игрокам (поставщик поставляет, а клиент платит). </w:t>
      </w:r>
      <w:r w:rsidRPr="00E83A68">
        <w:rPr>
          <w:rFonts w:ascii="Times New Roman" w:hAnsi="Times New Roman" w:cs="Times New Roman"/>
          <w:sz w:val="24"/>
          <w:szCs w:val="24"/>
        </w:rPr>
        <w:lastRenderedPageBreak/>
        <w:t>Результат, когда поставщик не поставляет, а клиент не платит, - это упущенная возможность. Последние две возможности - это потеря для поставщика (клиент не платит) или для клиента (поставщик не поставляет). Симуляция пробовала разные стратегии, как всегда играть честно, всегда обманывать или обманывать наугад. Было определено, что оптимальной стратегией является честная игра в первом взаимодействии и в следующий раз делать то, что другой игрок делал в прошлый раз (играть честно или обманывать).</w:t>
      </w:r>
    </w:p>
    <w:p w14:paraId="65EE851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Обратите внимание, что в реальной жизни поставщик, скорее всего, распознает клиентов, которые обманывают, и перестанет играть с ними.</w:t>
      </w:r>
    </w:p>
    <w:p w14:paraId="23964B51" w14:textId="77777777" w:rsidR="00F36E6E" w:rsidRPr="00E83A68" w:rsidRDefault="00F36E6E" w:rsidP="00E83A68">
      <w:pPr>
        <w:spacing w:after="0" w:line="240" w:lineRule="auto"/>
        <w:ind w:firstLine="567"/>
        <w:jc w:val="both"/>
        <w:rPr>
          <w:rFonts w:ascii="Times New Roman" w:hAnsi="Times New Roman" w:cs="Times New Roman"/>
          <w:sz w:val="24"/>
          <w:szCs w:val="24"/>
          <w:lang w:val="kk-KZ"/>
        </w:rPr>
      </w:pPr>
    </w:p>
    <w:p w14:paraId="0A73DE5B"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B.9.4.2 Использование</w:t>
      </w:r>
    </w:p>
    <w:p w14:paraId="3EB65034"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1A26023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Теория игр позволяет оценивать риск в тех случаях, когда исход ряда решений зависит от действий другого игрока (например, конкурента) или от ряда возможных исходов (например, будет ли работать новая технология). Следующий пример иллюстрирует информацию, которая может быть получена с помощью анализа игры.</w:t>
      </w:r>
    </w:p>
    <w:p w14:paraId="3F305B9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Таблица B.7 иллюстрирует ситуацию, когда компания может выбирать между тремя различными технологиями. Но прибыль будет зависеть от действий конкурента (действия 1, 2 или 3). Неизвестно, какое действие выберет конкурент, но вероятности оцениваются так, как показано на рисунке. Прибыль, выраженная в миллионах денежных единиц (МУ), рассчитывается в таблице.</w:t>
      </w:r>
    </w:p>
    <w:p w14:paraId="3D376922" w14:textId="77777777" w:rsidR="00C830D2" w:rsidRPr="00E83A68" w:rsidRDefault="00C830D2" w:rsidP="00E83A68">
      <w:pPr>
        <w:spacing w:after="0" w:line="240" w:lineRule="auto"/>
        <w:rPr>
          <w:rFonts w:ascii="Times New Roman" w:hAnsi="Times New Roman" w:cs="Times New Roman"/>
          <w:sz w:val="24"/>
          <w:szCs w:val="24"/>
        </w:rPr>
      </w:pPr>
    </w:p>
    <w:p w14:paraId="11C901B0" w14:textId="77777777" w:rsidR="00C830D2" w:rsidRPr="00E83A68" w:rsidRDefault="00C830D2" w:rsidP="00E83A68">
      <w:pPr>
        <w:spacing w:after="0" w:line="240" w:lineRule="auto"/>
        <w:jc w:val="center"/>
        <w:rPr>
          <w:rFonts w:ascii="Times New Roman" w:hAnsi="Times New Roman" w:cs="Times New Roman"/>
          <w:b/>
          <w:sz w:val="24"/>
          <w:szCs w:val="24"/>
          <w:lang w:val="kk-KZ"/>
        </w:rPr>
      </w:pPr>
      <w:r w:rsidRPr="00E83A68">
        <w:rPr>
          <w:rFonts w:ascii="Times New Roman" w:hAnsi="Times New Roman" w:cs="Times New Roman"/>
          <w:b/>
          <w:sz w:val="24"/>
          <w:szCs w:val="24"/>
        </w:rPr>
        <w:t>Таблица B.7 - Пример игровой матрицы</w:t>
      </w:r>
    </w:p>
    <w:p w14:paraId="57D41740" w14:textId="77777777" w:rsidR="00F36E6E" w:rsidRPr="00E83A68" w:rsidRDefault="00F36E6E" w:rsidP="00E83A68">
      <w:pPr>
        <w:spacing w:after="0" w:line="240" w:lineRule="auto"/>
        <w:jc w:val="center"/>
        <w:rPr>
          <w:rFonts w:ascii="Times New Roman" w:hAnsi="Times New Roman" w:cs="Times New Roman"/>
          <w:b/>
          <w:sz w:val="24"/>
          <w:szCs w:val="24"/>
          <w:lang w:val="kk-KZ"/>
        </w:rPr>
      </w:pPr>
    </w:p>
    <w:tbl>
      <w:tblPr>
        <w:tblW w:w="0" w:type="auto"/>
        <w:tblInd w:w="40" w:type="dxa"/>
        <w:tblLayout w:type="fixed"/>
        <w:tblCellMar>
          <w:left w:w="40" w:type="dxa"/>
          <w:right w:w="40" w:type="dxa"/>
        </w:tblCellMar>
        <w:tblLook w:val="0000" w:firstRow="0" w:lastRow="0" w:firstColumn="0" w:lastColumn="0" w:noHBand="0" w:noVBand="0"/>
      </w:tblPr>
      <w:tblGrid>
        <w:gridCol w:w="1276"/>
        <w:gridCol w:w="1134"/>
        <w:gridCol w:w="1134"/>
        <w:gridCol w:w="1134"/>
        <w:gridCol w:w="1276"/>
        <w:gridCol w:w="1559"/>
        <w:gridCol w:w="1554"/>
      </w:tblGrid>
      <w:tr w:rsidR="00A071C7" w:rsidRPr="00E83A68" w14:paraId="5E065A5D" w14:textId="77777777" w:rsidTr="00DC5720">
        <w:trPr>
          <w:trHeight w:val="65"/>
        </w:trPr>
        <w:tc>
          <w:tcPr>
            <w:tcW w:w="1276" w:type="dxa"/>
            <w:tcBorders>
              <w:top w:val="single" w:sz="6" w:space="0" w:color="auto"/>
              <w:left w:val="single" w:sz="6" w:space="0" w:color="auto"/>
              <w:bottom w:val="nil"/>
              <w:right w:val="single" w:sz="6" w:space="0" w:color="auto"/>
            </w:tcBorders>
          </w:tcPr>
          <w:p w14:paraId="67528996" w14:textId="77777777" w:rsidR="0012202D" w:rsidRPr="00C90F68" w:rsidRDefault="0012202D" w:rsidP="00E83A68">
            <w:pPr>
              <w:spacing w:after="0" w:line="240" w:lineRule="auto"/>
              <w:jc w:val="center"/>
              <w:rPr>
                <w:rFonts w:ascii="Times New Roman" w:hAnsi="Times New Roman" w:cs="Times New Roman"/>
                <w:b/>
                <w:sz w:val="20"/>
                <w:szCs w:val="20"/>
              </w:rPr>
            </w:pPr>
          </w:p>
        </w:tc>
        <w:tc>
          <w:tcPr>
            <w:tcW w:w="1134" w:type="dxa"/>
            <w:tcBorders>
              <w:top w:val="single" w:sz="6" w:space="0" w:color="auto"/>
              <w:left w:val="single" w:sz="6" w:space="0" w:color="auto"/>
              <w:bottom w:val="single" w:sz="6" w:space="0" w:color="auto"/>
              <w:right w:val="nil"/>
            </w:tcBorders>
          </w:tcPr>
          <w:p w14:paraId="647538B9" w14:textId="77777777" w:rsidR="0012202D" w:rsidRPr="00C90F68" w:rsidRDefault="0012202D" w:rsidP="00E83A68">
            <w:pPr>
              <w:spacing w:after="0" w:line="240" w:lineRule="auto"/>
              <w:jc w:val="center"/>
              <w:rPr>
                <w:rFonts w:ascii="Times New Roman" w:hAnsi="Times New Roman" w:cs="Times New Roman"/>
                <w:b/>
                <w:sz w:val="20"/>
                <w:szCs w:val="20"/>
              </w:rPr>
            </w:pPr>
          </w:p>
        </w:tc>
        <w:tc>
          <w:tcPr>
            <w:tcW w:w="1134" w:type="dxa"/>
            <w:tcBorders>
              <w:top w:val="single" w:sz="6" w:space="0" w:color="auto"/>
              <w:left w:val="nil"/>
              <w:bottom w:val="single" w:sz="6" w:space="0" w:color="auto"/>
              <w:right w:val="nil"/>
            </w:tcBorders>
          </w:tcPr>
          <w:p w14:paraId="000E0D5E" w14:textId="77777777" w:rsidR="0012202D" w:rsidRPr="00C90F68" w:rsidRDefault="0012202D" w:rsidP="00E83A68">
            <w:pPr>
              <w:spacing w:after="0" w:line="240" w:lineRule="auto"/>
              <w:jc w:val="center"/>
              <w:rPr>
                <w:rFonts w:ascii="Times New Roman" w:hAnsi="Times New Roman" w:cs="Times New Roman"/>
                <w:b/>
                <w:sz w:val="20"/>
                <w:szCs w:val="20"/>
              </w:rPr>
            </w:pPr>
            <w:r w:rsidRPr="00C90F68">
              <w:rPr>
                <w:rFonts w:ascii="Times New Roman" w:hAnsi="Times New Roman" w:cs="Times New Roman"/>
                <w:b/>
                <w:sz w:val="20"/>
                <w:szCs w:val="20"/>
              </w:rPr>
              <w:t>Конкурент</w:t>
            </w:r>
          </w:p>
        </w:tc>
        <w:tc>
          <w:tcPr>
            <w:tcW w:w="1134" w:type="dxa"/>
            <w:tcBorders>
              <w:top w:val="single" w:sz="6" w:space="0" w:color="auto"/>
              <w:left w:val="nil"/>
              <w:bottom w:val="single" w:sz="6" w:space="0" w:color="auto"/>
              <w:right w:val="single" w:sz="6" w:space="0" w:color="auto"/>
            </w:tcBorders>
          </w:tcPr>
          <w:p w14:paraId="362381CD" w14:textId="77777777" w:rsidR="0012202D" w:rsidRPr="00C90F68" w:rsidRDefault="0012202D" w:rsidP="00E83A68">
            <w:pPr>
              <w:spacing w:after="0" w:line="240" w:lineRule="auto"/>
              <w:jc w:val="center"/>
              <w:rPr>
                <w:rFonts w:ascii="Times New Roman" w:hAnsi="Times New Roman" w:cs="Times New Roman"/>
                <w:b/>
                <w:sz w:val="20"/>
                <w:szCs w:val="20"/>
              </w:rPr>
            </w:pPr>
          </w:p>
        </w:tc>
        <w:tc>
          <w:tcPr>
            <w:tcW w:w="1276" w:type="dxa"/>
            <w:vMerge w:val="restart"/>
            <w:tcBorders>
              <w:top w:val="single" w:sz="6" w:space="0" w:color="auto"/>
              <w:left w:val="single" w:sz="6" w:space="0" w:color="auto"/>
              <w:right w:val="single" w:sz="6" w:space="0" w:color="auto"/>
            </w:tcBorders>
          </w:tcPr>
          <w:p w14:paraId="6EBEFEFA" w14:textId="77777777" w:rsidR="0012202D" w:rsidRPr="00C90F68" w:rsidRDefault="0012202D" w:rsidP="00E83A68">
            <w:pPr>
              <w:spacing w:after="0" w:line="240" w:lineRule="auto"/>
              <w:jc w:val="center"/>
              <w:rPr>
                <w:rFonts w:ascii="Times New Roman" w:hAnsi="Times New Roman" w:cs="Times New Roman"/>
                <w:b/>
                <w:sz w:val="20"/>
                <w:szCs w:val="20"/>
              </w:rPr>
            </w:pPr>
            <w:r w:rsidRPr="00C90F68">
              <w:rPr>
                <w:rFonts w:ascii="Times New Roman" w:hAnsi="Times New Roman" w:cs="Times New Roman"/>
                <w:b/>
                <w:sz w:val="20"/>
                <w:szCs w:val="20"/>
              </w:rPr>
              <w:t>Ожидаемая</w:t>
            </w:r>
          </w:p>
          <w:p w14:paraId="0B376739" w14:textId="3048C21E" w:rsidR="0012202D" w:rsidRPr="00C90F68" w:rsidRDefault="0012202D" w:rsidP="00E83A68">
            <w:pPr>
              <w:spacing w:after="0" w:line="240" w:lineRule="auto"/>
              <w:jc w:val="center"/>
              <w:rPr>
                <w:rFonts w:ascii="Times New Roman" w:hAnsi="Times New Roman" w:cs="Times New Roman"/>
                <w:b/>
                <w:sz w:val="20"/>
                <w:szCs w:val="20"/>
              </w:rPr>
            </w:pPr>
            <w:r w:rsidRPr="00C90F68">
              <w:rPr>
                <w:rFonts w:ascii="Times New Roman" w:hAnsi="Times New Roman" w:cs="Times New Roman"/>
                <w:b/>
                <w:sz w:val="20"/>
                <w:szCs w:val="20"/>
              </w:rPr>
              <w:t>прибыль</w:t>
            </w:r>
          </w:p>
        </w:tc>
        <w:tc>
          <w:tcPr>
            <w:tcW w:w="1559" w:type="dxa"/>
            <w:vMerge w:val="restart"/>
            <w:tcBorders>
              <w:top w:val="single" w:sz="6" w:space="0" w:color="auto"/>
              <w:left w:val="single" w:sz="6" w:space="0" w:color="auto"/>
              <w:right w:val="single" w:sz="6" w:space="0" w:color="auto"/>
            </w:tcBorders>
          </w:tcPr>
          <w:p w14:paraId="677FBD56" w14:textId="18F78BD8" w:rsidR="0012202D" w:rsidRPr="00C90F68" w:rsidRDefault="0012202D" w:rsidP="00E83A68">
            <w:pPr>
              <w:spacing w:after="0" w:line="240" w:lineRule="auto"/>
              <w:jc w:val="center"/>
              <w:rPr>
                <w:rFonts w:ascii="Times New Roman" w:hAnsi="Times New Roman" w:cs="Times New Roman"/>
                <w:b/>
                <w:sz w:val="20"/>
                <w:szCs w:val="20"/>
                <w:lang w:val="kk-KZ"/>
              </w:rPr>
            </w:pPr>
            <w:r w:rsidRPr="00C90F68">
              <w:rPr>
                <w:rFonts w:ascii="Times New Roman" w:hAnsi="Times New Roman" w:cs="Times New Roman"/>
                <w:b/>
                <w:sz w:val="20"/>
                <w:szCs w:val="20"/>
              </w:rPr>
              <w:t>Гарантированная прибыль</w:t>
            </w:r>
          </w:p>
        </w:tc>
        <w:tc>
          <w:tcPr>
            <w:tcW w:w="1554" w:type="dxa"/>
            <w:vMerge w:val="restart"/>
            <w:tcBorders>
              <w:top w:val="single" w:sz="6" w:space="0" w:color="auto"/>
              <w:left w:val="single" w:sz="6" w:space="0" w:color="auto"/>
              <w:right w:val="single" w:sz="6" w:space="0" w:color="auto"/>
            </w:tcBorders>
          </w:tcPr>
          <w:p w14:paraId="2A8F7EF6" w14:textId="6BBC9510" w:rsidR="0012202D" w:rsidRPr="00C90F68" w:rsidRDefault="0012202D" w:rsidP="00E83A68">
            <w:pPr>
              <w:spacing w:after="0" w:line="240" w:lineRule="auto"/>
              <w:jc w:val="center"/>
              <w:rPr>
                <w:rFonts w:ascii="Times New Roman" w:hAnsi="Times New Roman" w:cs="Times New Roman"/>
                <w:b/>
                <w:sz w:val="20"/>
                <w:szCs w:val="20"/>
                <w:lang w:val="kk-KZ"/>
              </w:rPr>
            </w:pPr>
            <w:r w:rsidRPr="00C90F68">
              <w:rPr>
                <w:rFonts w:ascii="Times New Roman" w:hAnsi="Times New Roman" w:cs="Times New Roman"/>
                <w:b/>
                <w:sz w:val="20"/>
                <w:szCs w:val="20"/>
              </w:rPr>
              <w:t>Максимальная жалоба</w:t>
            </w:r>
          </w:p>
        </w:tc>
      </w:tr>
      <w:tr w:rsidR="00A071C7" w:rsidRPr="00E83A68" w14:paraId="1C5948B9" w14:textId="77777777" w:rsidTr="00DC5720">
        <w:trPr>
          <w:trHeight w:val="65"/>
        </w:trPr>
        <w:tc>
          <w:tcPr>
            <w:tcW w:w="1276" w:type="dxa"/>
            <w:tcBorders>
              <w:top w:val="nil"/>
              <w:left w:val="single" w:sz="6" w:space="0" w:color="auto"/>
              <w:bottom w:val="single" w:sz="6" w:space="0" w:color="auto"/>
              <w:right w:val="single" w:sz="6" w:space="0" w:color="auto"/>
            </w:tcBorders>
          </w:tcPr>
          <w:p w14:paraId="34C58810" w14:textId="77777777" w:rsidR="0012202D" w:rsidRPr="00E83A68" w:rsidRDefault="0012202D" w:rsidP="00E83A68">
            <w:pPr>
              <w:spacing w:after="0" w:line="240" w:lineRule="auto"/>
              <w:jc w:val="center"/>
              <w:rPr>
                <w:rFonts w:ascii="Times New Roman" w:hAnsi="Times New Roman" w:cs="Times New Roman"/>
                <w:sz w:val="20"/>
                <w:szCs w:val="20"/>
              </w:rPr>
            </w:pPr>
          </w:p>
        </w:tc>
        <w:tc>
          <w:tcPr>
            <w:tcW w:w="1134" w:type="dxa"/>
            <w:tcBorders>
              <w:top w:val="single" w:sz="6" w:space="0" w:color="auto"/>
              <w:left w:val="single" w:sz="6" w:space="0" w:color="auto"/>
              <w:bottom w:val="single" w:sz="6" w:space="0" w:color="auto"/>
              <w:right w:val="single" w:sz="6" w:space="0" w:color="auto"/>
            </w:tcBorders>
          </w:tcPr>
          <w:p w14:paraId="1901A555" w14:textId="77777777" w:rsidR="0012202D" w:rsidRPr="00C90F68" w:rsidRDefault="0012202D" w:rsidP="00E83A68">
            <w:pPr>
              <w:spacing w:after="0" w:line="240" w:lineRule="auto"/>
              <w:jc w:val="center"/>
              <w:rPr>
                <w:rFonts w:ascii="Times New Roman" w:hAnsi="Times New Roman" w:cs="Times New Roman"/>
                <w:b/>
                <w:sz w:val="20"/>
                <w:szCs w:val="20"/>
              </w:rPr>
            </w:pPr>
            <w:r w:rsidRPr="00C90F68">
              <w:rPr>
                <w:rFonts w:ascii="Times New Roman" w:hAnsi="Times New Roman" w:cs="Times New Roman"/>
                <w:b/>
                <w:sz w:val="20"/>
                <w:szCs w:val="20"/>
              </w:rPr>
              <w:t>Действие 1</w:t>
            </w:r>
          </w:p>
        </w:tc>
        <w:tc>
          <w:tcPr>
            <w:tcW w:w="1134" w:type="dxa"/>
            <w:tcBorders>
              <w:top w:val="single" w:sz="6" w:space="0" w:color="auto"/>
              <w:left w:val="single" w:sz="6" w:space="0" w:color="auto"/>
              <w:bottom w:val="single" w:sz="6" w:space="0" w:color="auto"/>
              <w:right w:val="single" w:sz="6" w:space="0" w:color="auto"/>
            </w:tcBorders>
          </w:tcPr>
          <w:p w14:paraId="6F306759" w14:textId="77777777" w:rsidR="0012202D" w:rsidRPr="00C90F68" w:rsidRDefault="0012202D" w:rsidP="00E83A68">
            <w:pPr>
              <w:spacing w:after="0" w:line="240" w:lineRule="auto"/>
              <w:jc w:val="center"/>
              <w:rPr>
                <w:rFonts w:ascii="Times New Roman" w:hAnsi="Times New Roman" w:cs="Times New Roman"/>
                <w:b/>
                <w:sz w:val="20"/>
                <w:szCs w:val="20"/>
              </w:rPr>
            </w:pPr>
            <w:r w:rsidRPr="00C90F68">
              <w:rPr>
                <w:rFonts w:ascii="Times New Roman" w:hAnsi="Times New Roman" w:cs="Times New Roman"/>
                <w:b/>
                <w:sz w:val="20"/>
                <w:szCs w:val="20"/>
              </w:rPr>
              <w:t>Действие 2</w:t>
            </w:r>
          </w:p>
        </w:tc>
        <w:tc>
          <w:tcPr>
            <w:tcW w:w="1134" w:type="dxa"/>
            <w:tcBorders>
              <w:top w:val="single" w:sz="6" w:space="0" w:color="auto"/>
              <w:left w:val="single" w:sz="6" w:space="0" w:color="auto"/>
              <w:bottom w:val="single" w:sz="6" w:space="0" w:color="auto"/>
              <w:right w:val="single" w:sz="6" w:space="0" w:color="auto"/>
            </w:tcBorders>
          </w:tcPr>
          <w:p w14:paraId="2EF9A763" w14:textId="77777777" w:rsidR="0012202D" w:rsidRPr="00C90F68" w:rsidRDefault="0012202D" w:rsidP="00E83A68">
            <w:pPr>
              <w:spacing w:after="0" w:line="240" w:lineRule="auto"/>
              <w:jc w:val="center"/>
              <w:rPr>
                <w:rFonts w:ascii="Times New Roman" w:hAnsi="Times New Roman" w:cs="Times New Roman"/>
                <w:b/>
                <w:sz w:val="20"/>
                <w:szCs w:val="20"/>
              </w:rPr>
            </w:pPr>
            <w:r w:rsidRPr="00C90F68">
              <w:rPr>
                <w:rFonts w:ascii="Times New Roman" w:hAnsi="Times New Roman" w:cs="Times New Roman"/>
                <w:b/>
                <w:sz w:val="20"/>
                <w:szCs w:val="20"/>
              </w:rPr>
              <w:t>Действие 3</w:t>
            </w:r>
          </w:p>
        </w:tc>
        <w:tc>
          <w:tcPr>
            <w:tcW w:w="1276" w:type="dxa"/>
            <w:vMerge/>
            <w:tcBorders>
              <w:left w:val="single" w:sz="6" w:space="0" w:color="auto"/>
              <w:bottom w:val="nil"/>
              <w:right w:val="single" w:sz="6" w:space="0" w:color="auto"/>
            </w:tcBorders>
          </w:tcPr>
          <w:p w14:paraId="3A974394" w14:textId="043134B0" w:rsidR="0012202D" w:rsidRPr="00E83A68" w:rsidRDefault="0012202D" w:rsidP="00E83A68">
            <w:pPr>
              <w:spacing w:after="0" w:line="240" w:lineRule="auto"/>
              <w:jc w:val="center"/>
              <w:rPr>
                <w:rFonts w:ascii="Times New Roman" w:hAnsi="Times New Roman" w:cs="Times New Roman"/>
                <w:sz w:val="20"/>
                <w:szCs w:val="20"/>
              </w:rPr>
            </w:pPr>
          </w:p>
        </w:tc>
        <w:tc>
          <w:tcPr>
            <w:tcW w:w="1559" w:type="dxa"/>
            <w:vMerge/>
            <w:tcBorders>
              <w:left w:val="single" w:sz="6" w:space="0" w:color="auto"/>
              <w:right w:val="single" w:sz="6" w:space="0" w:color="auto"/>
            </w:tcBorders>
          </w:tcPr>
          <w:p w14:paraId="5122B482" w14:textId="77777777" w:rsidR="0012202D" w:rsidRPr="00E83A68" w:rsidRDefault="0012202D" w:rsidP="00E83A68">
            <w:pPr>
              <w:spacing w:after="0" w:line="240" w:lineRule="auto"/>
              <w:jc w:val="center"/>
              <w:rPr>
                <w:rFonts w:ascii="Times New Roman" w:hAnsi="Times New Roman" w:cs="Times New Roman"/>
                <w:sz w:val="20"/>
                <w:szCs w:val="20"/>
              </w:rPr>
            </w:pPr>
          </w:p>
        </w:tc>
        <w:tc>
          <w:tcPr>
            <w:tcW w:w="1554" w:type="dxa"/>
            <w:vMerge/>
            <w:tcBorders>
              <w:left w:val="single" w:sz="6" w:space="0" w:color="auto"/>
              <w:right w:val="single" w:sz="6" w:space="0" w:color="auto"/>
            </w:tcBorders>
          </w:tcPr>
          <w:p w14:paraId="6569867D" w14:textId="77777777" w:rsidR="0012202D" w:rsidRPr="00E83A68" w:rsidRDefault="0012202D" w:rsidP="00E83A68">
            <w:pPr>
              <w:spacing w:after="0" w:line="240" w:lineRule="auto"/>
              <w:jc w:val="center"/>
              <w:rPr>
                <w:rFonts w:ascii="Times New Roman" w:hAnsi="Times New Roman" w:cs="Times New Roman"/>
                <w:sz w:val="20"/>
                <w:szCs w:val="20"/>
              </w:rPr>
            </w:pPr>
          </w:p>
        </w:tc>
      </w:tr>
      <w:tr w:rsidR="00A071C7" w:rsidRPr="00E83A68" w14:paraId="007BC10C" w14:textId="77777777" w:rsidTr="0012202D">
        <w:trPr>
          <w:trHeight w:val="89"/>
        </w:trPr>
        <w:tc>
          <w:tcPr>
            <w:tcW w:w="1276" w:type="dxa"/>
            <w:tcBorders>
              <w:top w:val="single" w:sz="6" w:space="0" w:color="auto"/>
              <w:left w:val="single" w:sz="6" w:space="0" w:color="auto"/>
              <w:bottom w:val="double" w:sz="4" w:space="0" w:color="auto"/>
              <w:right w:val="single" w:sz="6" w:space="0" w:color="auto"/>
            </w:tcBorders>
          </w:tcPr>
          <w:p w14:paraId="2847967C" w14:textId="77777777" w:rsidR="0012202D" w:rsidRPr="00C90F68" w:rsidRDefault="0012202D" w:rsidP="00E83A68">
            <w:pPr>
              <w:spacing w:after="0" w:line="240" w:lineRule="auto"/>
              <w:jc w:val="center"/>
              <w:rPr>
                <w:rFonts w:ascii="Times New Roman" w:hAnsi="Times New Roman" w:cs="Times New Roman"/>
                <w:b/>
                <w:sz w:val="20"/>
                <w:szCs w:val="20"/>
              </w:rPr>
            </w:pPr>
            <w:r w:rsidRPr="00C90F68">
              <w:rPr>
                <w:rFonts w:ascii="Times New Roman" w:hAnsi="Times New Roman" w:cs="Times New Roman"/>
                <w:b/>
                <w:sz w:val="20"/>
                <w:szCs w:val="20"/>
              </w:rPr>
              <w:t>Вероятность</w:t>
            </w:r>
          </w:p>
        </w:tc>
        <w:tc>
          <w:tcPr>
            <w:tcW w:w="1134" w:type="dxa"/>
            <w:tcBorders>
              <w:top w:val="single" w:sz="6" w:space="0" w:color="auto"/>
              <w:left w:val="single" w:sz="6" w:space="0" w:color="auto"/>
              <w:bottom w:val="double" w:sz="4" w:space="0" w:color="auto"/>
              <w:right w:val="single" w:sz="6" w:space="0" w:color="auto"/>
            </w:tcBorders>
          </w:tcPr>
          <w:p w14:paraId="5D64CC24" w14:textId="77777777" w:rsidR="0012202D" w:rsidRPr="00C90F68" w:rsidRDefault="0012202D" w:rsidP="00E83A68">
            <w:pPr>
              <w:spacing w:after="0" w:line="240" w:lineRule="auto"/>
              <w:jc w:val="center"/>
              <w:rPr>
                <w:rFonts w:ascii="Times New Roman" w:hAnsi="Times New Roman" w:cs="Times New Roman"/>
                <w:b/>
                <w:sz w:val="20"/>
                <w:szCs w:val="20"/>
              </w:rPr>
            </w:pPr>
            <w:r w:rsidRPr="00C90F68">
              <w:rPr>
                <w:rFonts w:ascii="Times New Roman" w:hAnsi="Times New Roman" w:cs="Times New Roman"/>
                <w:b/>
                <w:sz w:val="20"/>
                <w:szCs w:val="20"/>
              </w:rPr>
              <w:t>0,4</w:t>
            </w:r>
          </w:p>
        </w:tc>
        <w:tc>
          <w:tcPr>
            <w:tcW w:w="1134" w:type="dxa"/>
            <w:tcBorders>
              <w:top w:val="single" w:sz="6" w:space="0" w:color="auto"/>
              <w:left w:val="single" w:sz="6" w:space="0" w:color="auto"/>
              <w:bottom w:val="double" w:sz="4" w:space="0" w:color="auto"/>
              <w:right w:val="single" w:sz="6" w:space="0" w:color="auto"/>
            </w:tcBorders>
          </w:tcPr>
          <w:p w14:paraId="7EF86AA6" w14:textId="77777777" w:rsidR="0012202D" w:rsidRPr="00C90F68" w:rsidRDefault="0012202D" w:rsidP="00E83A68">
            <w:pPr>
              <w:spacing w:after="0" w:line="240" w:lineRule="auto"/>
              <w:jc w:val="center"/>
              <w:rPr>
                <w:rFonts w:ascii="Times New Roman" w:hAnsi="Times New Roman" w:cs="Times New Roman"/>
                <w:b/>
                <w:sz w:val="20"/>
                <w:szCs w:val="20"/>
              </w:rPr>
            </w:pPr>
            <w:r w:rsidRPr="00C90F68">
              <w:rPr>
                <w:rFonts w:ascii="Times New Roman" w:hAnsi="Times New Roman" w:cs="Times New Roman"/>
                <w:b/>
                <w:sz w:val="20"/>
                <w:szCs w:val="20"/>
              </w:rPr>
              <w:t>0,5</w:t>
            </w:r>
          </w:p>
        </w:tc>
        <w:tc>
          <w:tcPr>
            <w:tcW w:w="2410" w:type="dxa"/>
            <w:gridSpan w:val="2"/>
            <w:tcBorders>
              <w:top w:val="single" w:sz="6" w:space="0" w:color="auto"/>
              <w:left w:val="single" w:sz="6" w:space="0" w:color="auto"/>
              <w:bottom w:val="double" w:sz="4" w:space="0" w:color="auto"/>
              <w:right w:val="single" w:sz="6" w:space="0" w:color="auto"/>
            </w:tcBorders>
          </w:tcPr>
          <w:p w14:paraId="1B205FE3" w14:textId="77777777" w:rsidR="0012202D" w:rsidRPr="00C90F68" w:rsidRDefault="0012202D" w:rsidP="00E83A68">
            <w:pPr>
              <w:spacing w:after="0" w:line="240" w:lineRule="auto"/>
              <w:jc w:val="center"/>
              <w:rPr>
                <w:rFonts w:ascii="Times New Roman" w:hAnsi="Times New Roman" w:cs="Times New Roman"/>
                <w:b/>
                <w:sz w:val="20"/>
                <w:szCs w:val="20"/>
              </w:rPr>
            </w:pPr>
            <w:r w:rsidRPr="00C90F68">
              <w:rPr>
                <w:rFonts w:ascii="Times New Roman" w:hAnsi="Times New Roman" w:cs="Times New Roman"/>
                <w:b/>
                <w:sz w:val="20"/>
                <w:szCs w:val="20"/>
              </w:rPr>
              <w:t>0,1</w:t>
            </w:r>
          </w:p>
        </w:tc>
        <w:tc>
          <w:tcPr>
            <w:tcW w:w="1559" w:type="dxa"/>
            <w:vMerge/>
            <w:tcBorders>
              <w:left w:val="single" w:sz="6" w:space="0" w:color="auto"/>
              <w:bottom w:val="double" w:sz="4" w:space="0" w:color="auto"/>
              <w:right w:val="single" w:sz="6" w:space="0" w:color="auto"/>
            </w:tcBorders>
          </w:tcPr>
          <w:p w14:paraId="440B4B6D" w14:textId="77777777" w:rsidR="0012202D" w:rsidRPr="00E83A68" w:rsidRDefault="0012202D" w:rsidP="00E83A68">
            <w:pPr>
              <w:spacing w:after="0" w:line="240" w:lineRule="auto"/>
              <w:jc w:val="center"/>
              <w:rPr>
                <w:rFonts w:ascii="Times New Roman" w:hAnsi="Times New Roman" w:cs="Times New Roman"/>
                <w:sz w:val="20"/>
                <w:szCs w:val="20"/>
              </w:rPr>
            </w:pPr>
          </w:p>
        </w:tc>
        <w:tc>
          <w:tcPr>
            <w:tcW w:w="1554" w:type="dxa"/>
            <w:vMerge/>
            <w:tcBorders>
              <w:left w:val="single" w:sz="6" w:space="0" w:color="auto"/>
              <w:bottom w:val="double" w:sz="4" w:space="0" w:color="auto"/>
              <w:right w:val="single" w:sz="6" w:space="0" w:color="auto"/>
            </w:tcBorders>
          </w:tcPr>
          <w:p w14:paraId="005964C6" w14:textId="77777777" w:rsidR="0012202D" w:rsidRPr="00E83A68" w:rsidRDefault="0012202D" w:rsidP="00E83A68">
            <w:pPr>
              <w:spacing w:after="0" w:line="240" w:lineRule="auto"/>
              <w:jc w:val="center"/>
              <w:rPr>
                <w:rFonts w:ascii="Times New Roman" w:hAnsi="Times New Roman" w:cs="Times New Roman"/>
                <w:sz w:val="20"/>
                <w:szCs w:val="20"/>
              </w:rPr>
            </w:pPr>
          </w:p>
        </w:tc>
      </w:tr>
      <w:tr w:rsidR="00A071C7" w:rsidRPr="00E83A68" w14:paraId="1872CB6B" w14:textId="77777777" w:rsidTr="0012202D">
        <w:tc>
          <w:tcPr>
            <w:tcW w:w="1276" w:type="dxa"/>
            <w:tcBorders>
              <w:top w:val="double" w:sz="4" w:space="0" w:color="auto"/>
              <w:left w:val="single" w:sz="6" w:space="0" w:color="auto"/>
              <w:bottom w:val="single" w:sz="6" w:space="0" w:color="auto"/>
              <w:right w:val="single" w:sz="6" w:space="0" w:color="auto"/>
            </w:tcBorders>
          </w:tcPr>
          <w:p w14:paraId="26A996EB"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Технология 1</w:t>
            </w:r>
          </w:p>
        </w:tc>
        <w:tc>
          <w:tcPr>
            <w:tcW w:w="1134" w:type="dxa"/>
            <w:tcBorders>
              <w:top w:val="double" w:sz="4" w:space="0" w:color="auto"/>
              <w:left w:val="single" w:sz="6" w:space="0" w:color="auto"/>
              <w:bottom w:val="single" w:sz="6" w:space="0" w:color="auto"/>
              <w:right w:val="single" w:sz="6" w:space="0" w:color="auto"/>
            </w:tcBorders>
          </w:tcPr>
          <w:p w14:paraId="530F8801"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0,10</w:t>
            </w:r>
          </w:p>
        </w:tc>
        <w:tc>
          <w:tcPr>
            <w:tcW w:w="1134" w:type="dxa"/>
            <w:tcBorders>
              <w:top w:val="double" w:sz="4" w:space="0" w:color="auto"/>
              <w:left w:val="single" w:sz="6" w:space="0" w:color="auto"/>
              <w:bottom w:val="single" w:sz="6" w:space="0" w:color="auto"/>
              <w:right w:val="single" w:sz="6" w:space="0" w:color="auto"/>
            </w:tcBorders>
          </w:tcPr>
          <w:p w14:paraId="15E16FFF"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0,50</w:t>
            </w:r>
          </w:p>
        </w:tc>
        <w:tc>
          <w:tcPr>
            <w:tcW w:w="1134" w:type="dxa"/>
            <w:tcBorders>
              <w:top w:val="double" w:sz="4" w:space="0" w:color="auto"/>
              <w:left w:val="single" w:sz="6" w:space="0" w:color="auto"/>
              <w:bottom w:val="single" w:sz="6" w:space="0" w:color="auto"/>
              <w:right w:val="single" w:sz="6" w:space="0" w:color="auto"/>
            </w:tcBorders>
          </w:tcPr>
          <w:p w14:paraId="0492571E"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0,90</w:t>
            </w:r>
          </w:p>
        </w:tc>
        <w:tc>
          <w:tcPr>
            <w:tcW w:w="1276" w:type="dxa"/>
            <w:tcBorders>
              <w:top w:val="double" w:sz="4" w:space="0" w:color="auto"/>
              <w:left w:val="single" w:sz="6" w:space="0" w:color="auto"/>
              <w:bottom w:val="single" w:sz="6" w:space="0" w:color="auto"/>
              <w:right w:val="single" w:sz="6" w:space="0" w:color="auto"/>
            </w:tcBorders>
          </w:tcPr>
          <w:p w14:paraId="7D24C654"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0,38</w:t>
            </w:r>
          </w:p>
        </w:tc>
        <w:tc>
          <w:tcPr>
            <w:tcW w:w="1559" w:type="dxa"/>
            <w:tcBorders>
              <w:top w:val="double" w:sz="4" w:space="0" w:color="auto"/>
              <w:left w:val="single" w:sz="6" w:space="0" w:color="auto"/>
              <w:bottom w:val="single" w:sz="6" w:space="0" w:color="auto"/>
              <w:right w:val="single" w:sz="6" w:space="0" w:color="auto"/>
            </w:tcBorders>
          </w:tcPr>
          <w:p w14:paraId="06D979B5"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0,10</w:t>
            </w:r>
          </w:p>
        </w:tc>
        <w:tc>
          <w:tcPr>
            <w:tcW w:w="1554" w:type="dxa"/>
            <w:tcBorders>
              <w:top w:val="double" w:sz="4" w:space="0" w:color="auto"/>
              <w:left w:val="single" w:sz="6" w:space="0" w:color="auto"/>
              <w:bottom w:val="single" w:sz="6" w:space="0" w:color="auto"/>
              <w:right w:val="single" w:sz="6" w:space="0" w:color="auto"/>
            </w:tcBorders>
          </w:tcPr>
          <w:p w14:paraId="601ECB86"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0,50</w:t>
            </w:r>
          </w:p>
        </w:tc>
      </w:tr>
      <w:tr w:rsidR="00A071C7" w:rsidRPr="00E83A68" w14:paraId="65DFB04B" w14:textId="77777777" w:rsidTr="0012202D">
        <w:tc>
          <w:tcPr>
            <w:tcW w:w="1276" w:type="dxa"/>
            <w:tcBorders>
              <w:top w:val="single" w:sz="6" w:space="0" w:color="auto"/>
              <w:left w:val="single" w:sz="6" w:space="0" w:color="auto"/>
              <w:bottom w:val="single" w:sz="6" w:space="0" w:color="auto"/>
              <w:right w:val="single" w:sz="6" w:space="0" w:color="auto"/>
            </w:tcBorders>
          </w:tcPr>
          <w:p w14:paraId="06F28564"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Технология 2</w:t>
            </w:r>
          </w:p>
        </w:tc>
        <w:tc>
          <w:tcPr>
            <w:tcW w:w="1134" w:type="dxa"/>
            <w:tcBorders>
              <w:top w:val="single" w:sz="6" w:space="0" w:color="auto"/>
              <w:left w:val="single" w:sz="6" w:space="0" w:color="auto"/>
              <w:bottom w:val="single" w:sz="6" w:space="0" w:color="auto"/>
              <w:right w:val="single" w:sz="6" w:space="0" w:color="auto"/>
            </w:tcBorders>
          </w:tcPr>
          <w:p w14:paraId="20F405AD"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0,50</w:t>
            </w:r>
          </w:p>
        </w:tc>
        <w:tc>
          <w:tcPr>
            <w:tcW w:w="1134" w:type="dxa"/>
            <w:tcBorders>
              <w:top w:val="single" w:sz="6" w:space="0" w:color="auto"/>
              <w:left w:val="single" w:sz="6" w:space="0" w:color="auto"/>
              <w:bottom w:val="single" w:sz="6" w:space="0" w:color="auto"/>
              <w:right w:val="single" w:sz="6" w:space="0" w:color="auto"/>
            </w:tcBorders>
          </w:tcPr>
          <w:p w14:paraId="4C8A881A"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0,50</w:t>
            </w:r>
          </w:p>
        </w:tc>
        <w:tc>
          <w:tcPr>
            <w:tcW w:w="1134" w:type="dxa"/>
            <w:tcBorders>
              <w:top w:val="single" w:sz="6" w:space="0" w:color="auto"/>
              <w:left w:val="single" w:sz="6" w:space="0" w:color="auto"/>
              <w:bottom w:val="single" w:sz="6" w:space="0" w:color="auto"/>
              <w:right w:val="single" w:sz="6" w:space="0" w:color="auto"/>
            </w:tcBorders>
          </w:tcPr>
          <w:p w14:paraId="79942782"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0,50</w:t>
            </w:r>
          </w:p>
        </w:tc>
        <w:tc>
          <w:tcPr>
            <w:tcW w:w="1276" w:type="dxa"/>
            <w:tcBorders>
              <w:top w:val="single" w:sz="6" w:space="0" w:color="auto"/>
              <w:left w:val="single" w:sz="6" w:space="0" w:color="auto"/>
              <w:bottom w:val="single" w:sz="6" w:space="0" w:color="auto"/>
              <w:right w:val="single" w:sz="6" w:space="0" w:color="auto"/>
            </w:tcBorders>
          </w:tcPr>
          <w:p w14:paraId="43BC8CCE"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0,50</w:t>
            </w:r>
          </w:p>
        </w:tc>
        <w:tc>
          <w:tcPr>
            <w:tcW w:w="1559" w:type="dxa"/>
            <w:tcBorders>
              <w:top w:val="single" w:sz="6" w:space="0" w:color="auto"/>
              <w:left w:val="single" w:sz="6" w:space="0" w:color="auto"/>
              <w:bottom w:val="single" w:sz="6" w:space="0" w:color="auto"/>
              <w:right w:val="single" w:sz="6" w:space="0" w:color="auto"/>
            </w:tcBorders>
          </w:tcPr>
          <w:p w14:paraId="337287F0"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0,50</w:t>
            </w:r>
          </w:p>
        </w:tc>
        <w:tc>
          <w:tcPr>
            <w:tcW w:w="1554" w:type="dxa"/>
            <w:tcBorders>
              <w:top w:val="single" w:sz="6" w:space="0" w:color="auto"/>
              <w:left w:val="single" w:sz="6" w:space="0" w:color="auto"/>
              <w:bottom w:val="single" w:sz="6" w:space="0" w:color="auto"/>
              <w:right w:val="single" w:sz="6" w:space="0" w:color="auto"/>
            </w:tcBorders>
          </w:tcPr>
          <w:p w14:paraId="4BD5D881"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0,40</w:t>
            </w:r>
          </w:p>
        </w:tc>
      </w:tr>
      <w:tr w:rsidR="00A071C7" w:rsidRPr="00E83A68" w14:paraId="236161C0" w14:textId="77777777" w:rsidTr="0012202D">
        <w:tc>
          <w:tcPr>
            <w:tcW w:w="1276" w:type="dxa"/>
            <w:tcBorders>
              <w:top w:val="single" w:sz="6" w:space="0" w:color="auto"/>
              <w:left w:val="single" w:sz="6" w:space="0" w:color="auto"/>
              <w:bottom w:val="single" w:sz="6" w:space="0" w:color="auto"/>
              <w:right w:val="single" w:sz="6" w:space="0" w:color="auto"/>
            </w:tcBorders>
          </w:tcPr>
          <w:p w14:paraId="517B0882"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Технология 3</w:t>
            </w:r>
          </w:p>
        </w:tc>
        <w:tc>
          <w:tcPr>
            <w:tcW w:w="1134" w:type="dxa"/>
            <w:tcBorders>
              <w:top w:val="single" w:sz="6" w:space="0" w:color="auto"/>
              <w:left w:val="single" w:sz="6" w:space="0" w:color="auto"/>
              <w:bottom w:val="single" w:sz="6" w:space="0" w:color="auto"/>
              <w:right w:val="single" w:sz="6" w:space="0" w:color="auto"/>
            </w:tcBorders>
          </w:tcPr>
          <w:p w14:paraId="78024634"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0,60</w:t>
            </w:r>
          </w:p>
        </w:tc>
        <w:tc>
          <w:tcPr>
            <w:tcW w:w="1134" w:type="dxa"/>
            <w:tcBorders>
              <w:top w:val="single" w:sz="6" w:space="0" w:color="auto"/>
              <w:left w:val="single" w:sz="6" w:space="0" w:color="auto"/>
              <w:bottom w:val="single" w:sz="6" w:space="0" w:color="auto"/>
              <w:right w:val="single" w:sz="6" w:space="0" w:color="auto"/>
            </w:tcBorders>
          </w:tcPr>
          <w:p w14:paraId="0A4C3713"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0,60</w:t>
            </w:r>
          </w:p>
        </w:tc>
        <w:tc>
          <w:tcPr>
            <w:tcW w:w="1134" w:type="dxa"/>
            <w:tcBorders>
              <w:top w:val="single" w:sz="6" w:space="0" w:color="auto"/>
              <w:left w:val="single" w:sz="6" w:space="0" w:color="auto"/>
              <w:bottom w:val="single" w:sz="6" w:space="0" w:color="auto"/>
              <w:right w:val="single" w:sz="6" w:space="0" w:color="auto"/>
            </w:tcBorders>
          </w:tcPr>
          <w:p w14:paraId="28E982E2"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0,30</w:t>
            </w:r>
          </w:p>
        </w:tc>
        <w:tc>
          <w:tcPr>
            <w:tcW w:w="1276" w:type="dxa"/>
            <w:tcBorders>
              <w:top w:val="single" w:sz="6" w:space="0" w:color="auto"/>
              <w:left w:val="single" w:sz="6" w:space="0" w:color="auto"/>
              <w:bottom w:val="single" w:sz="6" w:space="0" w:color="auto"/>
              <w:right w:val="single" w:sz="6" w:space="0" w:color="auto"/>
            </w:tcBorders>
          </w:tcPr>
          <w:p w14:paraId="214EEDAC"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0,57</w:t>
            </w:r>
          </w:p>
        </w:tc>
        <w:tc>
          <w:tcPr>
            <w:tcW w:w="1559" w:type="dxa"/>
            <w:tcBorders>
              <w:top w:val="single" w:sz="6" w:space="0" w:color="auto"/>
              <w:left w:val="single" w:sz="6" w:space="0" w:color="auto"/>
              <w:bottom w:val="single" w:sz="6" w:space="0" w:color="auto"/>
              <w:right w:val="single" w:sz="6" w:space="0" w:color="auto"/>
            </w:tcBorders>
          </w:tcPr>
          <w:p w14:paraId="6C00A398"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0,30</w:t>
            </w:r>
          </w:p>
        </w:tc>
        <w:tc>
          <w:tcPr>
            <w:tcW w:w="1554" w:type="dxa"/>
            <w:tcBorders>
              <w:top w:val="single" w:sz="6" w:space="0" w:color="auto"/>
              <w:left w:val="single" w:sz="6" w:space="0" w:color="auto"/>
              <w:bottom w:val="single" w:sz="6" w:space="0" w:color="auto"/>
              <w:right w:val="single" w:sz="6" w:space="0" w:color="auto"/>
            </w:tcBorders>
          </w:tcPr>
          <w:p w14:paraId="6F90DC53" w14:textId="77777777" w:rsidR="00C830D2" w:rsidRPr="00E83A68" w:rsidRDefault="00C830D2" w:rsidP="00E83A68">
            <w:pPr>
              <w:spacing w:after="0" w:line="240" w:lineRule="auto"/>
              <w:rPr>
                <w:rFonts w:ascii="Times New Roman" w:hAnsi="Times New Roman" w:cs="Times New Roman"/>
                <w:sz w:val="20"/>
                <w:szCs w:val="20"/>
              </w:rPr>
            </w:pPr>
            <w:r w:rsidRPr="00E83A68">
              <w:rPr>
                <w:rFonts w:ascii="Times New Roman" w:hAnsi="Times New Roman" w:cs="Times New Roman"/>
                <w:sz w:val="20"/>
                <w:szCs w:val="20"/>
              </w:rPr>
              <w:t>0,60</w:t>
            </w:r>
          </w:p>
        </w:tc>
      </w:tr>
    </w:tbl>
    <w:p w14:paraId="69EFD77E" w14:textId="77777777" w:rsidR="00C830D2" w:rsidRPr="00E83A68" w:rsidRDefault="00C830D2" w:rsidP="00E83A68">
      <w:pPr>
        <w:spacing w:after="0" w:line="240" w:lineRule="auto"/>
        <w:rPr>
          <w:rFonts w:ascii="Times New Roman" w:hAnsi="Times New Roman" w:cs="Times New Roman"/>
          <w:sz w:val="24"/>
          <w:szCs w:val="24"/>
        </w:rPr>
      </w:pPr>
    </w:p>
    <w:p w14:paraId="312AE75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Для поддержки этого решения из таблицы можно извлечь следующую информацию.</w:t>
      </w:r>
    </w:p>
    <w:p w14:paraId="55F919D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Очевидно, что технология 3 является лучшей, с ожидаемой прибылью 0,57 миллиона МУ. Но следует учитывать чувствительность к действиям конкурента. В графе гарантированная прибыль указывается, какой будет прибыль для данной технологии независимо от того, что делает конкурент. Здесь технология 2 является лучшей с гарантированной прибылью в 0,50 </w:t>
      </w:r>
      <w:proofErr w:type="gramStart"/>
      <w:r w:rsidRPr="00E83A68">
        <w:rPr>
          <w:rFonts w:ascii="Times New Roman" w:hAnsi="Times New Roman" w:cs="Times New Roman"/>
          <w:sz w:val="24"/>
          <w:szCs w:val="24"/>
        </w:rPr>
        <w:t>млн</w:t>
      </w:r>
      <w:proofErr w:type="gramEnd"/>
      <w:r w:rsidRPr="00E83A68">
        <w:rPr>
          <w:rFonts w:ascii="Times New Roman" w:hAnsi="Times New Roman" w:cs="Times New Roman"/>
          <w:sz w:val="24"/>
          <w:szCs w:val="24"/>
        </w:rPr>
        <w:t xml:space="preserve"> МУ. Следует задуматься, стоит ли выбирать технологию 3, чтобы получить только 0,07 </w:t>
      </w:r>
      <w:proofErr w:type="gramStart"/>
      <w:r w:rsidRPr="00E83A68">
        <w:rPr>
          <w:rFonts w:ascii="Times New Roman" w:hAnsi="Times New Roman" w:cs="Times New Roman"/>
          <w:sz w:val="24"/>
          <w:szCs w:val="24"/>
        </w:rPr>
        <w:t>млн</w:t>
      </w:r>
      <w:proofErr w:type="gramEnd"/>
      <w:r w:rsidRPr="00E83A68">
        <w:rPr>
          <w:rFonts w:ascii="Times New Roman" w:hAnsi="Times New Roman" w:cs="Times New Roman"/>
          <w:sz w:val="24"/>
          <w:szCs w:val="24"/>
        </w:rPr>
        <w:t xml:space="preserve"> МУ, рискуя потерять 0,20 млн МУ.</w:t>
      </w:r>
    </w:p>
    <w:p w14:paraId="506234C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Кроме того, можно вычислить максимальное сожаление, которое представляет собой разницу между прибылью от выбора данной технологии и возможной прибылью, если бы действия конкурента были известны. Это дает денежную выгоду от повышения осведомленности о решении конкурента.</w:t>
      </w:r>
    </w:p>
    <w:p w14:paraId="628EF1E2" w14:textId="07B68B2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Это может быть достигнуто путем переговоров или другими законными средствами. В этом примере ценность увеличенной информации является наибольшей для </w:t>
      </w:r>
      <w:r w:rsidR="000D38D8" w:rsidRPr="00E83A68">
        <w:rPr>
          <w:rFonts w:ascii="Times New Roman" w:hAnsi="Times New Roman" w:cs="Times New Roman"/>
          <w:sz w:val="24"/>
          <w:szCs w:val="24"/>
          <w:lang w:val="kk-KZ"/>
        </w:rPr>
        <w:br/>
      </w:r>
      <w:r w:rsidRPr="00E83A68">
        <w:rPr>
          <w:rFonts w:ascii="Times New Roman" w:hAnsi="Times New Roman" w:cs="Times New Roman"/>
          <w:sz w:val="24"/>
          <w:szCs w:val="24"/>
        </w:rPr>
        <w:t>технологии 3.</w:t>
      </w:r>
    </w:p>
    <w:p w14:paraId="01051117" w14:textId="77777777" w:rsidR="000D38D8" w:rsidRPr="00E83A68" w:rsidRDefault="000D38D8" w:rsidP="00E83A68">
      <w:pPr>
        <w:spacing w:after="0" w:line="240" w:lineRule="auto"/>
        <w:ind w:firstLine="567"/>
        <w:jc w:val="both"/>
        <w:rPr>
          <w:rFonts w:ascii="Times New Roman" w:hAnsi="Times New Roman" w:cs="Times New Roman"/>
          <w:sz w:val="24"/>
          <w:szCs w:val="24"/>
          <w:lang w:val="kk-KZ"/>
        </w:rPr>
      </w:pPr>
    </w:p>
    <w:p w14:paraId="20E24B29" w14:textId="579A885A" w:rsidR="00C830D2" w:rsidRPr="00E83A68" w:rsidRDefault="000D38D8"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B.9.4.</w:t>
      </w:r>
      <w:r w:rsidR="00C830D2" w:rsidRPr="00E83A68">
        <w:rPr>
          <w:rFonts w:ascii="Times New Roman" w:hAnsi="Times New Roman" w:cs="Times New Roman"/>
          <w:b/>
          <w:sz w:val="24"/>
          <w:szCs w:val="24"/>
        </w:rPr>
        <w:t>3 Входные данные</w:t>
      </w:r>
    </w:p>
    <w:p w14:paraId="732FC36A"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246A387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Чтобы быть полностью определенной, игра должна </w:t>
      </w:r>
      <w:proofErr w:type="gramStart"/>
      <w:r w:rsidRPr="00E83A68">
        <w:rPr>
          <w:rFonts w:ascii="Times New Roman" w:hAnsi="Times New Roman" w:cs="Times New Roman"/>
          <w:sz w:val="24"/>
          <w:szCs w:val="24"/>
        </w:rPr>
        <w:t>указать</w:t>
      </w:r>
      <w:proofErr w:type="gramEnd"/>
      <w:r w:rsidRPr="00E83A68">
        <w:rPr>
          <w:rFonts w:ascii="Times New Roman" w:hAnsi="Times New Roman" w:cs="Times New Roman"/>
          <w:sz w:val="24"/>
          <w:szCs w:val="24"/>
        </w:rPr>
        <w:t xml:space="preserve"> по крайней мере следующие элементы в качестве входных данных:</w:t>
      </w:r>
    </w:p>
    <w:p w14:paraId="1A05F00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игроки или альтернативы игры;</w:t>
      </w:r>
    </w:p>
    <w:p w14:paraId="70D5DD2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информация и действия, доступные каждому игроку в каждой точке принятия решения.</w:t>
      </w:r>
    </w:p>
    <w:p w14:paraId="57916214" w14:textId="74FB07C2" w:rsidR="00C830D2" w:rsidRPr="00E83A68" w:rsidRDefault="000D38D8"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lastRenderedPageBreak/>
        <w:t>B.9.4.</w:t>
      </w:r>
      <w:r w:rsidR="00C830D2" w:rsidRPr="00E83A68">
        <w:rPr>
          <w:rFonts w:ascii="Times New Roman" w:hAnsi="Times New Roman" w:cs="Times New Roman"/>
          <w:b/>
          <w:sz w:val="24"/>
          <w:szCs w:val="24"/>
        </w:rPr>
        <w:t>4 Выходные данные</w:t>
      </w:r>
    </w:p>
    <w:p w14:paraId="0A68AFE6"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7F6C755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Выходные данные - это выигрыш за каждый вариант в игре, обычно принимаемый для представления полезности отдельных игроков. Часто в моделируемых ситуациях выигрыши представляют собой деньги, но возможны и другие результаты (например, доля рынка или задержка проекта).</w:t>
      </w:r>
    </w:p>
    <w:p w14:paraId="6B8CA7FE" w14:textId="77777777" w:rsidR="000D38D8" w:rsidRPr="00E83A68" w:rsidRDefault="000D38D8" w:rsidP="00E83A68">
      <w:pPr>
        <w:spacing w:after="0" w:line="240" w:lineRule="auto"/>
        <w:ind w:firstLine="567"/>
        <w:jc w:val="both"/>
        <w:rPr>
          <w:rFonts w:ascii="Times New Roman" w:hAnsi="Times New Roman" w:cs="Times New Roman"/>
          <w:sz w:val="24"/>
          <w:szCs w:val="24"/>
          <w:lang w:val="kk-KZ"/>
        </w:rPr>
      </w:pPr>
    </w:p>
    <w:p w14:paraId="7EDEE099" w14:textId="42344D77" w:rsidR="00C830D2" w:rsidRPr="00E83A68" w:rsidRDefault="000D38D8"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B.9.4.</w:t>
      </w:r>
      <w:r w:rsidR="00C830D2" w:rsidRPr="00E83A68">
        <w:rPr>
          <w:rFonts w:ascii="Times New Roman" w:hAnsi="Times New Roman" w:cs="Times New Roman"/>
          <w:b/>
          <w:sz w:val="24"/>
          <w:szCs w:val="24"/>
        </w:rPr>
        <w:t>5 Сильные стороны и ограничения</w:t>
      </w:r>
    </w:p>
    <w:p w14:paraId="6D30BDBA"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475B44C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Сильные стороны теории игр включают следующее.</w:t>
      </w:r>
    </w:p>
    <w:p w14:paraId="136AF94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Она разрабатывает структуру для анализа принятия решений, когда возможны несколько решений, но результат зависит от решения другого игрока или исхода будущего события.</w:t>
      </w:r>
    </w:p>
    <w:p w14:paraId="09EA41A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Она создает основу для анализа процесса принятия решений в ситуациях, когда принимается во внимание взаимозависимость решений, принимаемых различными организациями.</w:t>
      </w:r>
    </w:p>
    <w:p w14:paraId="7AE69A1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Она дает представление о некоторых менее известных концепциях, которые возникают в ситуациях конфликта интересов; например, он описывает и объясняет феномены переговоров и формирования коалиций.</w:t>
      </w:r>
    </w:p>
    <w:p w14:paraId="7BB20AB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По крайней мере, в играх с нулевой суммой в двух организациях теория игр описывает научный количественный метод, который может быть использован игроками для достижения оптимальной стратегии.</w:t>
      </w:r>
    </w:p>
    <w:p w14:paraId="78520EA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Ограничения включают в себя следующее.</w:t>
      </w:r>
    </w:p>
    <w:p w14:paraId="7F0A215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Предполагается, что игроки знают о своих собственных выплатах, а действия и выплаты других могут быть непрактичными.</w:t>
      </w:r>
    </w:p>
    <w:p w14:paraId="42AD273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Методы решения игр, включающих смешанные стратегии (особенно в случае большой матрицы выплат), очень сложны.</w:t>
      </w:r>
    </w:p>
    <w:p w14:paraId="07C686D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Не все конкурентные проблемы могут быть проанализированы с помощью теории игр.</w:t>
      </w:r>
    </w:p>
    <w:p w14:paraId="0E15AC58" w14:textId="77777777" w:rsidR="000D38D8" w:rsidRPr="00E83A68" w:rsidRDefault="000D38D8" w:rsidP="00E83A68">
      <w:pPr>
        <w:spacing w:after="0" w:line="240" w:lineRule="auto"/>
        <w:ind w:firstLine="567"/>
        <w:jc w:val="both"/>
        <w:rPr>
          <w:rFonts w:ascii="Times New Roman" w:hAnsi="Times New Roman" w:cs="Times New Roman"/>
          <w:sz w:val="24"/>
          <w:szCs w:val="24"/>
          <w:lang w:val="kk-KZ"/>
        </w:rPr>
      </w:pPr>
    </w:p>
    <w:p w14:paraId="66304E88" w14:textId="28AE55EB" w:rsidR="00C830D2" w:rsidRPr="00E83A68" w:rsidRDefault="000D38D8"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w:t>
      </w:r>
      <w:r w:rsidR="00C830D2" w:rsidRPr="00E83A68">
        <w:rPr>
          <w:rFonts w:ascii="Times New Roman" w:hAnsi="Times New Roman" w:cs="Times New Roman"/>
          <w:b/>
          <w:sz w:val="24"/>
          <w:szCs w:val="24"/>
        </w:rPr>
        <w:t>9.4.6 Ссылочные документы</w:t>
      </w:r>
    </w:p>
    <w:p w14:paraId="01EB8B19"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6641A27A" w14:textId="77777777"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216" w:history="1">
        <w:r w:rsidR="00C830D2" w:rsidRPr="00E83A68">
          <w:rPr>
            <w:rFonts w:ascii="Times New Roman" w:hAnsi="Times New Roman" w:cs="Times New Roman"/>
            <w:sz w:val="24"/>
            <w:szCs w:val="24"/>
          </w:rPr>
          <w:t xml:space="preserve">[82] </w:t>
        </w:r>
      </w:hyperlink>
      <w:r w:rsidR="00C830D2" w:rsidRPr="00E83A68">
        <w:rPr>
          <w:rFonts w:ascii="Times New Roman" w:hAnsi="Times New Roman" w:cs="Times New Roman"/>
          <w:sz w:val="24"/>
          <w:szCs w:val="24"/>
        </w:rPr>
        <w:t xml:space="preserve">Роджер Б. </w:t>
      </w:r>
      <w:proofErr w:type="spellStart"/>
      <w:r w:rsidR="00C830D2" w:rsidRPr="00E83A68">
        <w:rPr>
          <w:rFonts w:ascii="Times New Roman" w:hAnsi="Times New Roman" w:cs="Times New Roman"/>
          <w:sz w:val="24"/>
          <w:szCs w:val="24"/>
        </w:rPr>
        <w:t>Мейерсон</w:t>
      </w:r>
      <w:proofErr w:type="spellEnd"/>
      <w:r w:rsidR="00C830D2" w:rsidRPr="00E83A68">
        <w:rPr>
          <w:rFonts w:ascii="Times New Roman" w:hAnsi="Times New Roman" w:cs="Times New Roman"/>
          <w:sz w:val="24"/>
          <w:szCs w:val="24"/>
        </w:rPr>
        <w:t xml:space="preserve">, Теория игры: Анализ конфликта </w:t>
      </w:r>
    </w:p>
    <w:p w14:paraId="7F0311CF" w14:textId="77777777"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217" w:history="1">
        <w:r w:rsidR="00C830D2" w:rsidRPr="00E83A68">
          <w:rPr>
            <w:rFonts w:ascii="Times New Roman" w:hAnsi="Times New Roman" w:cs="Times New Roman"/>
            <w:sz w:val="24"/>
            <w:szCs w:val="24"/>
          </w:rPr>
          <w:t xml:space="preserve">[83] </w:t>
        </w:r>
      </w:hyperlink>
      <w:r w:rsidR="00C830D2" w:rsidRPr="00E83A68">
        <w:rPr>
          <w:rFonts w:ascii="Times New Roman" w:hAnsi="Times New Roman" w:cs="Times New Roman"/>
          <w:sz w:val="24"/>
          <w:szCs w:val="24"/>
        </w:rPr>
        <w:t xml:space="preserve">Смит Джон </w:t>
      </w:r>
      <w:proofErr w:type="spellStart"/>
      <w:r w:rsidR="00C830D2" w:rsidRPr="00E83A68">
        <w:rPr>
          <w:rFonts w:ascii="Times New Roman" w:hAnsi="Times New Roman" w:cs="Times New Roman"/>
          <w:sz w:val="24"/>
          <w:szCs w:val="24"/>
        </w:rPr>
        <w:t>Маринард</w:t>
      </w:r>
      <w:proofErr w:type="spellEnd"/>
      <w:r w:rsidR="00C830D2" w:rsidRPr="00E83A68">
        <w:rPr>
          <w:rFonts w:ascii="Times New Roman" w:hAnsi="Times New Roman" w:cs="Times New Roman"/>
          <w:sz w:val="24"/>
          <w:szCs w:val="24"/>
        </w:rPr>
        <w:t>, Эволюция и теория игры</w:t>
      </w:r>
    </w:p>
    <w:p w14:paraId="33CF3D31" w14:textId="77777777"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218" w:history="1">
        <w:r w:rsidR="00C830D2" w:rsidRPr="00E83A68">
          <w:rPr>
            <w:rFonts w:ascii="Times New Roman" w:hAnsi="Times New Roman" w:cs="Times New Roman"/>
            <w:sz w:val="24"/>
            <w:szCs w:val="24"/>
          </w:rPr>
          <w:t>[84]</w:t>
        </w:r>
      </w:hyperlink>
      <w:r w:rsidR="00C830D2" w:rsidRPr="00E83A68">
        <w:rPr>
          <w:rFonts w:ascii="Times New Roman" w:hAnsi="Times New Roman" w:cs="Times New Roman"/>
          <w:sz w:val="24"/>
          <w:szCs w:val="24"/>
        </w:rPr>
        <w:t xml:space="preserve"> Дж. </w:t>
      </w:r>
      <w:proofErr w:type="spellStart"/>
      <w:r w:rsidR="00C830D2" w:rsidRPr="00E83A68">
        <w:rPr>
          <w:rFonts w:ascii="Times New Roman" w:hAnsi="Times New Roman" w:cs="Times New Roman"/>
          <w:sz w:val="24"/>
          <w:szCs w:val="24"/>
        </w:rPr>
        <w:t>Розенхед</w:t>
      </w:r>
      <w:proofErr w:type="spellEnd"/>
      <w:r w:rsidR="00C830D2" w:rsidRPr="00E83A68">
        <w:rPr>
          <w:rFonts w:ascii="Times New Roman" w:hAnsi="Times New Roman" w:cs="Times New Roman"/>
          <w:sz w:val="24"/>
          <w:szCs w:val="24"/>
        </w:rPr>
        <w:t xml:space="preserve"> и Дж. </w:t>
      </w:r>
      <w:proofErr w:type="spellStart"/>
      <w:r w:rsidR="00C830D2" w:rsidRPr="00E83A68">
        <w:rPr>
          <w:rFonts w:ascii="Times New Roman" w:hAnsi="Times New Roman" w:cs="Times New Roman"/>
          <w:sz w:val="24"/>
          <w:szCs w:val="24"/>
        </w:rPr>
        <w:t>Мингер</w:t>
      </w:r>
      <w:proofErr w:type="spellEnd"/>
      <w:r w:rsidR="00C830D2" w:rsidRPr="00E83A68">
        <w:rPr>
          <w:rFonts w:ascii="Times New Roman" w:hAnsi="Times New Roman" w:cs="Times New Roman"/>
          <w:sz w:val="24"/>
          <w:szCs w:val="24"/>
        </w:rPr>
        <w:t>, Рациональный анализ для проблемного мира</w:t>
      </w:r>
    </w:p>
    <w:p w14:paraId="4322D2F7" w14:textId="77777777" w:rsidR="000D38D8" w:rsidRPr="00E83A68" w:rsidRDefault="000D38D8" w:rsidP="00E83A68">
      <w:pPr>
        <w:spacing w:after="0" w:line="240" w:lineRule="auto"/>
        <w:ind w:firstLine="567"/>
        <w:jc w:val="both"/>
        <w:rPr>
          <w:rFonts w:ascii="Times New Roman" w:hAnsi="Times New Roman" w:cs="Times New Roman"/>
          <w:sz w:val="24"/>
          <w:szCs w:val="24"/>
          <w:lang w:val="kk-KZ"/>
        </w:rPr>
      </w:pPr>
      <w:bookmarkStart w:id="108" w:name="bookmark126"/>
    </w:p>
    <w:p w14:paraId="306B588B"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w:t>
      </w:r>
      <w:bookmarkEnd w:id="108"/>
      <w:r w:rsidRPr="00E83A68">
        <w:rPr>
          <w:rFonts w:ascii="Times New Roman" w:hAnsi="Times New Roman" w:cs="Times New Roman"/>
          <w:b/>
          <w:sz w:val="24"/>
          <w:szCs w:val="24"/>
        </w:rPr>
        <w:t xml:space="preserve">.9.5 Многокритериальный анализ (MCA) </w:t>
      </w:r>
    </w:p>
    <w:p w14:paraId="21309AE0" w14:textId="16B9BCE2" w:rsidR="00C830D2" w:rsidRPr="00E83A68" w:rsidRDefault="000D38D8"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B.9.5.</w:t>
      </w:r>
      <w:r w:rsidR="00C830D2" w:rsidRPr="00E83A68">
        <w:rPr>
          <w:rFonts w:ascii="Times New Roman" w:hAnsi="Times New Roman" w:cs="Times New Roman"/>
          <w:b/>
          <w:sz w:val="24"/>
          <w:szCs w:val="24"/>
        </w:rPr>
        <w:t>1 Общие положения</w:t>
      </w:r>
    </w:p>
    <w:p w14:paraId="44440198" w14:textId="77777777" w:rsidR="00350F97" w:rsidRPr="00E83A68" w:rsidRDefault="00350F97" w:rsidP="00E83A68">
      <w:pPr>
        <w:spacing w:after="0" w:line="240" w:lineRule="auto"/>
        <w:ind w:firstLine="567"/>
        <w:jc w:val="both"/>
        <w:rPr>
          <w:rFonts w:ascii="Times New Roman" w:hAnsi="Times New Roman" w:cs="Times New Roman"/>
          <w:sz w:val="24"/>
          <w:szCs w:val="24"/>
          <w:lang w:val="kk-KZ"/>
        </w:rPr>
      </w:pPr>
    </w:p>
    <w:p w14:paraId="60B236B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MCA использует ряд критериев для прозрачной оценки и сравнения общей производительности набора опций. В общем, цель состоит в том, чтобы создать порядок предпочтения для набора вариантов. Анализ включает в себя разработку матрицы вариантов и критериев, которые ранжируются и </w:t>
      </w:r>
      <w:proofErr w:type="spellStart"/>
      <w:r w:rsidRPr="00E83A68">
        <w:rPr>
          <w:rFonts w:ascii="Times New Roman" w:hAnsi="Times New Roman" w:cs="Times New Roman"/>
          <w:sz w:val="24"/>
          <w:szCs w:val="24"/>
        </w:rPr>
        <w:t>агрегируются</w:t>
      </w:r>
      <w:proofErr w:type="spellEnd"/>
      <w:r w:rsidRPr="00E83A68">
        <w:rPr>
          <w:rFonts w:ascii="Times New Roman" w:hAnsi="Times New Roman" w:cs="Times New Roman"/>
          <w:sz w:val="24"/>
          <w:szCs w:val="24"/>
        </w:rPr>
        <w:t>, чтобы обеспечить общую оценку для каждого варианта. Эти методы также известны как многоаспектное (или многоаспектное) или многоцелевое принятие решений. Существует много вариантов этой техники, с большим количеством программных приложений для их поддержки.</w:t>
      </w:r>
    </w:p>
    <w:p w14:paraId="2FE95B2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Как правило, человек или группа хорошо осведомленных заинтересованных сторон предпринимает следующий процесс.</w:t>
      </w:r>
    </w:p>
    <w:p w14:paraId="2659BC4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Определяет цел</w:t>
      </w:r>
      <w:proofErr w:type="gramStart"/>
      <w:r w:rsidRPr="00E83A68">
        <w:rPr>
          <w:rFonts w:ascii="Times New Roman" w:hAnsi="Times New Roman" w:cs="Times New Roman"/>
          <w:sz w:val="24"/>
          <w:szCs w:val="24"/>
        </w:rPr>
        <w:t>ь(</w:t>
      </w:r>
      <w:proofErr w:type="gramEnd"/>
      <w:r w:rsidRPr="00E83A68">
        <w:rPr>
          <w:rFonts w:ascii="Times New Roman" w:hAnsi="Times New Roman" w:cs="Times New Roman"/>
          <w:sz w:val="24"/>
          <w:szCs w:val="24"/>
        </w:rPr>
        <w:t>цели); определяет атрибуты (критерии или функциональные показатели эффективности), относящиеся к каждой цели.</w:t>
      </w:r>
    </w:p>
    <w:p w14:paraId="5B97FD7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Структурирует атрибуты в иерархию необходимых и желательных требований.</w:t>
      </w:r>
    </w:p>
    <w:p w14:paraId="70E31DE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Определяет важность каждого </w:t>
      </w:r>
      <w:proofErr w:type="gramStart"/>
      <w:r w:rsidRPr="00E83A68">
        <w:rPr>
          <w:rFonts w:ascii="Times New Roman" w:hAnsi="Times New Roman" w:cs="Times New Roman"/>
          <w:sz w:val="24"/>
          <w:szCs w:val="24"/>
        </w:rPr>
        <w:t>критерия</w:t>
      </w:r>
      <w:proofErr w:type="gramEnd"/>
      <w:r w:rsidRPr="00E83A68">
        <w:rPr>
          <w:rFonts w:ascii="Times New Roman" w:hAnsi="Times New Roman" w:cs="Times New Roman"/>
          <w:sz w:val="24"/>
          <w:szCs w:val="24"/>
        </w:rPr>
        <w:t xml:space="preserve"> и присвоить каждому вес.</w:t>
      </w:r>
    </w:p>
    <w:p w14:paraId="54004F0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 Достигает консенсуса заинтересованных сторон по взвешенной иерархии.</w:t>
      </w:r>
    </w:p>
    <w:p w14:paraId="2AE4033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Оценивает альтернативы по критериям (это можно представить в виде матрицы оценок).</w:t>
      </w:r>
    </w:p>
    <w:p w14:paraId="085C997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Объединяет несколько баллов по одному атрибуту в общую взвешенную оценку по нескольким атрибутам.</w:t>
      </w:r>
    </w:p>
    <w:p w14:paraId="637767E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Оценивает результаты для каждого варианта.</w:t>
      </w:r>
    </w:p>
    <w:p w14:paraId="76DAF42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Оценивает надежность ранжирования вариантов путем проведения анализа чувствительности для изучения </w:t>
      </w:r>
      <w:proofErr w:type="gramStart"/>
      <w:r w:rsidRPr="00E83A68">
        <w:rPr>
          <w:rFonts w:ascii="Times New Roman" w:hAnsi="Times New Roman" w:cs="Times New Roman"/>
          <w:sz w:val="24"/>
          <w:szCs w:val="24"/>
        </w:rPr>
        <w:t>влияния изменения весов иерархии атрибутов</w:t>
      </w:r>
      <w:proofErr w:type="gramEnd"/>
      <w:r w:rsidRPr="00E83A68">
        <w:rPr>
          <w:rFonts w:ascii="Times New Roman" w:hAnsi="Times New Roman" w:cs="Times New Roman"/>
          <w:sz w:val="24"/>
          <w:szCs w:val="24"/>
        </w:rPr>
        <w:t>.</w:t>
      </w:r>
    </w:p>
    <w:p w14:paraId="48D6063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Существуют различные методы, с помощью которых можно получить весовые коэффициенты для каждого критерия, и различные способы агрегирования оценок критериев для каждого варианта в единую оценку с несколькими атрибутами. Например, баллы могут быть агрегированы в виде взвешенной суммы или взвешенного продукта или с использованием процесса аналитической иерархии (метод выявления Весов и баллов, основанный на попарных сравнениях). Все эти методы предполагают, что предпочтение какого-либо одного критерия не зависит от значений других критериев. Там, где это предположение неверно, используются различные модели.</w:t>
      </w:r>
    </w:p>
    <w:p w14:paraId="55BA2C4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Поскольку оценки субъективны, анализ чувствительности полезен для изучения того, в какой степени веса и оценки влияют на общие предпочтения между вариантами.</w:t>
      </w:r>
    </w:p>
    <w:p w14:paraId="6E8FF900" w14:textId="77777777" w:rsidR="000D38D8" w:rsidRPr="00E83A68" w:rsidRDefault="000D38D8" w:rsidP="00E83A68">
      <w:pPr>
        <w:spacing w:after="0" w:line="240" w:lineRule="auto"/>
        <w:ind w:firstLine="567"/>
        <w:jc w:val="both"/>
        <w:rPr>
          <w:rFonts w:ascii="Times New Roman" w:hAnsi="Times New Roman" w:cs="Times New Roman"/>
          <w:sz w:val="24"/>
          <w:szCs w:val="24"/>
          <w:lang w:val="kk-KZ"/>
        </w:rPr>
      </w:pPr>
    </w:p>
    <w:p w14:paraId="62424D27" w14:textId="1C62A995" w:rsidR="00C830D2" w:rsidRPr="00E83A68" w:rsidRDefault="000D38D8"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B.9.5.</w:t>
      </w:r>
      <w:r w:rsidR="00C830D2" w:rsidRPr="00E83A68">
        <w:rPr>
          <w:rFonts w:ascii="Times New Roman" w:hAnsi="Times New Roman" w:cs="Times New Roman"/>
          <w:b/>
          <w:sz w:val="24"/>
          <w:szCs w:val="24"/>
        </w:rPr>
        <w:t>2 Использование</w:t>
      </w:r>
    </w:p>
    <w:p w14:paraId="7FFDF0F2"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2496C07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MCA можно использовать для:</w:t>
      </w:r>
    </w:p>
    <w:p w14:paraId="4661586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сравнения нескольких вариантов для анализа первого прохода для определения предпочтительных и неприемлемых вариантов;</w:t>
      </w:r>
    </w:p>
    <w:p w14:paraId="1F89982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сравнения вариантов, где есть несколько и иногда конфликтующих критериев;</w:t>
      </w:r>
    </w:p>
    <w:p w14:paraId="7C9FBCA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достижения консенсуса по решению, когда различные заинтересованные стороны имеют противоречивые цели или ценности.</w:t>
      </w:r>
    </w:p>
    <w:p w14:paraId="0287BBF2" w14:textId="77777777" w:rsidR="000D38D8" w:rsidRPr="00E83A68" w:rsidRDefault="000D38D8" w:rsidP="00E83A68">
      <w:pPr>
        <w:spacing w:after="0" w:line="240" w:lineRule="auto"/>
        <w:ind w:firstLine="567"/>
        <w:jc w:val="both"/>
        <w:rPr>
          <w:rFonts w:ascii="Times New Roman" w:hAnsi="Times New Roman" w:cs="Times New Roman"/>
          <w:sz w:val="24"/>
          <w:szCs w:val="24"/>
          <w:lang w:val="kk-KZ"/>
        </w:rPr>
      </w:pPr>
    </w:p>
    <w:p w14:paraId="171454DE" w14:textId="22BE8883" w:rsidR="00C830D2" w:rsidRPr="00E83A68" w:rsidRDefault="000D38D8"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B.9.5.</w:t>
      </w:r>
      <w:r w:rsidR="00C830D2" w:rsidRPr="00E83A68">
        <w:rPr>
          <w:rFonts w:ascii="Times New Roman" w:hAnsi="Times New Roman" w:cs="Times New Roman"/>
          <w:b/>
          <w:sz w:val="24"/>
          <w:szCs w:val="24"/>
        </w:rPr>
        <w:t>3 Входные данные</w:t>
      </w:r>
    </w:p>
    <w:p w14:paraId="4C1164C1"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02087D2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Входные данные представляют собой набор вариантов анализа и критериев, основанных на целях, которые могут быть использованы для оценки эффективности вариантов.</w:t>
      </w:r>
    </w:p>
    <w:p w14:paraId="5E1398E4" w14:textId="77777777" w:rsidR="000D38D8" w:rsidRPr="00E83A68" w:rsidRDefault="000D38D8" w:rsidP="00E83A68">
      <w:pPr>
        <w:spacing w:after="0" w:line="240" w:lineRule="auto"/>
        <w:ind w:firstLine="567"/>
        <w:jc w:val="both"/>
        <w:rPr>
          <w:rFonts w:ascii="Times New Roman" w:hAnsi="Times New Roman" w:cs="Times New Roman"/>
          <w:sz w:val="24"/>
          <w:szCs w:val="24"/>
          <w:lang w:val="kk-KZ"/>
        </w:rPr>
      </w:pPr>
    </w:p>
    <w:p w14:paraId="1AB6E77D" w14:textId="778C57DC"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B.9.5.4 Выходные данные</w:t>
      </w:r>
    </w:p>
    <w:p w14:paraId="52532F15"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75DB6C7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Результаты могут быть представлены в виде:</w:t>
      </w:r>
    </w:p>
    <w:p w14:paraId="7DDD221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ранжируемого порядка представления вариантов </w:t>
      </w:r>
      <w:proofErr w:type="gramStart"/>
      <w:r w:rsidRPr="00E83A68">
        <w:rPr>
          <w:rFonts w:ascii="Times New Roman" w:hAnsi="Times New Roman" w:cs="Times New Roman"/>
          <w:sz w:val="24"/>
          <w:szCs w:val="24"/>
        </w:rPr>
        <w:t>от</w:t>
      </w:r>
      <w:proofErr w:type="gramEnd"/>
      <w:r w:rsidRPr="00E83A68">
        <w:rPr>
          <w:rFonts w:ascii="Times New Roman" w:hAnsi="Times New Roman" w:cs="Times New Roman"/>
          <w:sz w:val="24"/>
          <w:szCs w:val="24"/>
        </w:rPr>
        <w:t xml:space="preserve"> лучших до наименее предпочтительных;</w:t>
      </w:r>
    </w:p>
    <w:p w14:paraId="2770C45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Матрицы, где осями матрицы являются вес критериев и оценка критериев для каждого варианта.</w:t>
      </w:r>
    </w:p>
    <w:p w14:paraId="2C29E3B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Представление результатов в матрице позволяет исключить варианты, которые не соответствуют </w:t>
      </w:r>
      <w:proofErr w:type="spellStart"/>
      <w:r w:rsidRPr="00E83A68">
        <w:rPr>
          <w:rFonts w:ascii="Times New Roman" w:hAnsi="Times New Roman" w:cs="Times New Roman"/>
          <w:sz w:val="24"/>
          <w:szCs w:val="24"/>
        </w:rPr>
        <w:t>высоковзвешенным</w:t>
      </w:r>
      <w:proofErr w:type="spellEnd"/>
      <w:r w:rsidRPr="00E83A68">
        <w:rPr>
          <w:rFonts w:ascii="Times New Roman" w:hAnsi="Times New Roman" w:cs="Times New Roman"/>
          <w:sz w:val="24"/>
          <w:szCs w:val="24"/>
        </w:rPr>
        <w:t xml:space="preserve"> критериям или не отвечают необходимым критериям.</w:t>
      </w:r>
    </w:p>
    <w:p w14:paraId="3C08C96D" w14:textId="77777777" w:rsidR="000D38D8" w:rsidRPr="00E83A68" w:rsidRDefault="000D38D8" w:rsidP="00E83A68">
      <w:pPr>
        <w:spacing w:after="0" w:line="240" w:lineRule="auto"/>
        <w:ind w:firstLine="567"/>
        <w:jc w:val="both"/>
        <w:rPr>
          <w:rFonts w:ascii="Times New Roman" w:hAnsi="Times New Roman" w:cs="Times New Roman"/>
          <w:sz w:val="24"/>
          <w:szCs w:val="24"/>
          <w:lang w:val="kk-KZ"/>
        </w:rPr>
      </w:pPr>
    </w:p>
    <w:p w14:paraId="5E11218B" w14:textId="40E2133C" w:rsidR="00C830D2" w:rsidRPr="00E83A68" w:rsidRDefault="000D38D8"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B.9.5.</w:t>
      </w:r>
      <w:r w:rsidR="00C830D2" w:rsidRPr="00E83A68">
        <w:rPr>
          <w:rFonts w:ascii="Times New Roman" w:hAnsi="Times New Roman" w:cs="Times New Roman"/>
          <w:b/>
          <w:sz w:val="24"/>
          <w:szCs w:val="24"/>
        </w:rPr>
        <w:t>5 Сильные стороны и ограничения</w:t>
      </w:r>
    </w:p>
    <w:p w14:paraId="5C4212D7"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5240B15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Сильные стороны MCA включают в себя то, что он может:</w:t>
      </w:r>
    </w:p>
    <w:p w14:paraId="16DFC99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обеспечить простую структуру для эффективного принятия решений и представления предположений и выводов;</w:t>
      </w:r>
    </w:p>
    <w:p w14:paraId="2244A8A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сделать более управляемыми сложные задачи решения, которые не поддаются анализу затрат/выгод;</w:t>
      </w:r>
    </w:p>
    <w:p w14:paraId="3F06D48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 помочь рационально рассматривать проблемы, в которых необходимо найти компромиссы;</w:t>
      </w:r>
    </w:p>
    <w:p w14:paraId="0413176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помочь в достижении соглашения, когда заинтересованные стороны имеют разные цели и, следовательно, разные ценности и критерии.</w:t>
      </w:r>
    </w:p>
    <w:p w14:paraId="6B76A42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Ограничения включают в себя следующее.</w:t>
      </w:r>
    </w:p>
    <w:p w14:paraId="4183B00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MCA может быть </w:t>
      </w:r>
      <w:proofErr w:type="gramStart"/>
      <w:r w:rsidRPr="00E83A68">
        <w:rPr>
          <w:rFonts w:ascii="Times New Roman" w:hAnsi="Times New Roman" w:cs="Times New Roman"/>
          <w:sz w:val="24"/>
          <w:szCs w:val="24"/>
        </w:rPr>
        <w:t>подвержен</w:t>
      </w:r>
      <w:proofErr w:type="gramEnd"/>
      <w:r w:rsidRPr="00E83A68">
        <w:rPr>
          <w:rFonts w:ascii="Times New Roman" w:hAnsi="Times New Roman" w:cs="Times New Roman"/>
          <w:sz w:val="24"/>
          <w:szCs w:val="24"/>
        </w:rPr>
        <w:t xml:space="preserve"> влиянию предвзятости и неудовлетворительного выбора критериев принятия решений.</w:t>
      </w:r>
    </w:p>
    <w:p w14:paraId="7403CF6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Алгоритмы агрегирования, которые вычисляют весовые коэффициенты критериев из заявленных предпочтений или агрегируют различные мнения, могут скрывать истинную основу решения.</w:t>
      </w:r>
    </w:p>
    <w:p w14:paraId="5137C53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Система подсчета очков может чрезмерно упростить проблему принятия решения.</w:t>
      </w:r>
    </w:p>
    <w:p w14:paraId="0CC3C883" w14:textId="77777777" w:rsidR="000D38D8" w:rsidRPr="00E83A68" w:rsidRDefault="000D38D8" w:rsidP="00E83A68">
      <w:pPr>
        <w:spacing w:after="0" w:line="240" w:lineRule="auto"/>
        <w:ind w:firstLine="567"/>
        <w:jc w:val="both"/>
        <w:rPr>
          <w:rFonts w:ascii="Times New Roman" w:hAnsi="Times New Roman" w:cs="Times New Roman"/>
          <w:sz w:val="24"/>
          <w:szCs w:val="24"/>
          <w:lang w:val="kk-KZ"/>
        </w:rPr>
      </w:pPr>
    </w:p>
    <w:p w14:paraId="63955D97" w14:textId="5084ABE8" w:rsidR="00C830D2" w:rsidRPr="00E83A68" w:rsidRDefault="000D38D8"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B.9.5.</w:t>
      </w:r>
      <w:r w:rsidR="00C830D2" w:rsidRPr="00E83A68">
        <w:rPr>
          <w:rFonts w:ascii="Times New Roman" w:hAnsi="Times New Roman" w:cs="Times New Roman"/>
          <w:b/>
          <w:sz w:val="24"/>
          <w:szCs w:val="24"/>
        </w:rPr>
        <w:t>6 Ссылочные документы</w:t>
      </w:r>
    </w:p>
    <w:p w14:paraId="6DD9B69E"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743453CD" w14:textId="77777777"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219" w:history="1">
        <w:r w:rsidR="00C830D2" w:rsidRPr="00E83A68">
          <w:rPr>
            <w:rFonts w:ascii="Times New Roman" w:hAnsi="Times New Roman" w:cs="Times New Roman"/>
            <w:sz w:val="24"/>
            <w:szCs w:val="24"/>
          </w:rPr>
          <w:t>[85]</w:t>
        </w:r>
      </w:hyperlink>
      <w:r w:rsidR="00C830D2" w:rsidRPr="00E83A68">
        <w:rPr>
          <w:rFonts w:ascii="Times New Roman" w:hAnsi="Times New Roman" w:cs="Times New Roman"/>
          <w:sz w:val="24"/>
          <w:szCs w:val="24"/>
        </w:rPr>
        <w:t xml:space="preserve"> EN 16271:2012, Управление стоимостью. Функциональное выражение потребности и спецификации функциональных характеристик. Требования к выражению и обоснованию необходимости удовлетворения в процессе покупки или приобретения продукта.</w:t>
      </w:r>
    </w:p>
    <w:p w14:paraId="4DF00C47" w14:textId="77777777" w:rsidR="000D38D8" w:rsidRPr="00E83A68" w:rsidRDefault="000D38D8" w:rsidP="00E83A68">
      <w:pPr>
        <w:spacing w:after="0" w:line="240" w:lineRule="auto"/>
        <w:ind w:firstLine="567"/>
        <w:jc w:val="both"/>
        <w:rPr>
          <w:rFonts w:ascii="Times New Roman" w:hAnsi="Times New Roman" w:cs="Times New Roman"/>
          <w:sz w:val="24"/>
          <w:szCs w:val="24"/>
          <w:lang w:val="kk-KZ"/>
        </w:rPr>
      </w:pPr>
    </w:p>
    <w:p w14:paraId="167FD989" w14:textId="543E887B" w:rsidR="00C830D2" w:rsidRPr="00E83A68" w:rsidRDefault="00C830D2" w:rsidP="00E83A68">
      <w:pPr>
        <w:spacing w:after="0" w:line="240" w:lineRule="auto"/>
        <w:ind w:firstLine="567"/>
        <w:jc w:val="both"/>
        <w:rPr>
          <w:rFonts w:ascii="Times New Roman" w:hAnsi="Times New Roman" w:cs="Times New Roman"/>
          <w:sz w:val="20"/>
          <w:szCs w:val="20"/>
          <w:lang w:val="kk-KZ"/>
        </w:rPr>
      </w:pPr>
      <w:r w:rsidRPr="00E83A68">
        <w:rPr>
          <w:rFonts w:ascii="Times New Roman" w:hAnsi="Times New Roman" w:cs="Times New Roman"/>
          <w:sz w:val="20"/>
          <w:szCs w:val="20"/>
        </w:rPr>
        <w:t>П</w:t>
      </w:r>
      <w:r w:rsidR="000D38D8" w:rsidRPr="00E83A68">
        <w:rPr>
          <w:rFonts w:ascii="Times New Roman" w:hAnsi="Times New Roman" w:cs="Times New Roman"/>
          <w:sz w:val="20"/>
          <w:szCs w:val="20"/>
        </w:rPr>
        <w:t>римечание</w:t>
      </w:r>
      <w:r w:rsidR="000D38D8" w:rsidRPr="00E83A68">
        <w:rPr>
          <w:rFonts w:ascii="Times New Roman" w:hAnsi="Times New Roman" w:cs="Times New Roman"/>
          <w:sz w:val="20"/>
          <w:szCs w:val="20"/>
          <w:lang w:val="kk-KZ"/>
        </w:rPr>
        <w:t xml:space="preserve"> -</w:t>
      </w:r>
      <w:r w:rsidRPr="00E83A68">
        <w:rPr>
          <w:rFonts w:ascii="Times New Roman" w:hAnsi="Times New Roman" w:cs="Times New Roman"/>
          <w:sz w:val="20"/>
          <w:szCs w:val="20"/>
        </w:rPr>
        <w:t xml:space="preserve"> EN 16271: 2012 содержит подходы к примирению конфликтующих потребностей заинтересованных сторон, методы, которые могут быть использованы для определения требований к функциональной эффективности, а также рекомендации по установлению степени детализации для многокритериального анализа перед сравнением вариантов.</w:t>
      </w:r>
    </w:p>
    <w:p w14:paraId="14A64E31" w14:textId="77777777" w:rsidR="000D38D8" w:rsidRPr="00E83A68" w:rsidRDefault="000D38D8" w:rsidP="00E83A68">
      <w:pPr>
        <w:spacing w:after="0" w:line="240" w:lineRule="auto"/>
        <w:ind w:firstLine="567"/>
        <w:jc w:val="both"/>
        <w:rPr>
          <w:rFonts w:ascii="Times New Roman" w:hAnsi="Times New Roman" w:cs="Times New Roman"/>
          <w:sz w:val="20"/>
          <w:szCs w:val="20"/>
          <w:lang w:val="kk-KZ"/>
        </w:rPr>
      </w:pPr>
    </w:p>
    <w:p w14:paraId="41C90C33" w14:textId="3BA67CA2"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[86] О</w:t>
      </w:r>
      <w:r w:rsidR="00350F97" w:rsidRPr="00E83A68">
        <w:rPr>
          <w:rFonts w:ascii="Times New Roman" w:hAnsi="Times New Roman" w:cs="Times New Roman"/>
          <w:sz w:val="24"/>
          <w:szCs w:val="24"/>
        </w:rPr>
        <w:t>тдел для сообществ и местного правительства</w:t>
      </w:r>
      <w:r w:rsidRPr="00E83A68">
        <w:rPr>
          <w:rFonts w:ascii="Times New Roman" w:hAnsi="Times New Roman" w:cs="Times New Roman"/>
          <w:sz w:val="24"/>
          <w:szCs w:val="24"/>
        </w:rPr>
        <w:t>, Многокритериальный анализ: руководство 2009</w:t>
      </w:r>
    </w:p>
    <w:p w14:paraId="58E5D98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[87] </w:t>
      </w:r>
      <w:proofErr w:type="spellStart"/>
      <w:r w:rsidRPr="00E83A68">
        <w:rPr>
          <w:rFonts w:ascii="Times New Roman" w:hAnsi="Times New Roman" w:cs="Times New Roman"/>
          <w:sz w:val="24"/>
          <w:szCs w:val="24"/>
        </w:rPr>
        <w:t>Мхд</w:t>
      </w:r>
      <w:proofErr w:type="spellEnd"/>
      <w:r w:rsidRPr="00E83A68">
        <w:rPr>
          <w:rFonts w:ascii="Times New Roman" w:hAnsi="Times New Roman" w:cs="Times New Roman"/>
          <w:sz w:val="24"/>
          <w:szCs w:val="24"/>
        </w:rPr>
        <w:t xml:space="preserve">. Сум. </w:t>
      </w:r>
      <w:proofErr w:type="spellStart"/>
      <w:r w:rsidRPr="00E83A68">
        <w:rPr>
          <w:rFonts w:ascii="Times New Roman" w:hAnsi="Times New Roman" w:cs="Times New Roman"/>
          <w:sz w:val="24"/>
          <w:szCs w:val="24"/>
        </w:rPr>
        <w:t>Рабихах</w:t>
      </w:r>
      <w:proofErr w:type="spellEnd"/>
      <w:r w:rsidRPr="00E83A68">
        <w:rPr>
          <w:rFonts w:ascii="Times New Roman" w:hAnsi="Times New Roman" w:cs="Times New Roman"/>
          <w:sz w:val="24"/>
          <w:szCs w:val="24"/>
        </w:rPr>
        <w:t xml:space="preserve"> (2001), Принятие решений по управлению рисками.</w:t>
      </w:r>
    </w:p>
    <w:p w14:paraId="04D77B3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[88] М. Веласкес, П. </w:t>
      </w:r>
      <w:proofErr w:type="spellStart"/>
      <w:r w:rsidRPr="00E83A68">
        <w:rPr>
          <w:rFonts w:ascii="Times New Roman" w:hAnsi="Times New Roman" w:cs="Times New Roman"/>
          <w:sz w:val="24"/>
          <w:szCs w:val="24"/>
        </w:rPr>
        <w:t>Хестер</w:t>
      </w:r>
      <w:proofErr w:type="spellEnd"/>
      <w:r w:rsidRPr="00E83A68">
        <w:rPr>
          <w:rFonts w:ascii="Times New Roman" w:hAnsi="Times New Roman" w:cs="Times New Roman"/>
          <w:sz w:val="24"/>
          <w:szCs w:val="24"/>
        </w:rPr>
        <w:t>. Анализ многокритериальных методов принятия решений</w:t>
      </w:r>
    </w:p>
    <w:p w14:paraId="599FD9E1" w14:textId="77777777" w:rsidR="00C830D2" w:rsidRPr="00E83A68" w:rsidRDefault="00C830D2" w:rsidP="00E83A68">
      <w:pPr>
        <w:spacing w:after="0" w:line="240" w:lineRule="auto"/>
        <w:ind w:firstLine="567"/>
        <w:jc w:val="both"/>
        <w:rPr>
          <w:rFonts w:ascii="Times New Roman" w:hAnsi="Times New Roman" w:cs="Times New Roman"/>
          <w:sz w:val="24"/>
          <w:szCs w:val="24"/>
        </w:rPr>
      </w:pPr>
    </w:p>
    <w:p w14:paraId="64767D34"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В.10 Методы регистрации и отчетности</w:t>
      </w:r>
    </w:p>
    <w:p w14:paraId="30AE2662"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bookmarkStart w:id="109" w:name="bookmark128"/>
      <w:r w:rsidRPr="00E83A68">
        <w:rPr>
          <w:rFonts w:ascii="Times New Roman" w:hAnsi="Times New Roman" w:cs="Times New Roman"/>
          <w:b/>
          <w:sz w:val="24"/>
          <w:szCs w:val="24"/>
        </w:rPr>
        <w:t>B</w:t>
      </w:r>
      <w:bookmarkEnd w:id="109"/>
      <w:r w:rsidRPr="00E83A68">
        <w:rPr>
          <w:rFonts w:ascii="Times New Roman" w:hAnsi="Times New Roman" w:cs="Times New Roman"/>
          <w:b/>
          <w:sz w:val="24"/>
          <w:szCs w:val="24"/>
        </w:rPr>
        <w:t>.10.1 Общие положения</w:t>
      </w:r>
    </w:p>
    <w:p w14:paraId="7D0816CF"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2403460F" w14:textId="72A5D536" w:rsidR="00C830D2" w:rsidRPr="00E83A68" w:rsidRDefault="000D38D8"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w:t>
      </w:r>
      <w:r w:rsidR="00C830D2" w:rsidRPr="00E83A68">
        <w:rPr>
          <w:rFonts w:ascii="Times New Roman" w:hAnsi="Times New Roman" w:cs="Times New Roman"/>
          <w:sz w:val="24"/>
          <w:szCs w:val="24"/>
        </w:rPr>
        <w:t>10 охватывает методы, используемые для представления и регистрации общей информации о рисках. Требования к подробным отчетам описаны в 6.6.</w:t>
      </w:r>
    </w:p>
    <w:p w14:paraId="2CA379B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Распространенный подход к составлению отчетов и регистрации информации о рисках состоит в том, чтобы вводить основную информацию для каждого риска в реестр рисков, такой как электронная таблица или база данных (см. B.10.2). Некоторые риски могут потребовать более сложного описания, чем то, которое может быть включено в традиционный реестр рисков. Например, описание может включать несколько источников риска, приводящих к одному событию, несколько возможных исходов от одного события или источника, побочные эффекты и потенциальные сбои управления. Диаграмма петлеобразной схемы является примером инструмента, который может быть использован для организации и передачи такого рода информации (см.</w:t>
      </w:r>
      <w:hyperlink w:anchor="bookmark75" w:history="1">
        <w:r w:rsidRPr="00E83A68">
          <w:rPr>
            <w:rFonts w:ascii="Times New Roman" w:hAnsi="Times New Roman" w:cs="Times New Roman"/>
            <w:sz w:val="24"/>
            <w:szCs w:val="24"/>
          </w:rPr>
          <w:t xml:space="preserve"> B.4.2</w:t>
        </w:r>
      </w:hyperlink>
      <w:r w:rsidRPr="00E83A68">
        <w:rPr>
          <w:rFonts w:ascii="Times New Roman" w:hAnsi="Times New Roman" w:cs="Times New Roman"/>
          <w:sz w:val="24"/>
          <w:szCs w:val="24"/>
        </w:rPr>
        <w:t>)</w:t>
      </w:r>
    </w:p>
    <w:p w14:paraId="1681AAF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Информация о величине риска также может быть представлена различными способами. Наиболее распространенный метод использует матрицу следствия/правдоподобия (см. B.10.3). А также вероятность, последствия и уровень риска, обозначенные позицией в матрице, дополнительная информация, такая как характер контроля, степень, в которой были применены методы лечения и т.д. может быть обеспечена через размер точек, обозначающих риск, или их цвет.</w:t>
      </w:r>
    </w:p>
    <w:p w14:paraId="078889C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Матрица следствие/вероятность требует, чтобы риск был представлен одной парой следствие/вероятность. Риски, где это не так, иногда могут быть представлены функцией распределения вероятностей или совокупной функцией распределения (см. B.10.4).</w:t>
      </w:r>
    </w:p>
    <w:p w14:paraId="1C19FB59" w14:textId="77777777" w:rsidR="00C830D2" w:rsidRPr="00E83A68" w:rsidRDefault="00C830D2" w:rsidP="00E83A68">
      <w:pPr>
        <w:spacing w:after="0" w:line="240" w:lineRule="auto"/>
        <w:ind w:firstLine="567"/>
        <w:jc w:val="both"/>
        <w:rPr>
          <w:rFonts w:ascii="Times New Roman" w:hAnsi="Times New Roman" w:cs="Times New Roman"/>
          <w:b/>
          <w:sz w:val="24"/>
          <w:szCs w:val="24"/>
        </w:rPr>
      </w:pPr>
      <w:bookmarkStart w:id="110" w:name="bookmark129"/>
      <w:r w:rsidRPr="00E83A68">
        <w:rPr>
          <w:rFonts w:ascii="Times New Roman" w:hAnsi="Times New Roman" w:cs="Times New Roman"/>
          <w:b/>
          <w:sz w:val="24"/>
          <w:szCs w:val="24"/>
        </w:rPr>
        <w:lastRenderedPageBreak/>
        <w:t>B</w:t>
      </w:r>
      <w:bookmarkEnd w:id="110"/>
      <w:r w:rsidRPr="00E83A68">
        <w:rPr>
          <w:rFonts w:ascii="Times New Roman" w:hAnsi="Times New Roman" w:cs="Times New Roman"/>
          <w:b/>
          <w:sz w:val="24"/>
          <w:szCs w:val="24"/>
        </w:rPr>
        <w:t xml:space="preserve">.10.2 Регистры риска </w:t>
      </w:r>
    </w:p>
    <w:p w14:paraId="2BCC4253" w14:textId="6C9DB17B" w:rsidR="00C830D2" w:rsidRPr="00E83A68" w:rsidRDefault="000D38D8"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w:t>
      </w:r>
      <w:r w:rsidR="00C830D2" w:rsidRPr="00E83A68">
        <w:rPr>
          <w:rFonts w:ascii="Times New Roman" w:hAnsi="Times New Roman" w:cs="Times New Roman"/>
          <w:b/>
          <w:sz w:val="24"/>
          <w:szCs w:val="24"/>
        </w:rPr>
        <w:t>10.2.1 Общие положения</w:t>
      </w:r>
    </w:p>
    <w:p w14:paraId="3A5FF9BD"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56193E7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Реестр рисков объединяет информацию о рисках для информирования тех, кто подвержен рискам, и тех, кто несет ответственность за их управление. Он может быть в бумажном или формате базы данных и обычно включает в себя:</w:t>
      </w:r>
    </w:p>
    <w:p w14:paraId="217D828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краткое описание риска (например, название, Последствия и последовательность событий, приводящих к последствиям, и т.д.);</w:t>
      </w:r>
    </w:p>
    <w:p w14:paraId="6704D96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заявление о вероятности наступления последствий;</w:t>
      </w:r>
    </w:p>
    <w:p w14:paraId="4014D08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источники или причины риска;</w:t>
      </w:r>
    </w:p>
    <w:p w14:paraId="7991C1C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что в настоящее время делается для контроля риска.</w:t>
      </w:r>
    </w:p>
    <w:p w14:paraId="67C3181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Риски могут быть классифицированы по различным категориям для облегчения отчетности (B.2.2).</w:t>
      </w:r>
    </w:p>
    <w:p w14:paraId="427F809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Риски обычно перечисляются отдельно как отдельные </w:t>
      </w:r>
      <w:proofErr w:type="spellStart"/>
      <w:r w:rsidRPr="00E83A68">
        <w:rPr>
          <w:rFonts w:ascii="Times New Roman" w:hAnsi="Times New Roman" w:cs="Times New Roman"/>
          <w:sz w:val="24"/>
          <w:szCs w:val="24"/>
        </w:rPr>
        <w:t>события</w:t>
      </w:r>
      <w:proofErr w:type="gramStart"/>
      <w:r w:rsidRPr="00E83A68">
        <w:rPr>
          <w:rFonts w:ascii="Times New Roman" w:hAnsi="Times New Roman" w:cs="Times New Roman"/>
          <w:sz w:val="24"/>
          <w:szCs w:val="24"/>
        </w:rPr>
        <w:t>,н</w:t>
      </w:r>
      <w:proofErr w:type="gramEnd"/>
      <w:r w:rsidRPr="00E83A68">
        <w:rPr>
          <w:rFonts w:ascii="Times New Roman" w:hAnsi="Times New Roman" w:cs="Times New Roman"/>
          <w:sz w:val="24"/>
          <w:szCs w:val="24"/>
        </w:rPr>
        <w:t>о</w:t>
      </w:r>
      <w:proofErr w:type="spellEnd"/>
      <w:r w:rsidRPr="00E83A68">
        <w:rPr>
          <w:rFonts w:ascii="Times New Roman" w:hAnsi="Times New Roman" w:cs="Times New Roman"/>
          <w:sz w:val="24"/>
          <w:szCs w:val="24"/>
        </w:rPr>
        <w:t xml:space="preserve"> взаимозависимости должны быть отмечены.</w:t>
      </w:r>
    </w:p>
    <w:p w14:paraId="307626E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При регистрации информации о рисках следует четко проводить различие между рисками (потенциальными последствиями того, что может произойти) и источниками риска (как или почему это может произойти), а также средствами контроля, которые могут потерпеть неудачу. Также может быть </w:t>
      </w:r>
      <w:proofErr w:type="gramStart"/>
      <w:r w:rsidRPr="00E83A68">
        <w:rPr>
          <w:rFonts w:ascii="Times New Roman" w:hAnsi="Times New Roman" w:cs="Times New Roman"/>
          <w:sz w:val="24"/>
          <w:szCs w:val="24"/>
        </w:rPr>
        <w:t>полезно</w:t>
      </w:r>
      <w:proofErr w:type="gramEnd"/>
      <w:r w:rsidRPr="00E83A68">
        <w:rPr>
          <w:rFonts w:ascii="Times New Roman" w:hAnsi="Times New Roman" w:cs="Times New Roman"/>
          <w:sz w:val="24"/>
          <w:szCs w:val="24"/>
        </w:rPr>
        <w:t xml:space="preserve"> указать на ранние признаки того, что событие может вот-вот произойти.</w:t>
      </w:r>
    </w:p>
    <w:p w14:paraId="3FC06A2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Многие регистры рисков также включают в себя некоторую оценку значимости риска, указание на то, считается ли риск приемлемым или допустимым, или требуется ли дальнейшее лечение, и причины такого решения. Если к риску применяется оценка значимости, основанная на последствиях и их вероятности, то при этом следует учитывать вероятность того, что контрольные меры окажутся неэффективными. Уровень риска не должен распределяться в случае отказа от контроля, как если бы это был независимый риск.</w:t>
      </w:r>
    </w:p>
    <w:p w14:paraId="53B43C8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Риски, имеющие положительные последствия, могут быть зафиксированы в том же документе, что и риски, имеющие отрицательные последствия, или отдельно. Возможности (которые представляют собой обстоятельства или идеи, которые могут быть использованы, а не случайные события) обычно регистрируются отдельно и анализируются таким образом, чтобы учитывать затраты, выгоды и любые потенциальные негативные последствия. Иногда это можно назвать регистром ценностей и возможностей.</w:t>
      </w:r>
    </w:p>
    <w:p w14:paraId="5FFDE125" w14:textId="77777777" w:rsidR="000D38D8" w:rsidRPr="00E83A68" w:rsidRDefault="000D38D8" w:rsidP="00E83A68">
      <w:pPr>
        <w:spacing w:after="0" w:line="240" w:lineRule="auto"/>
        <w:ind w:firstLine="567"/>
        <w:jc w:val="both"/>
        <w:rPr>
          <w:rFonts w:ascii="Times New Roman" w:hAnsi="Times New Roman" w:cs="Times New Roman"/>
          <w:sz w:val="24"/>
          <w:szCs w:val="24"/>
          <w:lang w:val="kk-KZ"/>
        </w:rPr>
      </w:pPr>
    </w:p>
    <w:p w14:paraId="44828D90" w14:textId="6701BFB2" w:rsidR="00C830D2" w:rsidRPr="00E83A68" w:rsidRDefault="000D38D8"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B.10.2</w:t>
      </w:r>
      <w:r w:rsidRPr="00E83A68">
        <w:rPr>
          <w:rFonts w:ascii="Times New Roman" w:hAnsi="Times New Roman" w:cs="Times New Roman"/>
          <w:b/>
          <w:sz w:val="24"/>
          <w:szCs w:val="24"/>
          <w:lang w:val="kk-KZ"/>
        </w:rPr>
        <w:t>.</w:t>
      </w:r>
      <w:r w:rsidR="00C830D2" w:rsidRPr="00E83A68">
        <w:rPr>
          <w:rFonts w:ascii="Times New Roman" w:hAnsi="Times New Roman" w:cs="Times New Roman"/>
          <w:b/>
          <w:sz w:val="24"/>
          <w:szCs w:val="24"/>
        </w:rPr>
        <w:t>2 Использование</w:t>
      </w:r>
    </w:p>
    <w:p w14:paraId="0EFC88C7"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5F7D9F9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Регистр рисков используется для регистрации и отслеживания информации об отдельных рисках и способах их контроля. Он может использоваться для передачи информации о рисках заинтересованным сторонам и выделения особо важных рисков. Он может использоваться на корпоративном, ведомственном, операционном и проектном уровнях, где существует большое количество рисков, механизмов контроля и процедур, которые необходимо отслеживать. Информация из реестра рисков может быть консолидирована для предоставления информации высшему руководству.</w:t>
      </w:r>
    </w:p>
    <w:p w14:paraId="716001E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Регистр рисков может использоваться в качестве основы для отслеживания внедрения предлагаемых методов лечения, поэтому он может содержать информацию о методах лечения и способах их внедрения, а также ссылаться на другие документы или базы данных с этой информацией. (Такая информация может включать владельцев рисков, действия, владельцев действий, резюме </w:t>
      </w:r>
      <w:proofErr w:type="gramStart"/>
      <w:r w:rsidRPr="00E83A68">
        <w:rPr>
          <w:rFonts w:ascii="Times New Roman" w:hAnsi="Times New Roman" w:cs="Times New Roman"/>
          <w:sz w:val="24"/>
          <w:szCs w:val="24"/>
        </w:rPr>
        <w:t>бизнес-кейсов</w:t>
      </w:r>
      <w:proofErr w:type="gramEnd"/>
      <w:r w:rsidRPr="00E83A68">
        <w:rPr>
          <w:rFonts w:ascii="Times New Roman" w:hAnsi="Times New Roman" w:cs="Times New Roman"/>
          <w:sz w:val="24"/>
          <w:szCs w:val="24"/>
        </w:rPr>
        <w:t xml:space="preserve"> действий, бюджеты и сроки и т. д.). В некоторых ситуациях может быть предписана форма реестра рисков.</w:t>
      </w:r>
    </w:p>
    <w:p w14:paraId="39E9738C" w14:textId="77777777" w:rsidR="000D38D8" w:rsidRPr="00E83A68" w:rsidRDefault="000D38D8" w:rsidP="00E83A68">
      <w:pPr>
        <w:spacing w:after="0" w:line="240" w:lineRule="auto"/>
        <w:ind w:firstLine="567"/>
        <w:jc w:val="both"/>
        <w:rPr>
          <w:rFonts w:ascii="Times New Roman" w:hAnsi="Times New Roman" w:cs="Times New Roman"/>
          <w:sz w:val="24"/>
          <w:szCs w:val="24"/>
          <w:lang w:val="kk-KZ"/>
        </w:rPr>
      </w:pPr>
    </w:p>
    <w:p w14:paraId="0917E7DA" w14:textId="77777777" w:rsidR="00350F97" w:rsidRPr="00E83A68" w:rsidRDefault="00350F97" w:rsidP="00E83A68">
      <w:pPr>
        <w:spacing w:after="0" w:line="240" w:lineRule="auto"/>
        <w:ind w:firstLine="567"/>
        <w:jc w:val="both"/>
        <w:rPr>
          <w:rFonts w:ascii="Times New Roman" w:hAnsi="Times New Roman" w:cs="Times New Roman"/>
          <w:sz w:val="24"/>
          <w:szCs w:val="24"/>
          <w:lang w:val="kk-KZ"/>
        </w:rPr>
      </w:pPr>
    </w:p>
    <w:p w14:paraId="75265A74" w14:textId="77777777" w:rsidR="00350F97" w:rsidRPr="00E83A68" w:rsidRDefault="00350F97" w:rsidP="00E83A68">
      <w:pPr>
        <w:spacing w:after="0" w:line="240" w:lineRule="auto"/>
        <w:ind w:firstLine="567"/>
        <w:jc w:val="both"/>
        <w:rPr>
          <w:rFonts w:ascii="Times New Roman" w:hAnsi="Times New Roman" w:cs="Times New Roman"/>
          <w:sz w:val="24"/>
          <w:szCs w:val="24"/>
          <w:lang w:val="kk-KZ"/>
        </w:rPr>
      </w:pPr>
    </w:p>
    <w:p w14:paraId="0B35CE8B" w14:textId="02E22D1D" w:rsidR="00C830D2" w:rsidRPr="00E83A68" w:rsidRDefault="000D38D8"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lastRenderedPageBreak/>
        <w:t>B.10.2.</w:t>
      </w:r>
      <w:r w:rsidR="00C830D2" w:rsidRPr="00E83A68">
        <w:rPr>
          <w:rFonts w:ascii="Times New Roman" w:hAnsi="Times New Roman" w:cs="Times New Roman"/>
          <w:b/>
          <w:sz w:val="24"/>
          <w:szCs w:val="24"/>
        </w:rPr>
        <w:t>3 Входные данные</w:t>
      </w:r>
    </w:p>
    <w:p w14:paraId="5B690030"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2A4152E2" w14:textId="76648E3E"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Входные данные в реестр рисков, как правило, представляют собой выходные данные методов оценки риска, таких как описанные в п</w:t>
      </w:r>
      <w:r w:rsidR="00A02717" w:rsidRPr="00E83A68">
        <w:rPr>
          <w:rFonts w:ascii="Times New Roman" w:hAnsi="Times New Roman" w:cs="Times New Roman"/>
          <w:sz w:val="24"/>
          <w:szCs w:val="24"/>
          <w:lang w:val="kk-KZ"/>
        </w:rPr>
        <w:t>.</w:t>
      </w:r>
      <w:r w:rsidRPr="00E83A68">
        <w:rPr>
          <w:rFonts w:ascii="Times New Roman" w:hAnsi="Times New Roman" w:cs="Times New Roman"/>
          <w:sz w:val="24"/>
          <w:szCs w:val="24"/>
        </w:rPr>
        <w:t>B.1-B.4, дополненных записями отказов.</w:t>
      </w:r>
    </w:p>
    <w:p w14:paraId="4C029CAD" w14:textId="77777777" w:rsidR="000D38D8" w:rsidRPr="00E83A68" w:rsidRDefault="000D38D8" w:rsidP="00E83A68">
      <w:pPr>
        <w:spacing w:after="0" w:line="240" w:lineRule="auto"/>
        <w:ind w:firstLine="567"/>
        <w:jc w:val="both"/>
        <w:rPr>
          <w:rFonts w:ascii="Times New Roman" w:hAnsi="Times New Roman" w:cs="Times New Roman"/>
          <w:sz w:val="24"/>
          <w:szCs w:val="24"/>
          <w:lang w:val="kk-KZ"/>
        </w:rPr>
      </w:pPr>
    </w:p>
    <w:p w14:paraId="27157E45"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B.10.2.4 Выходные данные</w:t>
      </w:r>
    </w:p>
    <w:p w14:paraId="6639086D"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7E99F28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Выходными данными являются записи информации и отчеты о рисках.</w:t>
      </w:r>
    </w:p>
    <w:p w14:paraId="7DB82D2A" w14:textId="77777777" w:rsidR="000D38D8" w:rsidRPr="00E83A68" w:rsidRDefault="000D38D8" w:rsidP="00E83A68">
      <w:pPr>
        <w:spacing w:after="0" w:line="240" w:lineRule="auto"/>
        <w:ind w:firstLine="567"/>
        <w:jc w:val="both"/>
        <w:rPr>
          <w:rFonts w:ascii="Times New Roman" w:hAnsi="Times New Roman" w:cs="Times New Roman"/>
          <w:sz w:val="24"/>
          <w:szCs w:val="24"/>
          <w:lang w:val="kk-KZ"/>
        </w:rPr>
      </w:pPr>
    </w:p>
    <w:p w14:paraId="72FB3B74" w14:textId="3766CC4B" w:rsidR="00C830D2" w:rsidRPr="00E83A68" w:rsidRDefault="000D38D8"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w:t>
      </w:r>
      <w:r w:rsidR="00C830D2" w:rsidRPr="00E83A68">
        <w:rPr>
          <w:rFonts w:ascii="Times New Roman" w:hAnsi="Times New Roman" w:cs="Times New Roman"/>
          <w:b/>
          <w:sz w:val="24"/>
          <w:szCs w:val="24"/>
        </w:rPr>
        <w:t>10.2.5 Сильные стороны и ограничения</w:t>
      </w:r>
    </w:p>
    <w:p w14:paraId="35053961"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2B24B36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Сильные стороны регистров рисков включают следующее.</w:t>
      </w:r>
    </w:p>
    <w:p w14:paraId="3A02227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Информация о рисках сводится воедино в форме, в которой необходимые действия могут быть идентифицированы и отслежены.</w:t>
      </w:r>
    </w:p>
    <w:p w14:paraId="7EF04E9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Информация о различных рисках представлена в сопоставимом формате, который может быть использован для указания приоритетов и относительно легко опрашивается.</w:t>
      </w:r>
    </w:p>
    <w:p w14:paraId="64032B1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Создание реестра рисков обычно вовлекает много людей и повышает общую осведомленность о необходимости управления рисками.</w:t>
      </w:r>
    </w:p>
    <w:p w14:paraId="68996C3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Ограничения включают в себя следующее.</w:t>
      </w:r>
    </w:p>
    <w:p w14:paraId="60D9902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Риски, фиксируемые в регистрах рисков, как правило, основаны на событиях, которые могут затруднить точную характеристику некоторых форм риска (см. 4.2).</w:t>
      </w:r>
    </w:p>
    <w:p w14:paraId="157B68D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Кажущаяся простота использования может дать неуместную уверенность в информации, потому что может быть трудно последовательно описать риски и источники риска, риски и слабые места в </w:t>
      </w:r>
      <w:proofErr w:type="gramStart"/>
      <w:r w:rsidRPr="00E83A68">
        <w:rPr>
          <w:rFonts w:ascii="Times New Roman" w:hAnsi="Times New Roman" w:cs="Times New Roman"/>
          <w:sz w:val="24"/>
          <w:szCs w:val="24"/>
        </w:rPr>
        <w:t>контроле за</w:t>
      </w:r>
      <w:proofErr w:type="gramEnd"/>
      <w:r w:rsidRPr="00E83A68">
        <w:rPr>
          <w:rFonts w:ascii="Times New Roman" w:hAnsi="Times New Roman" w:cs="Times New Roman"/>
          <w:sz w:val="24"/>
          <w:szCs w:val="24"/>
        </w:rPr>
        <w:t xml:space="preserve"> риском часто путаются.</w:t>
      </w:r>
    </w:p>
    <w:p w14:paraId="3A7260B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Существует множество различных способов описания риска, и любой выделенный приоритет будет зависеть от способа описания риска и уровня </w:t>
      </w:r>
      <w:proofErr w:type="spellStart"/>
      <w:r w:rsidRPr="00E83A68">
        <w:rPr>
          <w:rFonts w:ascii="Times New Roman" w:hAnsi="Times New Roman" w:cs="Times New Roman"/>
          <w:sz w:val="24"/>
          <w:szCs w:val="24"/>
        </w:rPr>
        <w:t>дезагрегации</w:t>
      </w:r>
      <w:proofErr w:type="spellEnd"/>
      <w:r w:rsidRPr="00E83A68">
        <w:rPr>
          <w:rFonts w:ascii="Times New Roman" w:hAnsi="Times New Roman" w:cs="Times New Roman"/>
          <w:sz w:val="24"/>
          <w:szCs w:val="24"/>
        </w:rPr>
        <w:t xml:space="preserve"> проблемы.</w:t>
      </w:r>
    </w:p>
    <w:p w14:paraId="50F621E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Требуются значительные усилия для обновления регистра рисков (например, все предлагаемые методы лечения должны быть перечислены в качестве текущих мер контроля после их внедрения, новые риски должны постоянно добавляться, а те, которые больше не существуют, удаляться).</w:t>
      </w:r>
    </w:p>
    <w:p w14:paraId="0D80773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Риски обычно регистрируются в регистрах рисков индивидуально. Это может затруднить консолидацию информации для разработки общей программы лечения.</w:t>
      </w:r>
    </w:p>
    <w:p w14:paraId="24771AC7"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14692A1B" w14:textId="40A7D166" w:rsidR="00C830D2" w:rsidRPr="00E83A68" w:rsidRDefault="000D38D8"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B.10.2.</w:t>
      </w:r>
      <w:r w:rsidR="00C830D2" w:rsidRPr="00E83A68">
        <w:rPr>
          <w:rFonts w:ascii="Times New Roman" w:hAnsi="Times New Roman" w:cs="Times New Roman"/>
          <w:b/>
          <w:sz w:val="24"/>
          <w:szCs w:val="24"/>
        </w:rPr>
        <w:t>6 Ссылочные документы</w:t>
      </w:r>
    </w:p>
    <w:p w14:paraId="084B0449"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21811418" w14:textId="61B30F8B"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Нет никаких </w:t>
      </w:r>
      <w:r w:rsidR="005F4B69" w:rsidRPr="00E83A68">
        <w:rPr>
          <w:rFonts w:ascii="Times New Roman" w:hAnsi="Times New Roman" w:cs="Times New Roman"/>
          <w:sz w:val="24"/>
          <w:szCs w:val="24"/>
        </w:rPr>
        <w:t>ссылочных</w:t>
      </w:r>
      <w:r w:rsidRPr="00E83A68">
        <w:rPr>
          <w:rFonts w:ascii="Times New Roman" w:hAnsi="Times New Roman" w:cs="Times New Roman"/>
          <w:sz w:val="24"/>
          <w:szCs w:val="24"/>
        </w:rPr>
        <w:t xml:space="preserve"> документов по этой методике.</w:t>
      </w:r>
    </w:p>
    <w:p w14:paraId="4D0D56DA" w14:textId="77777777" w:rsidR="000D38D8" w:rsidRPr="00E83A68" w:rsidRDefault="000D38D8" w:rsidP="00E83A68">
      <w:pPr>
        <w:spacing w:after="0" w:line="240" w:lineRule="auto"/>
        <w:ind w:firstLine="567"/>
        <w:jc w:val="both"/>
        <w:rPr>
          <w:rFonts w:ascii="Times New Roman" w:hAnsi="Times New Roman" w:cs="Times New Roman"/>
          <w:sz w:val="24"/>
          <w:szCs w:val="24"/>
          <w:lang w:val="kk-KZ"/>
        </w:rPr>
      </w:pPr>
      <w:bookmarkStart w:id="111" w:name="bookmark130"/>
    </w:p>
    <w:p w14:paraId="6FEC9EBA"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w:t>
      </w:r>
      <w:bookmarkEnd w:id="111"/>
      <w:r w:rsidRPr="00E83A68">
        <w:rPr>
          <w:rFonts w:ascii="Times New Roman" w:hAnsi="Times New Roman" w:cs="Times New Roman"/>
          <w:b/>
          <w:sz w:val="24"/>
          <w:szCs w:val="24"/>
        </w:rPr>
        <w:t>.10.3 Матрица следствий/правдоподобия (матрица риска или тепловая карта)</w:t>
      </w:r>
    </w:p>
    <w:p w14:paraId="639246BF" w14:textId="39F97090" w:rsidR="00C830D2" w:rsidRPr="00E83A68" w:rsidRDefault="000D38D8"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w:t>
      </w:r>
      <w:r w:rsidR="00C830D2" w:rsidRPr="00E83A68">
        <w:rPr>
          <w:rFonts w:ascii="Times New Roman" w:hAnsi="Times New Roman" w:cs="Times New Roman"/>
          <w:b/>
          <w:sz w:val="24"/>
          <w:szCs w:val="24"/>
        </w:rPr>
        <w:t>10.3.1 Общие положения</w:t>
      </w:r>
    </w:p>
    <w:p w14:paraId="40F01CA4"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7DB0ECE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Матрица последствий/вероятности (также называемая матрицей рисков или тепловой картой) - это способ отображения рисков в соответствии с их последствиями и вероятностью и объединения этих характеристик для отображения рейтинга значимости риска.</w:t>
      </w:r>
    </w:p>
    <w:p w14:paraId="077DE3E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Настроенные шкалы для следствия и вероятности определяются для осей матрицы. Шкалы могут иметь любое количество баллов – чаще всего это трех-, четырех- или пятибалльные шкалы – и могут быть качественными, полуколичественными или количественными. Если для определения ступеней шкал используются числовые описания, то они должны быть согласованы с имеющимися данными и должны быть приведены единицы измерения. Как правило, чтобы быть согласованным с данными, каждая точка шкалы на двух шкалах должна быть на порядок больше, чем предыдущая.</w:t>
      </w:r>
    </w:p>
    <w:p w14:paraId="039D5B1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Шкала последствий (или шкалы) может изображать положительные или отрицательные последствия. Шкалы должны быть непосредственно связаны с целями организации и должны простираться от максимально вероятных последствий до наименьших последствий, представляющих интерес. Пример части для неблагоприятных последствий показан на рисунке В.15.</w:t>
      </w:r>
    </w:p>
    <w:p w14:paraId="46BCDF25" w14:textId="77777777" w:rsidR="00C830D2" w:rsidRPr="00E83A68" w:rsidRDefault="00C830D2" w:rsidP="00E83A68">
      <w:pPr>
        <w:spacing w:after="0" w:line="240" w:lineRule="auto"/>
        <w:rPr>
          <w:rFonts w:ascii="Times New Roman" w:hAnsi="Times New Roman" w:cs="Times New Roman"/>
          <w:sz w:val="24"/>
          <w:szCs w:val="24"/>
        </w:rPr>
      </w:pPr>
    </w:p>
    <w:p w14:paraId="05B87A98" w14:textId="77777777" w:rsidR="00C830D2" w:rsidRPr="00E83A68" w:rsidRDefault="00C830D2" w:rsidP="00E83A68">
      <w:pPr>
        <w:spacing w:after="0" w:line="240" w:lineRule="auto"/>
        <w:jc w:val="center"/>
        <w:rPr>
          <w:rFonts w:ascii="Times New Roman" w:hAnsi="Times New Roman" w:cs="Times New Roman"/>
          <w:sz w:val="24"/>
          <w:szCs w:val="24"/>
        </w:rPr>
      </w:pPr>
      <w:r w:rsidRPr="00E83A68">
        <w:rPr>
          <w:rFonts w:ascii="Times New Roman" w:hAnsi="Times New Roman" w:cs="Times New Roman"/>
          <w:noProof/>
          <w:sz w:val="24"/>
          <w:szCs w:val="24"/>
        </w:rPr>
        <w:drawing>
          <wp:inline distT="0" distB="0" distL="0" distR="0" wp14:anchorId="484A2523" wp14:editId="5F7F7D57">
            <wp:extent cx="5943600" cy="282702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43600" cy="2827020"/>
                    </a:xfrm>
                    <a:prstGeom prst="rect">
                      <a:avLst/>
                    </a:prstGeom>
                    <a:noFill/>
                    <a:ln>
                      <a:noFill/>
                    </a:ln>
                  </pic:spPr>
                </pic:pic>
              </a:graphicData>
            </a:graphic>
          </wp:inline>
        </w:drawing>
      </w:r>
    </w:p>
    <w:p w14:paraId="1143C8A7" w14:textId="77777777" w:rsidR="00C830D2" w:rsidRPr="00E83A68" w:rsidRDefault="00C830D2" w:rsidP="00E83A68">
      <w:pPr>
        <w:spacing w:after="0" w:line="240" w:lineRule="auto"/>
        <w:rPr>
          <w:rFonts w:ascii="Times New Roman" w:hAnsi="Times New Roman" w:cs="Times New Roman"/>
          <w:sz w:val="24"/>
          <w:szCs w:val="24"/>
        </w:rPr>
      </w:pPr>
    </w:p>
    <w:p w14:paraId="70756151" w14:textId="77777777" w:rsidR="00C830D2" w:rsidRPr="00E83A68" w:rsidRDefault="00C830D2" w:rsidP="00E83A68">
      <w:pPr>
        <w:spacing w:after="0" w:line="240" w:lineRule="auto"/>
        <w:jc w:val="center"/>
        <w:rPr>
          <w:rFonts w:ascii="Times New Roman" w:hAnsi="Times New Roman" w:cs="Times New Roman"/>
          <w:b/>
          <w:sz w:val="24"/>
          <w:szCs w:val="24"/>
        </w:rPr>
      </w:pPr>
      <w:r w:rsidRPr="00E83A68">
        <w:rPr>
          <w:rFonts w:ascii="Times New Roman" w:hAnsi="Times New Roman" w:cs="Times New Roman"/>
          <w:b/>
          <w:sz w:val="24"/>
          <w:szCs w:val="24"/>
        </w:rPr>
        <w:t>Рисунок B.15 - Пример части таблицы, определяющей шкалы последствий</w:t>
      </w:r>
    </w:p>
    <w:p w14:paraId="62235889" w14:textId="77777777" w:rsidR="00C830D2" w:rsidRPr="00E83A68" w:rsidRDefault="00C830D2" w:rsidP="00E83A68">
      <w:pPr>
        <w:spacing w:after="0" w:line="240" w:lineRule="auto"/>
        <w:rPr>
          <w:rFonts w:ascii="Times New Roman" w:hAnsi="Times New Roman" w:cs="Times New Roman"/>
          <w:sz w:val="24"/>
          <w:szCs w:val="24"/>
        </w:rPr>
      </w:pPr>
      <w:bookmarkStart w:id="112" w:name="bookmark131"/>
    </w:p>
    <w:bookmarkEnd w:id="112"/>
    <w:p w14:paraId="01086035" w14:textId="48098F7F" w:rsidR="00C830D2" w:rsidRPr="00E83A68" w:rsidRDefault="00C830D2" w:rsidP="00E83A68">
      <w:pPr>
        <w:spacing w:after="0" w:line="240" w:lineRule="auto"/>
        <w:ind w:firstLine="567"/>
        <w:jc w:val="both"/>
        <w:rPr>
          <w:rFonts w:ascii="Times New Roman" w:hAnsi="Times New Roman" w:cs="Times New Roman"/>
          <w:sz w:val="20"/>
          <w:szCs w:val="20"/>
          <w:lang w:val="kk-KZ"/>
        </w:rPr>
      </w:pPr>
      <w:r w:rsidRPr="00E83A68">
        <w:rPr>
          <w:rFonts w:ascii="Times New Roman" w:hAnsi="Times New Roman" w:cs="Times New Roman"/>
          <w:sz w:val="20"/>
          <w:szCs w:val="20"/>
        </w:rPr>
        <w:t>П</w:t>
      </w:r>
      <w:r w:rsidR="000D38D8" w:rsidRPr="00E83A68">
        <w:rPr>
          <w:rFonts w:ascii="Times New Roman" w:hAnsi="Times New Roman" w:cs="Times New Roman"/>
          <w:sz w:val="20"/>
          <w:szCs w:val="20"/>
        </w:rPr>
        <w:t>римечание</w:t>
      </w:r>
      <w:r w:rsidR="000D38D8" w:rsidRPr="00E83A68">
        <w:rPr>
          <w:rFonts w:ascii="Times New Roman" w:hAnsi="Times New Roman" w:cs="Times New Roman"/>
          <w:sz w:val="20"/>
          <w:szCs w:val="20"/>
          <w:lang w:val="kk-KZ"/>
        </w:rPr>
        <w:t xml:space="preserve"> -</w:t>
      </w:r>
      <w:r w:rsidRPr="00E83A68">
        <w:rPr>
          <w:rFonts w:ascii="Times New Roman" w:hAnsi="Times New Roman" w:cs="Times New Roman"/>
          <w:sz w:val="20"/>
          <w:szCs w:val="20"/>
        </w:rPr>
        <w:t xml:space="preserve"> Примеры деталей используются таким образом, чтобы примеры не могли использоваться непосредственно, чтобы подчеркнуть, что шкалы всегда должны быть настроены.</w:t>
      </w:r>
    </w:p>
    <w:p w14:paraId="727DB421" w14:textId="77777777" w:rsidR="000D38D8" w:rsidRPr="00E83A68" w:rsidRDefault="000D38D8" w:rsidP="00E83A68">
      <w:pPr>
        <w:spacing w:after="0" w:line="240" w:lineRule="auto"/>
        <w:ind w:firstLine="567"/>
        <w:jc w:val="both"/>
        <w:rPr>
          <w:rFonts w:ascii="Times New Roman" w:hAnsi="Times New Roman" w:cs="Times New Roman"/>
          <w:sz w:val="20"/>
          <w:szCs w:val="20"/>
          <w:lang w:val="kk-KZ"/>
        </w:rPr>
      </w:pPr>
    </w:p>
    <w:p w14:paraId="395F7BF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Могут использоваться дополнительные или меньшие категории последствий, а шкалы могут иметь меньше или больше пяти баллов, в зависимости от контекста. Столбцом оценки последствий могут быть слова, цифры или буквы.</w:t>
      </w:r>
    </w:p>
    <w:p w14:paraId="1F237AB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Шкала вероятности должна охватывать диапазон, соответствующий данным для оценки рисков. Пример частичной шкалы правдоподобия показан на Рисунке B.16.</w:t>
      </w:r>
    </w:p>
    <w:p w14:paraId="3EB50FBE" w14:textId="77777777" w:rsidR="00C830D2" w:rsidRPr="00E83A68" w:rsidRDefault="00C830D2" w:rsidP="00E83A68">
      <w:pPr>
        <w:spacing w:after="0" w:line="240" w:lineRule="auto"/>
        <w:jc w:val="center"/>
        <w:rPr>
          <w:rFonts w:ascii="Times New Roman" w:hAnsi="Times New Roman" w:cs="Times New Roman"/>
          <w:sz w:val="24"/>
          <w:szCs w:val="24"/>
        </w:rPr>
      </w:pPr>
      <w:r w:rsidRPr="00E83A68">
        <w:rPr>
          <w:rFonts w:ascii="Times New Roman" w:hAnsi="Times New Roman" w:cs="Times New Roman"/>
          <w:noProof/>
          <w:sz w:val="24"/>
          <w:szCs w:val="24"/>
        </w:rPr>
        <w:drawing>
          <wp:inline distT="0" distB="0" distL="0" distR="0" wp14:anchorId="38F85357" wp14:editId="29A1F731">
            <wp:extent cx="5943600" cy="225552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3600" cy="2255520"/>
                    </a:xfrm>
                    <a:prstGeom prst="rect">
                      <a:avLst/>
                    </a:prstGeom>
                    <a:noFill/>
                    <a:ln>
                      <a:noFill/>
                    </a:ln>
                  </pic:spPr>
                </pic:pic>
              </a:graphicData>
            </a:graphic>
          </wp:inline>
        </w:drawing>
      </w:r>
    </w:p>
    <w:p w14:paraId="343C8519" w14:textId="77777777" w:rsidR="00C830D2" w:rsidRPr="00E83A68" w:rsidRDefault="00C830D2" w:rsidP="00E83A68">
      <w:pPr>
        <w:spacing w:after="0" w:line="240" w:lineRule="auto"/>
        <w:jc w:val="center"/>
        <w:rPr>
          <w:rFonts w:ascii="Times New Roman" w:hAnsi="Times New Roman" w:cs="Times New Roman"/>
          <w:b/>
          <w:sz w:val="24"/>
          <w:szCs w:val="24"/>
        </w:rPr>
      </w:pPr>
      <w:r w:rsidRPr="00E83A68">
        <w:rPr>
          <w:rFonts w:ascii="Times New Roman" w:hAnsi="Times New Roman" w:cs="Times New Roman"/>
          <w:b/>
          <w:sz w:val="24"/>
          <w:szCs w:val="24"/>
        </w:rPr>
        <w:t>Рисунок B.16 - Часть примера шкалы вероятности</w:t>
      </w:r>
    </w:p>
    <w:p w14:paraId="10CAD3E5" w14:textId="77777777" w:rsidR="00C830D2" w:rsidRPr="00E83A68" w:rsidRDefault="00C830D2" w:rsidP="00E83A68">
      <w:pPr>
        <w:spacing w:after="0" w:line="240" w:lineRule="auto"/>
        <w:rPr>
          <w:rFonts w:ascii="Times New Roman" w:hAnsi="Times New Roman" w:cs="Times New Roman"/>
          <w:sz w:val="24"/>
          <w:szCs w:val="24"/>
        </w:rPr>
      </w:pPr>
      <w:bookmarkStart w:id="113" w:name="bookmark132"/>
    </w:p>
    <w:bookmarkEnd w:id="113"/>
    <w:p w14:paraId="502FBA6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Шкала оценки вероятности может иметь более или менее пяти баллов, а оценки могут быть представлены в виде слов, цифр или букв.</w:t>
      </w:r>
    </w:p>
    <w:p w14:paraId="520FD75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Шкала вероятности должна быть адаптирована к конкретной ситуации и, возможно, должна охватывать различные диапазоны положительных или отрицательных </w:t>
      </w:r>
      <w:r w:rsidRPr="00E83A68">
        <w:rPr>
          <w:rFonts w:ascii="Times New Roman" w:hAnsi="Times New Roman" w:cs="Times New Roman"/>
          <w:sz w:val="24"/>
          <w:szCs w:val="24"/>
        </w:rPr>
        <w:lastRenderedPageBreak/>
        <w:t xml:space="preserve">последствий. Если наивысшее последствие считается допустимым при некотором низком правдоподобии, то наименьший шаг в шкале правдоподобия должен представлять приемлемую вероятность для наивысшего определенного следствия (в противном случае все действия с наивысшим последствием </w:t>
      </w:r>
      <w:proofErr w:type="gramStart"/>
      <w:r w:rsidRPr="00E83A68">
        <w:rPr>
          <w:rFonts w:ascii="Times New Roman" w:hAnsi="Times New Roman" w:cs="Times New Roman"/>
          <w:sz w:val="24"/>
          <w:szCs w:val="24"/>
        </w:rPr>
        <w:t>определяются</w:t>
      </w:r>
      <w:proofErr w:type="gramEnd"/>
      <w:r w:rsidRPr="00E83A68">
        <w:rPr>
          <w:rFonts w:ascii="Times New Roman" w:hAnsi="Times New Roman" w:cs="Times New Roman"/>
          <w:sz w:val="24"/>
          <w:szCs w:val="24"/>
        </w:rPr>
        <w:t xml:space="preserve"> как недопустимые и не могут быть сделаны допустимыми). При определении допустимой вероятности для одного высокого риска последствий следует принимать во внимание тот факт, что несколько рисков могут привести к одному и тому же результату.</w:t>
      </w:r>
    </w:p>
    <w:p w14:paraId="44C4119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Строится матрица с последствиями на одной оси и вероятностями на другой, соответствующими определенным масштабам. Рейтинг приоритета может быть привязан к каждой ячейке. В приведенном примере есть пять приоритетных рейтингов, обозначенных здесь римскими цифрами. Как правило, боксы окрашены для обозначения величины риска. Правила принятия решений (например, уровень внимания руководства или срочность реагирования) могут быть связаны с ячейками матрицы. Это будет зависеть от определений, используемых для шкал, и от отношения организации к риску. Такая структура должна позволять определять приоритетность риска исходя из того, в какой степени этот риск приводит к результатам, выходящим за пределы установленных организацией пороговых значений эффективности для ее целей.</w:t>
      </w:r>
    </w:p>
    <w:p w14:paraId="30E3E5E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Матрица может быть настроена так, чтобы придать дополнительный вес следствиям (как показано на Рисунке B.17) или вероятности, или она может быть симметричной, в зависимости от применения.</w:t>
      </w:r>
    </w:p>
    <w:p w14:paraId="1F631949" w14:textId="77777777" w:rsidR="00C830D2" w:rsidRPr="00E83A68" w:rsidRDefault="00C830D2" w:rsidP="00E83A68">
      <w:pPr>
        <w:spacing w:after="0" w:line="240" w:lineRule="auto"/>
        <w:jc w:val="center"/>
        <w:rPr>
          <w:rFonts w:ascii="Times New Roman" w:hAnsi="Times New Roman" w:cs="Times New Roman"/>
          <w:sz w:val="24"/>
          <w:szCs w:val="24"/>
        </w:rPr>
      </w:pPr>
      <w:r w:rsidRPr="00E83A68">
        <w:rPr>
          <w:rFonts w:ascii="Times New Roman" w:hAnsi="Times New Roman" w:cs="Times New Roman"/>
          <w:noProof/>
          <w:sz w:val="24"/>
          <w:szCs w:val="24"/>
        </w:rPr>
        <w:drawing>
          <wp:inline distT="0" distB="0" distL="0" distR="0" wp14:anchorId="4594CA53" wp14:editId="78229C7A">
            <wp:extent cx="4404360" cy="275844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404360" cy="2758440"/>
                    </a:xfrm>
                    <a:prstGeom prst="rect">
                      <a:avLst/>
                    </a:prstGeom>
                    <a:noFill/>
                    <a:ln>
                      <a:noFill/>
                    </a:ln>
                  </pic:spPr>
                </pic:pic>
              </a:graphicData>
            </a:graphic>
          </wp:inline>
        </w:drawing>
      </w:r>
    </w:p>
    <w:p w14:paraId="6F1008D3" w14:textId="77777777" w:rsidR="00C830D2" w:rsidRPr="00E83A68" w:rsidRDefault="00C830D2" w:rsidP="00E83A68">
      <w:pPr>
        <w:spacing w:after="0" w:line="240" w:lineRule="auto"/>
        <w:jc w:val="center"/>
        <w:rPr>
          <w:rFonts w:ascii="Times New Roman" w:hAnsi="Times New Roman" w:cs="Times New Roman"/>
          <w:b/>
          <w:sz w:val="24"/>
          <w:szCs w:val="24"/>
        </w:rPr>
      </w:pPr>
      <w:r w:rsidRPr="00E83A68">
        <w:rPr>
          <w:rFonts w:ascii="Times New Roman" w:hAnsi="Times New Roman" w:cs="Times New Roman"/>
          <w:b/>
          <w:sz w:val="24"/>
          <w:szCs w:val="24"/>
        </w:rPr>
        <w:t>Рисунок B.17 - Пример матрицы следствия/вероятности</w:t>
      </w:r>
    </w:p>
    <w:p w14:paraId="552F832F" w14:textId="77777777" w:rsidR="00C830D2" w:rsidRPr="00E83A68" w:rsidRDefault="00C830D2" w:rsidP="00E83A68">
      <w:pPr>
        <w:spacing w:after="0" w:line="240" w:lineRule="auto"/>
        <w:rPr>
          <w:rFonts w:ascii="Times New Roman" w:hAnsi="Times New Roman" w:cs="Times New Roman"/>
          <w:sz w:val="24"/>
          <w:szCs w:val="24"/>
        </w:rPr>
      </w:pPr>
      <w:bookmarkStart w:id="114" w:name="bookmark133"/>
    </w:p>
    <w:p w14:paraId="1AC87792"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w:t>
      </w:r>
      <w:bookmarkEnd w:id="114"/>
      <w:r w:rsidRPr="00E83A68">
        <w:rPr>
          <w:rFonts w:ascii="Times New Roman" w:hAnsi="Times New Roman" w:cs="Times New Roman"/>
          <w:b/>
          <w:sz w:val="24"/>
          <w:szCs w:val="24"/>
        </w:rPr>
        <w:t>.10.3.2 Использование</w:t>
      </w:r>
    </w:p>
    <w:p w14:paraId="56879B4A"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179FD92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Матрица следствие/вероятность используется для оценки и передачи относительной величины рисков на основе пары следствие/вероятность, которая обычно связана с фокальным событием.</w:t>
      </w:r>
    </w:p>
    <w:p w14:paraId="6A5B9BF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Чтобы оценить риск, пользователь сначала находит дескриптор следствия, который наилучшим образом соответствует ситуации, а затем определяет вероятность, с которой, как считается, произойдет следствие. В ячейку, объединяющую эти значения, помещается точка, а уровень риска и связанное с ним правило принятия решения считываются из Матрицы.</w:t>
      </w:r>
    </w:p>
    <w:p w14:paraId="577A4B6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Риски с потенциально высокими последствиями часто вызывают наибольшую озабоченность у лиц, принимающих решения, даже когда вероятность очень мала, но частые, но низкие риски воздействия могут иметь большие кумулятивные или </w:t>
      </w:r>
      <w:r w:rsidRPr="00E83A68">
        <w:rPr>
          <w:rFonts w:ascii="Times New Roman" w:hAnsi="Times New Roman" w:cs="Times New Roman"/>
          <w:sz w:val="24"/>
          <w:szCs w:val="24"/>
        </w:rPr>
        <w:lastRenderedPageBreak/>
        <w:t>долгосрочные последствия. Возможно, потребуется проанализировать оба вида рисков, поскольку соответствующие методы лечения рисков могут быть совершенно различными.</w:t>
      </w:r>
    </w:p>
    <w:p w14:paraId="09ABD35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Если из одного события возможен ряд различных значений следствия, то вероятность любого конкретного следствия будет отличаться от вероятности события, которое порождает это следствие. Обычно используется вероятность указанного следствия. Способ интерпретации и использования вероятности должен быть последовательным во всех сравниваемых рисках.</w:t>
      </w:r>
    </w:p>
    <w:p w14:paraId="1FD75C1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Матрица может использоваться для сравнения рисков с различными типами потенциальных последствий и может применяться на любом уровне организации. Он обычно используется в качестве инструмента скрининга, когда было выявлено много рисков, например, для определения того, какие риски должны быть отнесены к более высокому уровню управления. Он также может быть использован для определения того, является ли данный риск широко приемлемым или неприемлемым в зависимости от зоны, в которой он расположен на матрице. Он может быть использован в ситуациях, когда недостаточно данных для детального анализа или ситуация не требует времени и усилий для более детального или количественного анализа. Форма матрицы последствий/вероятности может быть использована для анализа критичности в FMECA </w:t>
      </w:r>
      <w:hyperlink w:anchor="bookmark61" w:history="1">
        <w:r w:rsidRPr="00E83A68">
          <w:rPr>
            <w:rFonts w:ascii="Times New Roman" w:hAnsi="Times New Roman" w:cs="Times New Roman"/>
            <w:sz w:val="24"/>
            <w:szCs w:val="24"/>
          </w:rPr>
          <w:t>(B.2.3)</w:t>
        </w:r>
      </w:hyperlink>
      <w:r w:rsidRPr="00E83A68">
        <w:rPr>
          <w:rFonts w:ascii="Times New Roman" w:hAnsi="Times New Roman" w:cs="Times New Roman"/>
          <w:sz w:val="24"/>
          <w:szCs w:val="24"/>
        </w:rPr>
        <w:t xml:space="preserve"> или для установления приоритетов после HAZOP </w:t>
      </w:r>
      <w:hyperlink w:anchor="bookmark62" w:history="1">
        <w:r w:rsidRPr="00E83A68">
          <w:rPr>
            <w:rFonts w:ascii="Times New Roman" w:hAnsi="Times New Roman" w:cs="Times New Roman"/>
            <w:sz w:val="24"/>
            <w:szCs w:val="24"/>
          </w:rPr>
          <w:t>(B. 2.4)</w:t>
        </w:r>
      </w:hyperlink>
      <w:r w:rsidRPr="00E83A68">
        <w:rPr>
          <w:rFonts w:ascii="Times New Roman" w:hAnsi="Times New Roman" w:cs="Times New Roman"/>
          <w:sz w:val="24"/>
          <w:szCs w:val="24"/>
        </w:rPr>
        <w:t xml:space="preserve"> или SWIFT </w:t>
      </w:r>
      <w:hyperlink w:anchor="bookmark65" w:history="1">
        <w:r w:rsidRPr="00E83A68">
          <w:rPr>
            <w:rFonts w:ascii="Times New Roman" w:hAnsi="Times New Roman" w:cs="Times New Roman"/>
            <w:sz w:val="24"/>
            <w:szCs w:val="24"/>
          </w:rPr>
          <w:t>(B. 2.6)</w:t>
        </w:r>
      </w:hyperlink>
      <w:r w:rsidRPr="00E83A68">
        <w:rPr>
          <w:rFonts w:ascii="Times New Roman" w:hAnsi="Times New Roman" w:cs="Times New Roman"/>
          <w:sz w:val="24"/>
          <w:szCs w:val="24"/>
        </w:rPr>
        <w:t>.</w:t>
      </w:r>
    </w:p>
    <w:p w14:paraId="6FB47B11" w14:textId="77777777" w:rsidR="000D38D8" w:rsidRPr="00E83A68" w:rsidRDefault="000D38D8" w:rsidP="00E83A68">
      <w:pPr>
        <w:spacing w:after="0" w:line="240" w:lineRule="auto"/>
        <w:ind w:firstLine="567"/>
        <w:jc w:val="both"/>
        <w:rPr>
          <w:rFonts w:ascii="Times New Roman" w:hAnsi="Times New Roman" w:cs="Times New Roman"/>
          <w:sz w:val="24"/>
          <w:szCs w:val="24"/>
          <w:lang w:val="kk-KZ"/>
        </w:rPr>
      </w:pPr>
    </w:p>
    <w:p w14:paraId="23F3B924" w14:textId="0F64D92C" w:rsidR="00C830D2" w:rsidRPr="00E83A68" w:rsidRDefault="000D38D8"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B.10.3.</w:t>
      </w:r>
      <w:r w:rsidR="00C830D2" w:rsidRPr="00E83A68">
        <w:rPr>
          <w:rFonts w:ascii="Times New Roman" w:hAnsi="Times New Roman" w:cs="Times New Roman"/>
          <w:b/>
          <w:sz w:val="24"/>
          <w:szCs w:val="24"/>
        </w:rPr>
        <w:t>3 Входные данные</w:t>
      </w:r>
    </w:p>
    <w:p w14:paraId="2B5D4C50"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5812600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Матрица последствий/вероятности должна быть разработана с учетом контекста. Для этого требуется, чтобы некоторые данные были доступны для того, чтобы установить реальные масштабы. Проекты матриц необходимо протестировать, чтобы убедиться, что действия, предлагаемые матрицей, соответствуют отношению организации к риску и что пользователи правильно понимают применение шкал.</w:t>
      </w:r>
    </w:p>
    <w:p w14:paraId="53FC125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Для использования матрицы нужны люди (в идеале команда), понимающие оцениваемые риски, и такие данные, которые могут помочь в оценке последствий и их вероятности.</w:t>
      </w:r>
    </w:p>
    <w:p w14:paraId="2AEC3105" w14:textId="77777777" w:rsidR="000D38D8" w:rsidRPr="00E83A68" w:rsidRDefault="000D38D8" w:rsidP="00E83A68">
      <w:pPr>
        <w:spacing w:after="0" w:line="240" w:lineRule="auto"/>
        <w:ind w:firstLine="567"/>
        <w:jc w:val="both"/>
        <w:rPr>
          <w:rFonts w:ascii="Times New Roman" w:hAnsi="Times New Roman" w:cs="Times New Roman"/>
          <w:sz w:val="24"/>
          <w:szCs w:val="24"/>
          <w:lang w:val="kk-KZ"/>
        </w:rPr>
      </w:pPr>
    </w:p>
    <w:p w14:paraId="0857725D" w14:textId="3EC43595" w:rsidR="00C830D2" w:rsidRPr="00E83A68" w:rsidRDefault="000D38D8"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B.10.3.</w:t>
      </w:r>
      <w:r w:rsidR="00C830D2" w:rsidRPr="00E83A68">
        <w:rPr>
          <w:rFonts w:ascii="Times New Roman" w:hAnsi="Times New Roman" w:cs="Times New Roman"/>
          <w:b/>
          <w:sz w:val="24"/>
          <w:szCs w:val="24"/>
        </w:rPr>
        <w:t>4 Выходные данные</w:t>
      </w:r>
    </w:p>
    <w:p w14:paraId="35455827"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1DCB1176"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Выходные данные представляют собой дисплей, который иллюстрирует относительную вероятность последствий и уровень риска для различных </w:t>
      </w:r>
      <w:proofErr w:type="gramStart"/>
      <w:r w:rsidRPr="00E83A68">
        <w:rPr>
          <w:rFonts w:ascii="Times New Roman" w:hAnsi="Times New Roman" w:cs="Times New Roman"/>
          <w:sz w:val="24"/>
          <w:szCs w:val="24"/>
        </w:rPr>
        <w:t>рисков</w:t>
      </w:r>
      <w:proofErr w:type="gramEnd"/>
      <w:r w:rsidRPr="00E83A68">
        <w:rPr>
          <w:rFonts w:ascii="Times New Roman" w:hAnsi="Times New Roman" w:cs="Times New Roman"/>
          <w:sz w:val="24"/>
          <w:szCs w:val="24"/>
        </w:rPr>
        <w:t xml:space="preserve"> и рейтинг значимости для каждого риска.</w:t>
      </w:r>
    </w:p>
    <w:p w14:paraId="08486C93" w14:textId="77777777" w:rsidR="000D38D8" w:rsidRPr="00E83A68" w:rsidRDefault="000D38D8" w:rsidP="00E83A68">
      <w:pPr>
        <w:spacing w:after="0" w:line="240" w:lineRule="auto"/>
        <w:ind w:firstLine="567"/>
        <w:jc w:val="both"/>
        <w:rPr>
          <w:rFonts w:ascii="Times New Roman" w:hAnsi="Times New Roman" w:cs="Times New Roman"/>
          <w:sz w:val="24"/>
          <w:szCs w:val="24"/>
          <w:lang w:val="kk-KZ"/>
        </w:rPr>
      </w:pPr>
    </w:p>
    <w:p w14:paraId="12698DC6" w14:textId="4F01C35C" w:rsidR="00C830D2" w:rsidRPr="00E83A68" w:rsidRDefault="000D38D8"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B.10.3.</w:t>
      </w:r>
      <w:r w:rsidR="00C830D2" w:rsidRPr="00E83A68">
        <w:rPr>
          <w:rFonts w:ascii="Times New Roman" w:hAnsi="Times New Roman" w:cs="Times New Roman"/>
          <w:b/>
          <w:sz w:val="24"/>
          <w:szCs w:val="24"/>
        </w:rPr>
        <w:t>5 Сильные стороны и ограничения</w:t>
      </w:r>
    </w:p>
    <w:p w14:paraId="4053A7C2"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7670975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Сильные стороны включают следующее.</w:t>
      </w:r>
    </w:p>
    <w:p w14:paraId="586B614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Она относительно проста в использовании.</w:t>
      </w:r>
    </w:p>
    <w:p w14:paraId="2A7F341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Она обеспечивает быстрое ранжирование рисков по различным уровням значимости.</w:t>
      </w:r>
    </w:p>
    <w:p w14:paraId="6CFD12C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Она обеспечивает четкое визуальное отображение соответствующей значимости риска по последствиям, вероятности или уровню риска.</w:t>
      </w:r>
    </w:p>
    <w:p w14:paraId="43C6CC7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Она может быть использована для сравнения рисков с различными типами последствий. Ограничения включают в себя следующее.</w:t>
      </w:r>
    </w:p>
    <w:p w14:paraId="3C9DC4A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Для разработки достоверной матрицы требуются хорошие знания и опыт.</w:t>
      </w:r>
    </w:p>
    <w:p w14:paraId="0B8EC81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Бывает трудно определить общие шкалы, применимые к целому ряду обстоятельств, имеющих отношение к организации.</w:t>
      </w:r>
    </w:p>
    <w:p w14:paraId="7F9FBAE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Трудно однозначно определить шкалы, чтобы пользователи могли последовательно взвешивать последствия и вероятность.</w:t>
      </w:r>
    </w:p>
    <w:p w14:paraId="2DD21CD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lastRenderedPageBreak/>
        <w:t>• Достоверность оценок риска зависит от того, насколько хорошо были разработаны и откалиброваны шкалы.</w:t>
      </w:r>
    </w:p>
    <w:p w14:paraId="70AA282B"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Для определения последствий требуется единое индикативное значение, тогда как во многих ситуациях возможен диапазон значений последствий, и ранжирование риска зависит от того, какое из них выбрано.</w:t>
      </w:r>
    </w:p>
    <w:p w14:paraId="4AD3EA50"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 Правильно откалиброванная матрица будет включать очень низкие уровни вероятности для многих индивидуальных рисков, которые трудно </w:t>
      </w:r>
      <w:proofErr w:type="spellStart"/>
      <w:r w:rsidRPr="00E83A68">
        <w:rPr>
          <w:rFonts w:ascii="Times New Roman" w:hAnsi="Times New Roman" w:cs="Times New Roman"/>
          <w:sz w:val="24"/>
          <w:szCs w:val="24"/>
        </w:rPr>
        <w:t>концептуализировать</w:t>
      </w:r>
      <w:proofErr w:type="spellEnd"/>
      <w:r w:rsidRPr="00E83A68">
        <w:rPr>
          <w:rFonts w:ascii="Times New Roman" w:hAnsi="Times New Roman" w:cs="Times New Roman"/>
          <w:sz w:val="24"/>
          <w:szCs w:val="24"/>
        </w:rPr>
        <w:t>.</w:t>
      </w:r>
    </w:p>
    <w:p w14:paraId="3ED0E01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Ее использование очень субъективно, и разные люди часто присваивают очень разные оценки одному и тому же риску. Это оставляет его открытым для манипуляций.</w:t>
      </w:r>
    </w:p>
    <w:p w14:paraId="6E31DB2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Риски не могут быть непосредственно агрегированы (например, нельзя определить, эквивалентно ли определенное число низких рисков или низкий риск, идентифицированный определенное число раз, среднему риску).</w:t>
      </w:r>
    </w:p>
    <w:p w14:paraId="09B21AC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Трудно комбинировать или сравнивать уровень риска для различных категорий последствий.</w:t>
      </w:r>
    </w:p>
    <w:p w14:paraId="10B903A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Достоверное ранжирование требует последовательной формулировки рисков (чего трудно достичь).</w:t>
      </w:r>
    </w:p>
    <w:p w14:paraId="24CDF79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Каждый рейтинг будет зависеть от способа описания риска и уровня детализации (т. е. чем более детализирована идентификация, тем выше число зарегистрированных сценариев, каждый из которых имеет меньшую вероятность). Способ группировки сценариев при описании риска должен быть согласован и определен до ранжирования.</w:t>
      </w:r>
    </w:p>
    <w:p w14:paraId="11B07398" w14:textId="77777777" w:rsidR="000D38D8" w:rsidRPr="00E83A68" w:rsidRDefault="000D38D8" w:rsidP="00E83A68">
      <w:pPr>
        <w:spacing w:after="0" w:line="240" w:lineRule="auto"/>
        <w:ind w:firstLine="567"/>
        <w:jc w:val="both"/>
        <w:rPr>
          <w:rFonts w:ascii="Times New Roman" w:hAnsi="Times New Roman" w:cs="Times New Roman"/>
          <w:sz w:val="24"/>
          <w:szCs w:val="24"/>
          <w:lang w:val="kk-KZ"/>
        </w:rPr>
      </w:pPr>
    </w:p>
    <w:p w14:paraId="0C9FE7C6" w14:textId="768E348E" w:rsidR="00C830D2" w:rsidRPr="00E83A68" w:rsidRDefault="000D38D8"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B.10.3.</w:t>
      </w:r>
      <w:r w:rsidR="00C830D2" w:rsidRPr="00E83A68">
        <w:rPr>
          <w:rFonts w:ascii="Times New Roman" w:hAnsi="Times New Roman" w:cs="Times New Roman"/>
          <w:b/>
          <w:sz w:val="24"/>
          <w:szCs w:val="24"/>
        </w:rPr>
        <w:t xml:space="preserve">6 </w:t>
      </w:r>
      <w:proofErr w:type="spellStart"/>
      <w:proofErr w:type="gramStart"/>
      <w:r w:rsidR="00C830D2" w:rsidRPr="00E83A68">
        <w:rPr>
          <w:rFonts w:ascii="Times New Roman" w:hAnsi="Times New Roman" w:cs="Times New Roman"/>
          <w:b/>
          <w:sz w:val="24"/>
          <w:szCs w:val="24"/>
        </w:rPr>
        <w:t>C</w:t>
      </w:r>
      <w:proofErr w:type="gramEnd"/>
      <w:r w:rsidR="00C830D2" w:rsidRPr="00E83A68">
        <w:rPr>
          <w:rFonts w:ascii="Times New Roman" w:hAnsi="Times New Roman" w:cs="Times New Roman"/>
          <w:b/>
          <w:sz w:val="24"/>
          <w:szCs w:val="24"/>
        </w:rPr>
        <w:t>правочные</w:t>
      </w:r>
      <w:proofErr w:type="spellEnd"/>
      <w:r w:rsidR="00C830D2" w:rsidRPr="00E83A68">
        <w:rPr>
          <w:rFonts w:ascii="Times New Roman" w:hAnsi="Times New Roman" w:cs="Times New Roman"/>
          <w:b/>
          <w:sz w:val="24"/>
          <w:szCs w:val="24"/>
        </w:rPr>
        <w:t xml:space="preserve"> документы</w:t>
      </w:r>
    </w:p>
    <w:p w14:paraId="6457A447"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6D8B45D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[89] Мустафа </w:t>
      </w:r>
      <w:proofErr w:type="spellStart"/>
      <w:r w:rsidRPr="00E83A68">
        <w:rPr>
          <w:rFonts w:ascii="Times New Roman" w:hAnsi="Times New Roman" w:cs="Times New Roman"/>
          <w:sz w:val="24"/>
          <w:szCs w:val="24"/>
        </w:rPr>
        <w:t>Элмонстри</w:t>
      </w:r>
      <w:proofErr w:type="spellEnd"/>
      <w:r w:rsidRPr="00E83A68">
        <w:rPr>
          <w:rFonts w:ascii="Times New Roman" w:hAnsi="Times New Roman" w:cs="Times New Roman"/>
          <w:sz w:val="24"/>
          <w:szCs w:val="24"/>
        </w:rPr>
        <w:t>, обзор сильных и слабых сторон матрицы риска</w:t>
      </w:r>
    </w:p>
    <w:p w14:paraId="1302F15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[90] Пол </w:t>
      </w:r>
      <w:proofErr w:type="spellStart"/>
      <w:r w:rsidRPr="00E83A68">
        <w:rPr>
          <w:rFonts w:ascii="Times New Roman" w:hAnsi="Times New Roman" w:cs="Times New Roman"/>
          <w:sz w:val="24"/>
          <w:szCs w:val="24"/>
        </w:rPr>
        <w:t>Байбатт</w:t>
      </w:r>
      <w:proofErr w:type="spellEnd"/>
      <w:r w:rsidRPr="00E83A68">
        <w:rPr>
          <w:rFonts w:ascii="Times New Roman" w:hAnsi="Times New Roman" w:cs="Times New Roman"/>
          <w:sz w:val="24"/>
          <w:szCs w:val="24"/>
        </w:rPr>
        <w:t>, Калибровка матриц риска для безопасности процесса</w:t>
      </w:r>
    </w:p>
    <w:p w14:paraId="67FD9B1D" w14:textId="77777777" w:rsidR="000D38D8" w:rsidRPr="00E83A68" w:rsidRDefault="000D38D8" w:rsidP="00E83A68">
      <w:pPr>
        <w:spacing w:after="0" w:line="240" w:lineRule="auto"/>
        <w:ind w:firstLine="567"/>
        <w:jc w:val="both"/>
        <w:rPr>
          <w:rFonts w:ascii="Times New Roman" w:hAnsi="Times New Roman" w:cs="Times New Roman"/>
          <w:sz w:val="24"/>
          <w:szCs w:val="24"/>
          <w:lang w:val="kk-KZ"/>
        </w:rPr>
      </w:pPr>
      <w:bookmarkStart w:id="115" w:name="bookmark134"/>
    </w:p>
    <w:p w14:paraId="72F18546"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B</w:t>
      </w:r>
      <w:bookmarkEnd w:id="115"/>
      <w:r w:rsidRPr="00E83A68">
        <w:rPr>
          <w:rFonts w:ascii="Times New Roman" w:hAnsi="Times New Roman" w:cs="Times New Roman"/>
          <w:b/>
          <w:sz w:val="24"/>
          <w:szCs w:val="24"/>
        </w:rPr>
        <w:t>.10.4 S-кривые</w:t>
      </w:r>
    </w:p>
    <w:p w14:paraId="3692B322" w14:textId="03E50949"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B.10.4.1 Общие положения</w:t>
      </w:r>
    </w:p>
    <w:p w14:paraId="114619BA"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34EEFDF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Там, где риск может иметь диапазон значений последствий, они могут отображаться в виде распределения вероятностей последствий (PDF). См., например, сплошную кривую на Рисунке B.18. Данные также могут быть построены в виде кумулятивного распределения (CDF), иногда называемого S-кривой (пунктирная линия на Рисунке B.18). PDF может быть параметрическим или непараметрическим.</w:t>
      </w:r>
    </w:p>
    <w:p w14:paraId="4F929632" w14:textId="6F09F9A9"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Вероятность того, что следствие превысит определенное значение, может быть непосредственно считана с S-образной кривой. Например, на рисунке B.18 показано, что существует 90</w:t>
      </w:r>
      <w:r w:rsidR="00350F97" w:rsidRPr="00E83A68">
        <w:rPr>
          <w:rFonts w:ascii="Times New Roman" w:hAnsi="Times New Roman" w:cs="Times New Roman"/>
          <w:sz w:val="24"/>
          <w:szCs w:val="24"/>
          <w:lang w:val="kk-KZ"/>
        </w:rPr>
        <w:t xml:space="preserve"> </w:t>
      </w:r>
      <w:r w:rsidR="000D38D8" w:rsidRPr="00E83A68">
        <w:rPr>
          <w:rFonts w:ascii="Times New Roman" w:hAnsi="Times New Roman" w:cs="Times New Roman"/>
          <w:sz w:val="24"/>
          <w:szCs w:val="24"/>
        </w:rPr>
        <w:t>%</w:t>
      </w:r>
      <w:r w:rsidR="00350F97" w:rsidRPr="00E83A68">
        <w:rPr>
          <w:rFonts w:ascii="Times New Roman" w:hAnsi="Times New Roman" w:cs="Times New Roman"/>
          <w:sz w:val="24"/>
          <w:szCs w:val="24"/>
          <w:lang w:val="kk-KZ"/>
        </w:rPr>
        <w:t xml:space="preserve"> </w:t>
      </w:r>
      <w:r w:rsidR="000D38D8" w:rsidRPr="00E83A68">
        <w:rPr>
          <w:rFonts w:ascii="Times New Roman" w:hAnsi="Times New Roman" w:cs="Times New Roman"/>
          <w:sz w:val="24"/>
          <w:szCs w:val="24"/>
        </w:rPr>
        <w:t>-</w:t>
      </w:r>
      <w:proofErr w:type="spellStart"/>
      <w:r w:rsidRPr="00E83A68">
        <w:rPr>
          <w:rFonts w:ascii="Times New Roman" w:hAnsi="Times New Roman" w:cs="Times New Roman"/>
          <w:sz w:val="24"/>
          <w:szCs w:val="24"/>
        </w:rPr>
        <w:t>ная</w:t>
      </w:r>
      <w:proofErr w:type="spellEnd"/>
      <w:r w:rsidRPr="00E83A68">
        <w:rPr>
          <w:rFonts w:ascii="Times New Roman" w:hAnsi="Times New Roman" w:cs="Times New Roman"/>
          <w:sz w:val="24"/>
          <w:szCs w:val="24"/>
        </w:rPr>
        <w:t xml:space="preserve"> вероятность того, что последствия не превысят значения </w:t>
      </w:r>
      <w:r w:rsidR="000D38D8" w:rsidRPr="00E83A68">
        <w:rPr>
          <w:rFonts w:ascii="Times New Roman" w:hAnsi="Times New Roman" w:cs="Times New Roman"/>
          <w:sz w:val="24"/>
          <w:szCs w:val="24"/>
          <w:lang w:val="kk-KZ"/>
        </w:rPr>
        <w:br/>
      </w:r>
      <w:r w:rsidRPr="00E83A68">
        <w:rPr>
          <w:rFonts w:ascii="Times New Roman" w:hAnsi="Times New Roman" w:cs="Times New Roman"/>
          <w:sz w:val="24"/>
          <w:szCs w:val="24"/>
        </w:rPr>
        <w:t>следствия C.</w:t>
      </w:r>
    </w:p>
    <w:p w14:paraId="4598DA59" w14:textId="77777777" w:rsidR="00C830D2" w:rsidRPr="00E83A68" w:rsidRDefault="00C830D2" w:rsidP="00E83A68">
      <w:pPr>
        <w:spacing w:after="0" w:line="240" w:lineRule="auto"/>
        <w:jc w:val="center"/>
        <w:rPr>
          <w:rFonts w:ascii="Times New Roman" w:hAnsi="Times New Roman" w:cs="Times New Roman"/>
          <w:sz w:val="24"/>
          <w:szCs w:val="24"/>
          <w:highlight w:val="yellow"/>
        </w:rPr>
      </w:pPr>
      <w:bookmarkStart w:id="116" w:name="bookmark135"/>
      <w:r w:rsidRPr="00E83A68">
        <w:rPr>
          <w:rFonts w:ascii="Times New Roman" w:hAnsi="Times New Roman" w:cs="Times New Roman"/>
          <w:noProof/>
          <w:sz w:val="24"/>
          <w:szCs w:val="24"/>
        </w:rPr>
        <w:lastRenderedPageBreak/>
        <w:drawing>
          <wp:inline distT="0" distB="0" distL="0" distR="0" wp14:anchorId="62D9FBB7" wp14:editId="5F9A7E02">
            <wp:extent cx="4206240" cy="328422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206240" cy="3284220"/>
                    </a:xfrm>
                    <a:prstGeom prst="rect">
                      <a:avLst/>
                    </a:prstGeom>
                    <a:noFill/>
                    <a:ln>
                      <a:noFill/>
                    </a:ln>
                  </pic:spPr>
                </pic:pic>
              </a:graphicData>
            </a:graphic>
          </wp:inline>
        </w:drawing>
      </w:r>
    </w:p>
    <w:p w14:paraId="7C864E50" w14:textId="77777777" w:rsidR="00C830D2" w:rsidRPr="00E83A68" w:rsidRDefault="00C830D2" w:rsidP="00E83A68">
      <w:pPr>
        <w:spacing w:after="0" w:line="240" w:lineRule="auto"/>
        <w:jc w:val="center"/>
        <w:rPr>
          <w:rFonts w:ascii="Times New Roman" w:hAnsi="Times New Roman" w:cs="Times New Roman"/>
          <w:b/>
          <w:sz w:val="24"/>
          <w:szCs w:val="24"/>
        </w:rPr>
      </w:pPr>
      <w:r w:rsidRPr="00E83A68">
        <w:rPr>
          <w:rFonts w:ascii="Times New Roman" w:hAnsi="Times New Roman" w:cs="Times New Roman"/>
          <w:b/>
          <w:sz w:val="24"/>
          <w:szCs w:val="24"/>
        </w:rPr>
        <w:t>Р</w:t>
      </w:r>
      <w:bookmarkEnd w:id="116"/>
      <w:r w:rsidRPr="00E83A68">
        <w:rPr>
          <w:rFonts w:ascii="Times New Roman" w:hAnsi="Times New Roman" w:cs="Times New Roman"/>
          <w:b/>
          <w:sz w:val="24"/>
          <w:szCs w:val="24"/>
        </w:rPr>
        <w:t>исунок B.18 - Функция распределения вероятностей и кумулятивная функция распределения</w:t>
      </w:r>
    </w:p>
    <w:p w14:paraId="47775D61" w14:textId="77777777" w:rsidR="00C830D2" w:rsidRPr="00E83A68" w:rsidRDefault="00C830D2" w:rsidP="00E83A68">
      <w:pPr>
        <w:spacing w:after="0" w:line="240" w:lineRule="auto"/>
        <w:rPr>
          <w:rFonts w:ascii="Times New Roman" w:hAnsi="Times New Roman" w:cs="Times New Roman"/>
          <w:sz w:val="24"/>
          <w:szCs w:val="24"/>
        </w:rPr>
      </w:pPr>
    </w:p>
    <w:p w14:paraId="494637E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 некоторых случаях форма распределения известна теоретически. В других случаях форма распределения может быть получена из данных или является результатом модели.</w:t>
      </w:r>
    </w:p>
    <w:p w14:paraId="25DBF88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Можно также использовать экспертное суждение для оценки нижней точки диапазона последствий, вероятной средней точки и верхней точки диапазона. Затем можно использовать различные формулы для определения среднего значения для следствия и дисперсии, и на основе этой информации можно построить кривую.</w:t>
      </w:r>
    </w:p>
    <w:p w14:paraId="2C664DF6" w14:textId="77777777" w:rsidR="000D38D8" w:rsidRPr="00E83A68" w:rsidRDefault="000D38D8" w:rsidP="00E83A68">
      <w:pPr>
        <w:spacing w:after="0" w:line="240" w:lineRule="auto"/>
        <w:ind w:firstLine="567"/>
        <w:jc w:val="both"/>
        <w:rPr>
          <w:rFonts w:ascii="Times New Roman" w:hAnsi="Times New Roman" w:cs="Times New Roman"/>
          <w:sz w:val="24"/>
          <w:szCs w:val="24"/>
          <w:lang w:val="kk-KZ"/>
        </w:rPr>
      </w:pPr>
    </w:p>
    <w:p w14:paraId="02D9474E" w14:textId="696A41AC" w:rsidR="00C830D2" w:rsidRPr="00E83A68" w:rsidRDefault="000D38D8"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B.10.4.</w:t>
      </w:r>
      <w:r w:rsidR="00C830D2" w:rsidRPr="00E83A68">
        <w:rPr>
          <w:rFonts w:ascii="Times New Roman" w:hAnsi="Times New Roman" w:cs="Times New Roman"/>
          <w:b/>
          <w:sz w:val="24"/>
          <w:szCs w:val="24"/>
        </w:rPr>
        <w:t>2 Использование</w:t>
      </w:r>
    </w:p>
    <w:p w14:paraId="6CBBBDCE" w14:textId="77777777" w:rsidR="00350F97" w:rsidRPr="00E83A68" w:rsidRDefault="00350F97" w:rsidP="00E83A68">
      <w:pPr>
        <w:spacing w:after="0" w:line="240" w:lineRule="auto"/>
        <w:ind w:firstLine="567"/>
        <w:jc w:val="both"/>
        <w:rPr>
          <w:rFonts w:ascii="Times New Roman" w:hAnsi="Times New Roman" w:cs="Times New Roman"/>
          <w:b/>
          <w:sz w:val="24"/>
          <w:szCs w:val="24"/>
          <w:lang w:val="kk-KZ"/>
        </w:rPr>
      </w:pPr>
    </w:p>
    <w:p w14:paraId="64913807" w14:textId="3918EEFD"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P</w:t>
      </w:r>
      <w:r w:rsidR="006B1E0B" w:rsidRPr="00E83A68">
        <w:rPr>
          <w:rFonts w:ascii="Times New Roman" w:hAnsi="Times New Roman" w:cs="Times New Roman"/>
          <w:sz w:val="24"/>
          <w:szCs w:val="24"/>
        </w:rPr>
        <w:t xml:space="preserve">DF </w:t>
      </w:r>
      <w:r w:rsidRPr="00E83A68">
        <w:rPr>
          <w:rFonts w:ascii="Times New Roman" w:hAnsi="Times New Roman" w:cs="Times New Roman"/>
          <w:sz w:val="24"/>
          <w:szCs w:val="24"/>
        </w:rPr>
        <w:t>показывает вероятность различных значений последствий в визуальной форме, которая показывает наиболее вероятное значение, степень изменчивости и степень, в которой существует вероятность экстремального события.</w:t>
      </w:r>
    </w:p>
    <w:p w14:paraId="321F4355"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xml:space="preserve">В некоторых случаях может быть полезно получить одно репрезентативное значение из распределения вероятностей, например для </w:t>
      </w:r>
      <w:proofErr w:type="gramStart"/>
      <w:r w:rsidRPr="00E83A68">
        <w:rPr>
          <w:rFonts w:ascii="Times New Roman" w:hAnsi="Times New Roman" w:cs="Times New Roman"/>
          <w:sz w:val="24"/>
          <w:szCs w:val="24"/>
        </w:rPr>
        <w:t>сравнения</w:t>
      </w:r>
      <w:proofErr w:type="gramEnd"/>
      <w:r w:rsidRPr="00E83A68">
        <w:rPr>
          <w:rFonts w:ascii="Times New Roman" w:hAnsi="Times New Roman" w:cs="Times New Roman"/>
          <w:sz w:val="24"/>
          <w:szCs w:val="24"/>
        </w:rPr>
        <w:t xml:space="preserve"> с критериями оценки. Часто ожидаемое значение (эквивалентное среднему) используется для представления наилучшей оценки величины последствий. (Это эквивалентно сумме произведений вероятностей и следствия, представленных кривой.) Другие меры включают дисперсию распределения или некоторый диапазон </w:t>
      </w:r>
      <w:proofErr w:type="spellStart"/>
      <w:r w:rsidRPr="00E83A68">
        <w:rPr>
          <w:rFonts w:ascii="Times New Roman" w:hAnsi="Times New Roman" w:cs="Times New Roman"/>
          <w:sz w:val="24"/>
          <w:szCs w:val="24"/>
        </w:rPr>
        <w:t>процентилей</w:t>
      </w:r>
      <w:proofErr w:type="spellEnd"/>
      <w:r w:rsidRPr="00E83A68">
        <w:rPr>
          <w:rFonts w:ascii="Times New Roman" w:hAnsi="Times New Roman" w:cs="Times New Roman"/>
          <w:sz w:val="24"/>
          <w:szCs w:val="24"/>
        </w:rPr>
        <w:t xml:space="preserve">, такой как </w:t>
      </w:r>
      <w:proofErr w:type="spellStart"/>
      <w:r w:rsidRPr="00E83A68">
        <w:rPr>
          <w:rFonts w:ascii="Times New Roman" w:hAnsi="Times New Roman" w:cs="Times New Roman"/>
          <w:sz w:val="24"/>
          <w:szCs w:val="24"/>
        </w:rPr>
        <w:t>межквартильный</w:t>
      </w:r>
      <w:proofErr w:type="spellEnd"/>
      <w:r w:rsidRPr="00E83A68">
        <w:rPr>
          <w:rFonts w:ascii="Times New Roman" w:hAnsi="Times New Roman" w:cs="Times New Roman"/>
          <w:sz w:val="24"/>
          <w:szCs w:val="24"/>
        </w:rPr>
        <w:t xml:space="preserve"> разброс (ширина шкалы, заключенная в 25-й и 75-й </w:t>
      </w:r>
      <w:proofErr w:type="spellStart"/>
      <w:r w:rsidRPr="00E83A68">
        <w:rPr>
          <w:rFonts w:ascii="Times New Roman" w:hAnsi="Times New Roman" w:cs="Times New Roman"/>
          <w:sz w:val="24"/>
          <w:szCs w:val="24"/>
        </w:rPr>
        <w:t>процентили</w:t>
      </w:r>
      <w:proofErr w:type="spellEnd"/>
      <w:r w:rsidRPr="00E83A68">
        <w:rPr>
          <w:rFonts w:ascii="Times New Roman" w:hAnsi="Times New Roman" w:cs="Times New Roman"/>
          <w:sz w:val="24"/>
          <w:szCs w:val="24"/>
        </w:rPr>
        <w:t xml:space="preserve">) или 5-й и 95-й </w:t>
      </w:r>
      <w:proofErr w:type="spellStart"/>
      <w:r w:rsidRPr="00E83A68">
        <w:rPr>
          <w:rFonts w:ascii="Times New Roman" w:hAnsi="Times New Roman" w:cs="Times New Roman"/>
          <w:sz w:val="24"/>
          <w:szCs w:val="24"/>
        </w:rPr>
        <w:t>процентили</w:t>
      </w:r>
      <w:proofErr w:type="spellEnd"/>
      <w:r w:rsidRPr="00E83A68">
        <w:rPr>
          <w:rFonts w:ascii="Times New Roman" w:hAnsi="Times New Roman" w:cs="Times New Roman"/>
          <w:sz w:val="24"/>
          <w:szCs w:val="24"/>
        </w:rPr>
        <w:t xml:space="preserve"> (см., например, </w:t>
      </w:r>
      <w:proofErr w:type="spellStart"/>
      <w:r w:rsidRPr="00E83A68">
        <w:rPr>
          <w:rFonts w:ascii="Times New Roman" w:hAnsi="Times New Roman" w:cs="Times New Roman"/>
          <w:sz w:val="24"/>
          <w:szCs w:val="24"/>
        </w:rPr>
        <w:t>VaR</w:t>
      </w:r>
      <w:proofErr w:type="spellEnd"/>
      <w:r w:rsidRPr="00E83A68">
        <w:rPr>
          <w:rFonts w:ascii="Times New Roman" w:hAnsi="Times New Roman" w:cs="Times New Roman"/>
          <w:sz w:val="24"/>
          <w:szCs w:val="24"/>
        </w:rPr>
        <w:t xml:space="preserve"> B.7.2). Однако такие меры могут все еще не уделять достаточного внимания возможности экстремальных последствий, которые могут иметь </w:t>
      </w:r>
      <w:proofErr w:type="gramStart"/>
      <w:r w:rsidRPr="00E83A68">
        <w:rPr>
          <w:rFonts w:ascii="Times New Roman" w:hAnsi="Times New Roman" w:cs="Times New Roman"/>
          <w:sz w:val="24"/>
          <w:szCs w:val="24"/>
        </w:rPr>
        <w:t>важное значение</w:t>
      </w:r>
      <w:proofErr w:type="gramEnd"/>
      <w:r w:rsidRPr="00E83A68">
        <w:rPr>
          <w:rFonts w:ascii="Times New Roman" w:hAnsi="Times New Roman" w:cs="Times New Roman"/>
          <w:sz w:val="24"/>
          <w:szCs w:val="24"/>
        </w:rPr>
        <w:t xml:space="preserve"> для принимаемых решений. Например, при выборе инвестиций учитываются как ожидаемая доходность, так и колебания доходности; при планировании мер реагирования на пожары необходимо учитывать экстремальные события, а также ожидаемые последствия.</w:t>
      </w:r>
    </w:p>
    <w:p w14:paraId="7466D5BD"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S-образная кривая является полезным инструментом при обсуждении значений последствий, представляющих приемлемый риск. Это средство представления данных, которое позволяет легче увидеть вероятность того, что последствия превысят определенное значение.</w:t>
      </w:r>
    </w:p>
    <w:p w14:paraId="6BC98E1D" w14:textId="77777777" w:rsidR="000D38D8" w:rsidRPr="00E83A68" w:rsidRDefault="000D38D8" w:rsidP="00E83A68">
      <w:pPr>
        <w:spacing w:after="0" w:line="240" w:lineRule="auto"/>
        <w:ind w:firstLine="567"/>
        <w:jc w:val="both"/>
        <w:rPr>
          <w:rFonts w:ascii="Times New Roman" w:hAnsi="Times New Roman" w:cs="Times New Roman"/>
          <w:sz w:val="24"/>
          <w:szCs w:val="24"/>
          <w:lang w:val="kk-KZ"/>
        </w:rPr>
      </w:pPr>
    </w:p>
    <w:p w14:paraId="2822A6E7" w14:textId="5DD6683F" w:rsidR="00C830D2" w:rsidRPr="00E83A68" w:rsidRDefault="000D38D8"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lastRenderedPageBreak/>
        <w:t>B.</w:t>
      </w:r>
      <w:r w:rsidR="00C830D2" w:rsidRPr="00E83A68">
        <w:rPr>
          <w:rFonts w:ascii="Times New Roman" w:hAnsi="Times New Roman" w:cs="Times New Roman"/>
          <w:b/>
          <w:sz w:val="24"/>
          <w:szCs w:val="24"/>
        </w:rPr>
        <w:t>10.4.3 Входные данные</w:t>
      </w:r>
    </w:p>
    <w:p w14:paraId="0C953EC6" w14:textId="77777777" w:rsidR="006B1E0B" w:rsidRPr="00E83A68" w:rsidRDefault="006B1E0B" w:rsidP="00E83A68">
      <w:pPr>
        <w:spacing w:after="0" w:line="240" w:lineRule="auto"/>
        <w:ind w:firstLine="567"/>
        <w:jc w:val="both"/>
        <w:rPr>
          <w:rFonts w:ascii="Times New Roman" w:hAnsi="Times New Roman" w:cs="Times New Roman"/>
          <w:b/>
          <w:sz w:val="24"/>
          <w:szCs w:val="24"/>
          <w:lang w:val="kk-KZ"/>
        </w:rPr>
      </w:pPr>
    </w:p>
    <w:p w14:paraId="5469AD54"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Для построения S-образной кривой требуются данные или суждения, на основе которых может быть получено достоверное распределение. Хотя распределение может быть произведено путем суждения с небольшим количеством данных, достоверность распределения и статистические данные, полученные из него, будут тем больше, чем больше данных имеется.</w:t>
      </w:r>
    </w:p>
    <w:p w14:paraId="056A1DF8" w14:textId="77777777" w:rsidR="000D38D8" w:rsidRPr="00E83A68" w:rsidRDefault="000D38D8" w:rsidP="00E83A68">
      <w:pPr>
        <w:spacing w:after="0" w:line="240" w:lineRule="auto"/>
        <w:ind w:firstLine="567"/>
        <w:jc w:val="both"/>
        <w:rPr>
          <w:rFonts w:ascii="Times New Roman" w:hAnsi="Times New Roman" w:cs="Times New Roman"/>
          <w:sz w:val="24"/>
          <w:szCs w:val="24"/>
          <w:lang w:val="kk-KZ"/>
        </w:rPr>
      </w:pPr>
    </w:p>
    <w:p w14:paraId="752B5F4E" w14:textId="3FF49FE6" w:rsidR="00C830D2" w:rsidRPr="00E83A68" w:rsidRDefault="000D38D8"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B.10.4.</w:t>
      </w:r>
      <w:r w:rsidR="00C830D2" w:rsidRPr="00E83A68">
        <w:rPr>
          <w:rFonts w:ascii="Times New Roman" w:hAnsi="Times New Roman" w:cs="Times New Roman"/>
          <w:b/>
          <w:sz w:val="24"/>
          <w:szCs w:val="24"/>
        </w:rPr>
        <w:t>4 Выходные данные</w:t>
      </w:r>
    </w:p>
    <w:p w14:paraId="5495E3C2" w14:textId="77777777" w:rsidR="006B1E0B" w:rsidRPr="00E83A68" w:rsidRDefault="006B1E0B" w:rsidP="00E83A68">
      <w:pPr>
        <w:spacing w:after="0" w:line="240" w:lineRule="auto"/>
        <w:ind w:firstLine="567"/>
        <w:jc w:val="both"/>
        <w:rPr>
          <w:rFonts w:ascii="Times New Roman" w:hAnsi="Times New Roman" w:cs="Times New Roman"/>
          <w:b/>
          <w:sz w:val="24"/>
          <w:szCs w:val="24"/>
          <w:lang w:val="kk-KZ"/>
        </w:rPr>
      </w:pPr>
    </w:p>
    <w:p w14:paraId="1BF433D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Выходные данные представляют собой диаграмму, которая может быть использована лицами, принимающими решения, при рассмотрении приемлемости риска, и различные статистические данные из распределения, которые могут быть сопоставлены с критериями.</w:t>
      </w:r>
    </w:p>
    <w:p w14:paraId="144FB8D0" w14:textId="77777777" w:rsidR="000D38D8" w:rsidRPr="00E83A68" w:rsidRDefault="000D38D8" w:rsidP="00E83A68">
      <w:pPr>
        <w:spacing w:after="0" w:line="240" w:lineRule="auto"/>
        <w:ind w:firstLine="567"/>
        <w:jc w:val="both"/>
        <w:rPr>
          <w:rFonts w:ascii="Times New Roman" w:hAnsi="Times New Roman" w:cs="Times New Roman"/>
          <w:b/>
          <w:sz w:val="24"/>
          <w:szCs w:val="24"/>
          <w:lang w:val="kk-KZ"/>
        </w:rPr>
      </w:pPr>
    </w:p>
    <w:p w14:paraId="0275865E" w14:textId="24A62114" w:rsidR="00C830D2" w:rsidRPr="00E83A68" w:rsidRDefault="000D38D8"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B.10.4.</w:t>
      </w:r>
      <w:r w:rsidR="00C830D2" w:rsidRPr="00E83A68">
        <w:rPr>
          <w:rFonts w:ascii="Times New Roman" w:hAnsi="Times New Roman" w:cs="Times New Roman"/>
          <w:b/>
          <w:sz w:val="24"/>
          <w:szCs w:val="24"/>
        </w:rPr>
        <w:t>5 Сильные стороны и ограничения</w:t>
      </w:r>
    </w:p>
    <w:p w14:paraId="154F5B4D" w14:textId="77777777" w:rsidR="006B1E0B" w:rsidRPr="00E83A68" w:rsidRDefault="006B1E0B" w:rsidP="00E83A68">
      <w:pPr>
        <w:spacing w:after="0" w:line="240" w:lineRule="auto"/>
        <w:ind w:firstLine="567"/>
        <w:jc w:val="both"/>
        <w:rPr>
          <w:rFonts w:ascii="Times New Roman" w:hAnsi="Times New Roman" w:cs="Times New Roman"/>
          <w:b/>
          <w:sz w:val="24"/>
          <w:szCs w:val="24"/>
          <w:lang w:val="kk-KZ"/>
        </w:rPr>
      </w:pPr>
    </w:p>
    <w:p w14:paraId="71B06DA8"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Сильные стороны включают следующее.</w:t>
      </w:r>
    </w:p>
    <w:p w14:paraId="186BB801"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Методика представляет собой величину риска там, где есть распределение последствий.</w:t>
      </w:r>
    </w:p>
    <w:p w14:paraId="777EAD0A"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Эксперты обычно могут выносить суждения о максимальных, минимальных и наиболее вероятных значениях последствий и давать обоснованную оценку вероятной формы распределения. Перевод этой информации в форму кумулятивного распределения облегчает непрофессионалу использование этой информации. По мере поступления все более надежных исходных данных точность S-образной кривой повышается.</w:t>
      </w:r>
    </w:p>
    <w:p w14:paraId="51C15F0E"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Ограничения включают в себя следующее.</w:t>
      </w:r>
    </w:p>
    <w:p w14:paraId="026870AF"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Методика может создать впечатление точности, которое не оправдывается уровнем достоверности данных, из которых было произведено распределение.</w:t>
      </w:r>
    </w:p>
    <w:p w14:paraId="7BB79FD2"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Для любого метода получения точечного значения или значений, представляющих распределение последствий, существуют лежащие в основе допущения и неопределенности относительно:</w:t>
      </w:r>
    </w:p>
    <w:p w14:paraId="4E7B289C"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формы распределения (например, нормальное, дискретное или сильно искаженное);</w:t>
      </w:r>
    </w:p>
    <w:p w14:paraId="65D1DA09"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наиболее подходящего способа представления этого распределения в виде точечного значения;</w:t>
      </w:r>
    </w:p>
    <w:p w14:paraId="3EA684A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значения балльной оценки из-за присущей ей неопределенности в данных, из которых она получена.</w:t>
      </w:r>
    </w:p>
    <w:p w14:paraId="153BDE67"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 Распределения и их статистические данные, основанные на опыте или прошлых данных, все еще дают мало информации о вероятности будущих событий с экстремальными последствиями, но с низкой вероятностью.</w:t>
      </w:r>
    </w:p>
    <w:p w14:paraId="5171AE0C" w14:textId="77777777" w:rsidR="000D38D8" w:rsidRPr="00E83A68" w:rsidRDefault="000D38D8" w:rsidP="00E83A68">
      <w:pPr>
        <w:spacing w:after="0" w:line="240" w:lineRule="auto"/>
        <w:ind w:firstLine="567"/>
        <w:jc w:val="both"/>
        <w:rPr>
          <w:rFonts w:ascii="Times New Roman" w:hAnsi="Times New Roman" w:cs="Times New Roman"/>
          <w:sz w:val="24"/>
          <w:szCs w:val="24"/>
          <w:lang w:val="kk-KZ"/>
        </w:rPr>
      </w:pPr>
    </w:p>
    <w:p w14:paraId="34CFBFD4" w14:textId="0DDE0678" w:rsidR="00C830D2" w:rsidRPr="00E83A68" w:rsidRDefault="000D38D8"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B.</w:t>
      </w:r>
      <w:r w:rsidR="00C830D2" w:rsidRPr="00E83A68">
        <w:rPr>
          <w:rFonts w:ascii="Times New Roman" w:hAnsi="Times New Roman" w:cs="Times New Roman"/>
          <w:b/>
          <w:sz w:val="24"/>
          <w:szCs w:val="24"/>
        </w:rPr>
        <w:t>10.4.6 Ссылочный документ</w:t>
      </w:r>
    </w:p>
    <w:p w14:paraId="206E59F0" w14:textId="77777777" w:rsidR="006B1E0B" w:rsidRPr="00E83A68" w:rsidRDefault="006B1E0B" w:rsidP="00E83A68">
      <w:pPr>
        <w:spacing w:after="0" w:line="240" w:lineRule="auto"/>
        <w:ind w:firstLine="567"/>
        <w:jc w:val="both"/>
        <w:rPr>
          <w:rFonts w:ascii="Times New Roman" w:hAnsi="Times New Roman" w:cs="Times New Roman"/>
          <w:b/>
          <w:sz w:val="24"/>
          <w:szCs w:val="24"/>
          <w:lang w:val="kk-KZ"/>
        </w:rPr>
      </w:pPr>
    </w:p>
    <w:p w14:paraId="20FEFA84" w14:textId="77777777" w:rsidR="00C830D2" w:rsidRPr="00E83A68" w:rsidRDefault="006769D7" w:rsidP="00E83A68">
      <w:pPr>
        <w:spacing w:after="0" w:line="240" w:lineRule="auto"/>
        <w:ind w:firstLine="567"/>
        <w:jc w:val="both"/>
        <w:rPr>
          <w:rFonts w:ascii="Times New Roman" w:hAnsi="Times New Roman" w:cs="Times New Roman"/>
          <w:sz w:val="24"/>
          <w:szCs w:val="24"/>
        </w:rPr>
      </w:pPr>
      <w:hyperlink w:anchor="bookmark225" w:history="1">
        <w:r w:rsidR="00C830D2" w:rsidRPr="00E83A68">
          <w:rPr>
            <w:rFonts w:ascii="Times New Roman" w:hAnsi="Times New Roman" w:cs="Times New Roman"/>
            <w:sz w:val="24"/>
            <w:szCs w:val="24"/>
          </w:rPr>
          <w:t xml:space="preserve">[91] </w:t>
        </w:r>
      </w:hyperlink>
      <w:r w:rsidR="00C830D2" w:rsidRPr="00E83A68">
        <w:rPr>
          <w:rFonts w:ascii="Times New Roman" w:hAnsi="Times New Roman" w:cs="Times New Roman"/>
          <w:sz w:val="24"/>
          <w:szCs w:val="24"/>
        </w:rPr>
        <w:t xml:space="preserve">П. </w:t>
      </w:r>
      <w:proofErr w:type="spellStart"/>
      <w:r w:rsidR="00C830D2" w:rsidRPr="00E83A68">
        <w:rPr>
          <w:rFonts w:ascii="Times New Roman" w:hAnsi="Times New Roman" w:cs="Times New Roman"/>
          <w:sz w:val="24"/>
          <w:szCs w:val="24"/>
        </w:rPr>
        <w:t>Гарвери</w:t>
      </w:r>
      <w:proofErr w:type="spellEnd"/>
      <w:r w:rsidR="00C830D2" w:rsidRPr="00E83A68">
        <w:rPr>
          <w:rFonts w:ascii="Times New Roman" w:hAnsi="Times New Roman" w:cs="Times New Roman"/>
          <w:sz w:val="24"/>
          <w:szCs w:val="24"/>
        </w:rPr>
        <w:t xml:space="preserve">, С.А. Бук, Р.П. </w:t>
      </w:r>
      <w:proofErr w:type="spellStart"/>
      <w:r w:rsidR="00C830D2" w:rsidRPr="00E83A68">
        <w:rPr>
          <w:rFonts w:ascii="Times New Roman" w:hAnsi="Times New Roman" w:cs="Times New Roman"/>
          <w:sz w:val="24"/>
          <w:szCs w:val="24"/>
        </w:rPr>
        <w:t>Коверт</w:t>
      </w:r>
      <w:proofErr w:type="spellEnd"/>
      <w:r w:rsidR="00C830D2" w:rsidRPr="00E83A68">
        <w:rPr>
          <w:rFonts w:ascii="Times New Roman" w:hAnsi="Times New Roman" w:cs="Times New Roman"/>
          <w:sz w:val="24"/>
          <w:szCs w:val="24"/>
        </w:rPr>
        <w:t>. Методы вероятности для анализа неопределенности затрат: Перспектива Системного Инжиниринга</w:t>
      </w:r>
    </w:p>
    <w:p w14:paraId="70DD4CE7" w14:textId="77777777" w:rsidR="00C830D2" w:rsidRPr="00E83A68" w:rsidRDefault="00C830D2" w:rsidP="00E83A68">
      <w:pPr>
        <w:spacing w:after="0" w:line="240" w:lineRule="auto"/>
        <w:rPr>
          <w:rFonts w:ascii="Times New Roman" w:hAnsi="Times New Roman" w:cs="Times New Roman"/>
          <w:sz w:val="24"/>
          <w:szCs w:val="24"/>
        </w:rPr>
        <w:sectPr w:rsidR="00C830D2" w:rsidRPr="00E83A68" w:rsidSect="00C830D2">
          <w:headerReference w:type="default" r:id="rId40"/>
          <w:pgSz w:w="11909" w:h="16834"/>
          <w:pgMar w:top="1134" w:right="1134" w:bottom="1134" w:left="1418" w:header="720" w:footer="720" w:gutter="0"/>
          <w:cols w:space="720"/>
          <w:noEndnote/>
        </w:sectPr>
      </w:pPr>
    </w:p>
    <w:p w14:paraId="74DC2789" w14:textId="77777777" w:rsidR="00C830D2" w:rsidRPr="00E83A68" w:rsidRDefault="00C830D2" w:rsidP="00E83A68">
      <w:pPr>
        <w:spacing w:after="0" w:line="240" w:lineRule="auto"/>
        <w:jc w:val="center"/>
        <w:rPr>
          <w:rFonts w:ascii="Times New Roman" w:hAnsi="Times New Roman" w:cs="Times New Roman"/>
          <w:b/>
          <w:sz w:val="24"/>
          <w:szCs w:val="24"/>
        </w:rPr>
      </w:pPr>
      <w:r w:rsidRPr="00E83A68">
        <w:rPr>
          <w:rFonts w:ascii="Times New Roman" w:hAnsi="Times New Roman" w:cs="Times New Roman"/>
          <w:b/>
          <w:sz w:val="24"/>
          <w:szCs w:val="24"/>
        </w:rPr>
        <w:lastRenderedPageBreak/>
        <w:t>Библиография</w:t>
      </w:r>
    </w:p>
    <w:p w14:paraId="3CE5A915" w14:textId="77777777" w:rsidR="00C830D2" w:rsidRPr="00E83A68" w:rsidRDefault="00C830D2" w:rsidP="00E83A68">
      <w:pPr>
        <w:spacing w:after="0" w:line="240" w:lineRule="auto"/>
        <w:rPr>
          <w:rFonts w:ascii="Times New Roman" w:hAnsi="Times New Roman" w:cs="Times New Roman"/>
          <w:sz w:val="24"/>
          <w:szCs w:val="24"/>
        </w:rPr>
      </w:pPr>
      <w:bookmarkStart w:id="117" w:name="bookmark136"/>
    </w:p>
    <w:p w14:paraId="51945D46"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О</w:t>
      </w:r>
      <w:bookmarkEnd w:id="117"/>
      <w:r w:rsidRPr="00E83A68">
        <w:rPr>
          <w:rFonts w:ascii="Times New Roman" w:hAnsi="Times New Roman" w:cs="Times New Roman"/>
          <w:b/>
          <w:sz w:val="24"/>
          <w:szCs w:val="24"/>
        </w:rPr>
        <w:t>бщие положения</w:t>
      </w:r>
    </w:p>
    <w:p w14:paraId="43CB2DAE" w14:textId="18F0952F"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rPr>
        <w:t>[1] Принцип «И</w:t>
      </w:r>
      <w:r w:rsidR="00BA38E0" w:rsidRPr="00E83A68">
        <w:rPr>
          <w:rFonts w:ascii="Times New Roman" w:hAnsi="Times New Roman" w:cs="Times New Roman"/>
          <w:sz w:val="24"/>
          <w:szCs w:val="24"/>
        </w:rPr>
        <w:t>гры</w:t>
      </w:r>
      <w:r w:rsidRPr="00E83A68">
        <w:rPr>
          <w:rFonts w:ascii="Times New Roman" w:hAnsi="Times New Roman" w:cs="Times New Roman"/>
          <w:sz w:val="24"/>
          <w:szCs w:val="24"/>
        </w:rPr>
        <w:t xml:space="preserve">». Методология демонстрации, Руководства по применению. </w:t>
      </w:r>
      <w:proofErr w:type="gramStart"/>
      <w:r w:rsidRPr="00E83A68">
        <w:rPr>
          <w:rFonts w:ascii="Times New Roman" w:hAnsi="Times New Roman" w:cs="Times New Roman"/>
          <w:sz w:val="24"/>
          <w:szCs w:val="24"/>
        </w:rPr>
        <w:t>Городские</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системы</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общественного</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транспорта</w:t>
      </w:r>
      <w:r w:rsidRPr="00E83A68">
        <w:rPr>
          <w:rFonts w:ascii="Times New Roman" w:hAnsi="Times New Roman" w:cs="Times New Roman"/>
          <w:sz w:val="24"/>
          <w:szCs w:val="24"/>
          <w:lang w:val="en-US"/>
        </w:rPr>
        <w:t>. 2011</w:t>
      </w:r>
      <w:r w:rsidR="000824AD" w:rsidRPr="00E83A68">
        <w:rPr>
          <w:rFonts w:ascii="Times New Roman" w:hAnsi="Times New Roman" w:cs="Times New Roman"/>
          <w:sz w:val="24"/>
          <w:szCs w:val="24"/>
          <w:lang w:val="kk-KZ"/>
        </w:rPr>
        <w:t xml:space="preserve"> (Principe "GAME" (Globalement au moins équivalent) Methodologie de demonstration, Les guides d'application.</w:t>
      </w:r>
      <w:proofErr w:type="gramEnd"/>
      <w:r w:rsidR="000824AD" w:rsidRPr="00E83A68">
        <w:rPr>
          <w:rFonts w:ascii="Times New Roman" w:hAnsi="Times New Roman" w:cs="Times New Roman"/>
          <w:sz w:val="24"/>
          <w:szCs w:val="24"/>
          <w:lang w:val="kk-KZ"/>
        </w:rPr>
        <w:t xml:space="preserve"> Systèmes de transport public guidés urbains de personnes. 2011)</w:t>
      </w:r>
    </w:p>
    <w:p w14:paraId="64A45196" w14:textId="5865667D"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lang w:val="kk-KZ"/>
        </w:rPr>
        <w:t>[2] Истван Фекете, Комплексная оценка рисков для поддержки управленческих решений, Школарс Пресс, Саарбрюккен, Германия 2015</w:t>
      </w:r>
      <w:r w:rsidR="000824AD" w:rsidRPr="00E83A68">
        <w:rPr>
          <w:rFonts w:ascii="Times New Roman" w:hAnsi="Times New Roman" w:cs="Times New Roman"/>
          <w:sz w:val="24"/>
          <w:szCs w:val="24"/>
          <w:lang w:val="kk-KZ"/>
        </w:rPr>
        <w:t xml:space="preserve"> (FEKETE ISTVAN, Integrated Risk Assessment for supporting Management decisions Scholars Press, Saarbrücken, Germany 2015)</w:t>
      </w:r>
    </w:p>
    <w:p w14:paraId="0EDADE7B" w14:textId="487222BE"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rPr>
        <w:t xml:space="preserve">[3] С. </w:t>
      </w:r>
      <w:proofErr w:type="spellStart"/>
      <w:r w:rsidRPr="00E83A68">
        <w:rPr>
          <w:rFonts w:ascii="Times New Roman" w:hAnsi="Times New Roman" w:cs="Times New Roman"/>
          <w:sz w:val="24"/>
          <w:szCs w:val="24"/>
        </w:rPr>
        <w:t>Пис</w:t>
      </w:r>
      <w:proofErr w:type="spellEnd"/>
      <w:r w:rsidRPr="00E83A68">
        <w:rPr>
          <w:rFonts w:ascii="Times New Roman" w:hAnsi="Times New Roman" w:cs="Times New Roman"/>
          <w:sz w:val="24"/>
          <w:szCs w:val="24"/>
        </w:rPr>
        <w:t xml:space="preserve">. Разумно осуществимые оценки рисков, связанных с безопасностью и здоровьем на рабочем месте. </w:t>
      </w:r>
      <w:proofErr w:type="gramStart"/>
      <w:r w:rsidRPr="00E83A68">
        <w:rPr>
          <w:rFonts w:ascii="Times New Roman" w:hAnsi="Times New Roman" w:cs="Times New Roman"/>
          <w:sz w:val="24"/>
          <w:szCs w:val="24"/>
        </w:rPr>
        <w:t>Новозеландский</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журнал</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трудовых</w:t>
      </w:r>
      <w:r w:rsidR="000824AD" w:rsidRPr="00E83A68">
        <w:rPr>
          <w:rFonts w:ascii="Times New Roman" w:hAnsi="Times New Roman" w:cs="Times New Roman"/>
          <w:sz w:val="24"/>
          <w:szCs w:val="24"/>
          <w:lang w:val="en-US"/>
        </w:rPr>
        <w:t xml:space="preserve"> </w:t>
      </w:r>
      <w:r w:rsidR="000824AD" w:rsidRPr="00E83A68">
        <w:rPr>
          <w:rFonts w:ascii="Times New Roman" w:hAnsi="Times New Roman" w:cs="Times New Roman"/>
          <w:sz w:val="24"/>
          <w:szCs w:val="24"/>
        </w:rPr>
        <w:t>отношений</w:t>
      </w:r>
      <w:r w:rsidR="000824AD" w:rsidRPr="00E83A68">
        <w:rPr>
          <w:rFonts w:ascii="Times New Roman" w:hAnsi="Times New Roman" w:cs="Times New Roman"/>
          <w:sz w:val="24"/>
          <w:szCs w:val="24"/>
          <w:lang w:val="en-US"/>
        </w:rPr>
        <w:t>. 2017, 42 (2), 61-78</w:t>
      </w:r>
      <w:r w:rsidR="000824AD" w:rsidRPr="00E83A68">
        <w:rPr>
          <w:rFonts w:ascii="Times New Roman" w:hAnsi="Times New Roman" w:cs="Times New Roman"/>
          <w:sz w:val="24"/>
          <w:szCs w:val="24"/>
          <w:lang w:val="kk-KZ"/>
        </w:rPr>
        <w:t xml:space="preserve"> (PEACE, C.</w:t>
      </w:r>
      <w:proofErr w:type="gramEnd"/>
      <w:r w:rsidR="000824AD" w:rsidRPr="00E83A68">
        <w:rPr>
          <w:rFonts w:ascii="Times New Roman" w:hAnsi="Times New Roman" w:cs="Times New Roman"/>
          <w:sz w:val="24"/>
          <w:szCs w:val="24"/>
          <w:lang w:val="kk-KZ"/>
        </w:rPr>
        <w:t xml:space="preserve"> The reasonably practicable test and work health and safety-related risk assessments New Zealand Journal of Employment Relations. 2017, 42(2), 61-78)</w:t>
      </w:r>
    </w:p>
    <w:p w14:paraId="7D95D93D" w14:textId="77777777" w:rsidR="00C830D2" w:rsidRPr="00E83A68" w:rsidRDefault="00C830D2" w:rsidP="00E83A68">
      <w:pPr>
        <w:spacing w:after="0" w:line="240" w:lineRule="auto"/>
        <w:ind w:firstLine="567"/>
        <w:jc w:val="both"/>
        <w:rPr>
          <w:rFonts w:ascii="Times New Roman" w:hAnsi="Times New Roman" w:cs="Times New Roman"/>
          <w:sz w:val="24"/>
          <w:szCs w:val="24"/>
        </w:rPr>
      </w:pPr>
    </w:p>
    <w:p w14:paraId="78BC0114"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Методы выяснения мнений заинтересованных сторон и экспертов</w:t>
      </w:r>
    </w:p>
    <w:p w14:paraId="5F824923" w14:textId="3B8D60D6"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rPr>
        <w:t>[4] EN 12973</w:t>
      </w:r>
      <w:r w:rsidR="00B51A97" w:rsidRPr="00E83A68">
        <w:rPr>
          <w:rFonts w:ascii="Times New Roman" w:hAnsi="Times New Roman" w:cs="Times New Roman"/>
          <w:sz w:val="24"/>
          <w:szCs w:val="24"/>
          <w:lang w:val="kk-KZ"/>
        </w:rPr>
        <w:t xml:space="preserve">:2020 </w:t>
      </w:r>
      <w:proofErr w:type="spellStart"/>
      <w:r w:rsidR="00B51A97" w:rsidRPr="00E83A68">
        <w:rPr>
          <w:rFonts w:ascii="Times New Roman" w:hAnsi="Times New Roman" w:cs="Times New Roman"/>
          <w:color w:val="121214"/>
          <w:sz w:val="24"/>
          <w:szCs w:val="24"/>
          <w:shd w:val="clear" w:color="auto" w:fill="FCFCFC"/>
        </w:rPr>
        <w:t>Value</w:t>
      </w:r>
      <w:proofErr w:type="spellEnd"/>
      <w:r w:rsidR="00B51A97" w:rsidRPr="00E83A68">
        <w:rPr>
          <w:rFonts w:ascii="Times New Roman" w:hAnsi="Times New Roman" w:cs="Times New Roman"/>
          <w:color w:val="121214"/>
          <w:sz w:val="24"/>
          <w:szCs w:val="24"/>
          <w:shd w:val="clear" w:color="auto" w:fill="FCFCFC"/>
        </w:rPr>
        <w:t xml:space="preserve"> </w:t>
      </w:r>
      <w:proofErr w:type="spellStart"/>
      <w:r w:rsidR="00B51A97" w:rsidRPr="00E83A68">
        <w:rPr>
          <w:rFonts w:ascii="Times New Roman" w:hAnsi="Times New Roman" w:cs="Times New Roman"/>
          <w:color w:val="121214"/>
          <w:sz w:val="24"/>
          <w:szCs w:val="24"/>
          <w:shd w:val="clear" w:color="auto" w:fill="FCFCFC"/>
        </w:rPr>
        <w:t>Management</w:t>
      </w:r>
      <w:proofErr w:type="spellEnd"/>
      <w:r w:rsidRPr="00E83A68">
        <w:rPr>
          <w:rFonts w:ascii="Times New Roman" w:hAnsi="Times New Roman" w:cs="Times New Roman"/>
          <w:sz w:val="24"/>
          <w:szCs w:val="24"/>
        </w:rPr>
        <w:t xml:space="preserve"> </w:t>
      </w:r>
      <w:r w:rsidR="00B51A97" w:rsidRPr="00E83A68">
        <w:rPr>
          <w:rFonts w:ascii="Times New Roman" w:hAnsi="Times New Roman" w:cs="Times New Roman"/>
          <w:sz w:val="24"/>
          <w:szCs w:val="24"/>
          <w:lang w:val="kk-KZ"/>
        </w:rPr>
        <w:t>(</w:t>
      </w:r>
      <w:r w:rsidRPr="00E83A68">
        <w:rPr>
          <w:rFonts w:ascii="Times New Roman" w:hAnsi="Times New Roman" w:cs="Times New Roman"/>
          <w:sz w:val="24"/>
          <w:szCs w:val="24"/>
        </w:rPr>
        <w:t>Управление стоимостью</w:t>
      </w:r>
      <w:r w:rsidR="00B51A97" w:rsidRPr="00E83A68">
        <w:rPr>
          <w:rFonts w:ascii="Times New Roman" w:hAnsi="Times New Roman" w:cs="Times New Roman"/>
          <w:sz w:val="24"/>
          <w:szCs w:val="24"/>
          <w:lang w:val="kk-KZ"/>
        </w:rPr>
        <w:t>)</w:t>
      </w:r>
    </w:p>
    <w:p w14:paraId="243C9AB5" w14:textId="77BBCC48" w:rsidR="00C830D2" w:rsidRPr="00E83A68" w:rsidRDefault="00C830D2" w:rsidP="00E83A68">
      <w:pPr>
        <w:spacing w:after="0" w:line="240" w:lineRule="auto"/>
        <w:ind w:firstLine="567"/>
        <w:jc w:val="both"/>
        <w:rPr>
          <w:rFonts w:ascii="Times New Roman" w:hAnsi="Times New Roman" w:cs="Times New Roman"/>
          <w:sz w:val="24"/>
          <w:szCs w:val="24"/>
          <w:lang w:val="kk-KZ"/>
        </w:rPr>
      </w:pPr>
      <w:bookmarkStart w:id="118" w:name="bookmark139"/>
      <w:r w:rsidRPr="00E83A68">
        <w:rPr>
          <w:rFonts w:ascii="Times New Roman" w:hAnsi="Times New Roman" w:cs="Times New Roman"/>
          <w:sz w:val="24"/>
          <w:szCs w:val="24"/>
        </w:rPr>
        <w:t>[</w:t>
      </w:r>
      <w:bookmarkEnd w:id="118"/>
      <w:r w:rsidRPr="00E83A68">
        <w:rPr>
          <w:rFonts w:ascii="Times New Roman" w:hAnsi="Times New Roman" w:cs="Times New Roman"/>
          <w:sz w:val="24"/>
          <w:szCs w:val="24"/>
        </w:rPr>
        <w:t xml:space="preserve">5] А. Проктор. Креативное решение проблем для менеджеров. </w:t>
      </w:r>
      <w:proofErr w:type="spellStart"/>
      <w:r w:rsidRPr="00E83A68">
        <w:rPr>
          <w:rFonts w:ascii="Times New Roman" w:hAnsi="Times New Roman" w:cs="Times New Roman"/>
          <w:sz w:val="24"/>
          <w:szCs w:val="24"/>
        </w:rPr>
        <w:t>Абингдон</w:t>
      </w:r>
      <w:proofErr w:type="spellEnd"/>
      <w:r w:rsidRPr="00E83A68">
        <w:rPr>
          <w:rFonts w:ascii="Times New Roman" w:hAnsi="Times New Roman" w:cs="Times New Roman"/>
          <w:sz w:val="24"/>
          <w:szCs w:val="24"/>
          <w:lang w:val="en-US"/>
        </w:rPr>
        <w:t xml:space="preserve">: </w:t>
      </w:r>
      <w:proofErr w:type="spellStart"/>
      <w:proofErr w:type="gramStart"/>
      <w:r w:rsidRPr="00E83A68">
        <w:rPr>
          <w:rFonts w:ascii="Times New Roman" w:hAnsi="Times New Roman" w:cs="Times New Roman"/>
          <w:sz w:val="24"/>
          <w:szCs w:val="24"/>
        </w:rPr>
        <w:t>Ратледж</w:t>
      </w:r>
      <w:proofErr w:type="spellEnd"/>
      <w:r w:rsidR="000824AD" w:rsidRPr="00E83A68">
        <w:rPr>
          <w:rFonts w:ascii="Times New Roman" w:hAnsi="Times New Roman" w:cs="Times New Roman"/>
          <w:sz w:val="24"/>
          <w:szCs w:val="24"/>
          <w:lang w:val="kk-KZ"/>
        </w:rPr>
        <w:t xml:space="preserve"> (PROCTOR, A.</w:t>
      </w:r>
      <w:proofErr w:type="gramEnd"/>
      <w:r w:rsidR="000824AD" w:rsidRPr="00E83A68">
        <w:rPr>
          <w:rFonts w:ascii="Times New Roman" w:hAnsi="Times New Roman" w:cs="Times New Roman"/>
          <w:sz w:val="24"/>
          <w:szCs w:val="24"/>
          <w:lang w:val="kk-KZ"/>
        </w:rPr>
        <w:t xml:space="preserve"> Creative problem solving for managers. Abingdon: Routledge)</w:t>
      </w:r>
    </w:p>
    <w:p w14:paraId="4407E72C" w14:textId="70EE386C" w:rsidR="00C830D2" w:rsidRPr="00E83A68" w:rsidRDefault="00C830D2" w:rsidP="00E83A68">
      <w:pPr>
        <w:spacing w:after="0" w:line="240" w:lineRule="auto"/>
        <w:ind w:firstLine="567"/>
        <w:jc w:val="both"/>
        <w:rPr>
          <w:rFonts w:ascii="Times New Roman" w:hAnsi="Times New Roman" w:cs="Times New Roman"/>
          <w:sz w:val="24"/>
          <w:szCs w:val="24"/>
          <w:lang w:val="kk-KZ"/>
        </w:rPr>
      </w:pPr>
      <w:bookmarkStart w:id="119" w:name="bookmark140"/>
      <w:r w:rsidRPr="00E83A68">
        <w:rPr>
          <w:rFonts w:ascii="Times New Roman" w:hAnsi="Times New Roman" w:cs="Times New Roman"/>
          <w:sz w:val="24"/>
          <w:szCs w:val="24"/>
        </w:rPr>
        <w:t>[</w:t>
      </w:r>
      <w:bookmarkEnd w:id="119"/>
      <w:r w:rsidRPr="00E83A68">
        <w:rPr>
          <w:rFonts w:ascii="Times New Roman" w:hAnsi="Times New Roman" w:cs="Times New Roman"/>
          <w:sz w:val="24"/>
          <w:szCs w:val="24"/>
        </w:rPr>
        <w:t xml:space="preserve">6] Ольга </w:t>
      </w:r>
      <w:proofErr w:type="spellStart"/>
      <w:r w:rsidRPr="00E83A68">
        <w:rPr>
          <w:rFonts w:ascii="Times New Roman" w:hAnsi="Times New Roman" w:cs="Times New Roman"/>
          <w:sz w:val="24"/>
          <w:szCs w:val="24"/>
        </w:rPr>
        <w:t>Голденберг</w:t>
      </w:r>
      <w:proofErr w:type="spellEnd"/>
      <w:r w:rsidRPr="00E83A68">
        <w:rPr>
          <w:rFonts w:ascii="Times New Roman" w:hAnsi="Times New Roman" w:cs="Times New Roman"/>
          <w:sz w:val="24"/>
          <w:szCs w:val="24"/>
        </w:rPr>
        <w:t xml:space="preserve">, Дженнифер </w:t>
      </w:r>
      <w:proofErr w:type="spellStart"/>
      <w:r w:rsidRPr="00E83A68">
        <w:rPr>
          <w:rFonts w:ascii="Times New Roman" w:hAnsi="Times New Roman" w:cs="Times New Roman"/>
          <w:sz w:val="24"/>
          <w:szCs w:val="24"/>
        </w:rPr>
        <w:t>Вайли</w:t>
      </w:r>
      <w:proofErr w:type="spellEnd"/>
      <w:r w:rsidRPr="00E83A68">
        <w:rPr>
          <w:rFonts w:ascii="Times New Roman" w:hAnsi="Times New Roman" w:cs="Times New Roman"/>
          <w:sz w:val="24"/>
          <w:szCs w:val="24"/>
        </w:rPr>
        <w:t xml:space="preserve">. Качество, соответствие и конфликт: </w:t>
      </w:r>
      <w:proofErr w:type="gramStart"/>
      <w:r w:rsidRPr="00E83A68">
        <w:rPr>
          <w:rFonts w:ascii="Times New Roman" w:hAnsi="Times New Roman" w:cs="Times New Roman"/>
          <w:sz w:val="24"/>
          <w:szCs w:val="24"/>
        </w:rPr>
        <w:t xml:space="preserve">Вопрос о предположениях, положенных в основу техники мозгового штурма Осборна, Журнал решения проблем. 2011, 3(2),96-108 [просмотрено 13.02.2019], доступно по адресу: </w:t>
      </w:r>
      <w:hyperlink r:id="rId41" w:history="1">
        <w:r w:rsidRPr="00E83A68">
          <w:rPr>
            <w:rFonts w:ascii="Times New Roman" w:hAnsi="Times New Roman" w:cs="Times New Roman"/>
            <w:sz w:val="24"/>
            <w:szCs w:val="24"/>
          </w:rPr>
          <w:t>http://docs.lib.purdue.edu/cgi/viewcontent.cgi?article=1093&amp;context=jps</w:t>
        </w:r>
      </w:hyperlink>
      <w:r w:rsidR="000824AD" w:rsidRPr="00E83A68">
        <w:rPr>
          <w:rFonts w:ascii="Times New Roman" w:hAnsi="Times New Roman" w:cs="Times New Roman"/>
          <w:sz w:val="24"/>
          <w:szCs w:val="24"/>
          <w:lang w:val="kk-KZ"/>
        </w:rPr>
        <w:t xml:space="preserve"> (GOLDENBERG, Olga, WILEY, Jennifer.</w:t>
      </w:r>
      <w:proofErr w:type="gramEnd"/>
      <w:r w:rsidR="000824AD" w:rsidRPr="00E83A68">
        <w:rPr>
          <w:rFonts w:ascii="Times New Roman" w:hAnsi="Times New Roman" w:cs="Times New Roman"/>
          <w:sz w:val="24"/>
          <w:szCs w:val="24"/>
          <w:lang w:val="kk-KZ"/>
        </w:rPr>
        <w:t xml:space="preserve"> Quality, conformity, and conflict: Questioning the assumptions of Osborn's brainstorming technique, The Journal of Problem Solving. 2011, 3(2),96-108 [viewed 2019-02-13] available at: http://docs.lib.purdue.edu/cgi/viewcontent.cgi?article=1093&amp;context=jps)</w:t>
      </w:r>
    </w:p>
    <w:p w14:paraId="7E3C5F84" w14:textId="14C316F5" w:rsidR="00C830D2" w:rsidRPr="00E83A68" w:rsidRDefault="00C830D2" w:rsidP="00E83A68">
      <w:pPr>
        <w:spacing w:after="0" w:line="240" w:lineRule="auto"/>
        <w:ind w:firstLine="567"/>
        <w:jc w:val="both"/>
        <w:rPr>
          <w:rFonts w:ascii="Times New Roman" w:hAnsi="Times New Roman" w:cs="Times New Roman"/>
          <w:sz w:val="24"/>
          <w:szCs w:val="24"/>
          <w:lang w:val="kk-KZ"/>
        </w:rPr>
      </w:pPr>
      <w:bookmarkStart w:id="120" w:name="bookmark141"/>
      <w:r w:rsidRPr="00E83A68">
        <w:rPr>
          <w:rFonts w:ascii="Times New Roman" w:hAnsi="Times New Roman" w:cs="Times New Roman"/>
          <w:sz w:val="24"/>
          <w:szCs w:val="24"/>
        </w:rPr>
        <w:t>[</w:t>
      </w:r>
      <w:bookmarkEnd w:id="120"/>
      <w:r w:rsidR="00BA38E0" w:rsidRPr="00E83A68">
        <w:rPr>
          <w:rFonts w:ascii="Times New Roman" w:hAnsi="Times New Roman" w:cs="Times New Roman"/>
          <w:sz w:val="24"/>
          <w:szCs w:val="24"/>
        </w:rPr>
        <w:t xml:space="preserve">7] </w:t>
      </w:r>
      <w:proofErr w:type="spellStart"/>
      <w:r w:rsidR="00BA38E0" w:rsidRPr="00E83A68">
        <w:rPr>
          <w:rFonts w:ascii="Times New Roman" w:hAnsi="Times New Roman" w:cs="Times New Roman"/>
          <w:sz w:val="24"/>
          <w:szCs w:val="24"/>
        </w:rPr>
        <w:t>Г.</w:t>
      </w:r>
      <w:r w:rsidRPr="00E83A68">
        <w:rPr>
          <w:rFonts w:ascii="Times New Roman" w:hAnsi="Times New Roman" w:cs="Times New Roman"/>
          <w:sz w:val="24"/>
          <w:szCs w:val="24"/>
        </w:rPr>
        <w:t>Р</w:t>
      </w:r>
      <w:r w:rsidR="00BA38E0" w:rsidRPr="00E83A68">
        <w:rPr>
          <w:rFonts w:ascii="Times New Roman" w:hAnsi="Times New Roman" w:cs="Times New Roman"/>
          <w:sz w:val="24"/>
          <w:szCs w:val="24"/>
        </w:rPr>
        <w:t>оу</w:t>
      </w:r>
      <w:proofErr w:type="spellEnd"/>
      <w:r w:rsidR="00BA38E0" w:rsidRPr="00E83A68">
        <w:rPr>
          <w:rFonts w:ascii="Times New Roman" w:hAnsi="Times New Roman" w:cs="Times New Roman"/>
          <w:sz w:val="24"/>
          <w:szCs w:val="24"/>
        </w:rPr>
        <w:t xml:space="preserve">, </w:t>
      </w:r>
      <w:proofErr w:type="spellStart"/>
      <w:r w:rsidR="00BA38E0" w:rsidRPr="00E83A68">
        <w:rPr>
          <w:rFonts w:ascii="Times New Roman" w:hAnsi="Times New Roman" w:cs="Times New Roman"/>
          <w:sz w:val="24"/>
          <w:szCs w:val="24"/>
        </w:rPr>
        <w:t>Г.</w:t>
      </w:r>
      <w:r w:rsidRPr="00E83A68">
        <w:rPr>
          <w:rFonts w:ascii="Times New Roman" w:hAnsi="Times New Roman" w:cs="Times New Roman"/>
          <w:sz w:val="24"/>
          <w:szCs w:val="24"/>
        </w:rPr>
        <w:t>Р</w:t>
      </w:r>
      <w:r w:rsidR="00BA38E0" w:rsidRPr="00E83A68">
        <w:rPr>
          <w:rFonts w:ascii="Times New Roman" w:hAnsi="Times New Roman" w:cs="Times New Roman"/>
          <w:sz w:val="24"/>
          <w:szCs w:val="24"/>
        </w:rPr>
        <w:t>айт</w:t>
      </w:r>
      <w:proofErr w:type="spellEnd"/>
      <w:r w:rsidRPr="00E83A68">
        <w:rPr>
          <w:rFonts w:ascii="Times New Roman" w:hAnsi="Times New Roman" w:cs="Times New Roman"/>
          <w:sz w:val="24"/>
          <w:szCs w:val="24"/>
        </w:rPr>
        <w:t xml:space="preserve">. Метод </w:t>
      </w:r>
      <w:proofErr w:type="spellStart"/>
      <w:r w:rsidRPr="00E83A68">
        <w:rPr>
          <w:rFonts w:ascii="Times New Roman" w:hAnsi="Times New Roman" w:cs="Times New Roman"/>
          <w:sz w:val="24"/>
          <w:szCs w:val="24"/>
        </w:rPr>
        <w:t>Дельфи</w:t>
      </w:r>
      <w:proofErr w:type="spellEnd"/>
      <w:r w:rsidRPr="00E83A68">
        <w:rPr>
          <w:rFonts w:ascii="Times New Roman" w:hAnsi="Times New Roman" w:cs="Times New Roman"/>
          <w:sz w:val="24"/>
          <w:szCs w:val="24"/>
        </w:rPr>
        <w:t xml:space="preserve">: Прошлое, настоящее и перспективы на будущее. </w:t>
      </w:r>
      <w:proofErr w:type="gramStart"/>
      <w:r w:rsidRPr="00E83A68">
        <w:rPr>
          <w:rFonts w:ascii="Times New Roman" w:hAnsi="Times New Roman" w:cs="Times New Roman"/>
          <w:sz w:val="24"/>
          <w:szCs w:val="24"/>
        </w:rPr>
        <w:t xml:space="preserve">Технологическое прогнозирование и социальные изменения. 2011, 78, Специальный выпуск </w:t>
      </w:r>
      <w:proofErr w:type="spellStart"/>
      <w:r w:rsidRPr="00E83A68">
        <w:rPr>
          <w:rFonts w:ascii="Times New Roman" w:hAnsi="Times New Roman" w:cs="Times New Roman"/>
          <w:sz w:val="24"/>
          <w:szCs w:val="24"/>
        </w:rPr>
        <w:t>Дельфи</w:t>
      </w:r>
      <w:proofErr w:type="spellEnd"/>
      <w:r w:rsidR="000824AD" w:rsidRPr="00E83A68">
        <w:rPr>
          <w:rFonts w:ascii="Times New Roman" w:hAnsi="Times New Roman" w:cs="Times New Roman"/>
          <w:sz w:val="24"/>
          <w:szCs w:val="24"/>
          <w:lang w:val="kk-KZ"/>
        </w:rPr>
        <w:t xml:space="preserve"> (ROWE, G.</w:t>
      </w:r>
      <w:proofErr w:type="gramEnd"/>
      <w:r w:rsidR="000824AD" w:rsidRPr="00E83A68">
        <w:rPr>
          <w:rFonts w:ascii="Times New Roman" w:hAnsi="Times New Roman" w:cs="Times New Roman"/>
          <w:sz w:val="24"/>
          <w:szCs w:val="24"/>
          <w:lang w:val="kk-KZ"/>
        </w:rPr>
        <w:t xml:space="preserve"> WRIGHT, G. The Delphi technique: Past, present, and future prospects. Technological forecasting and social change. 2011, 78, Special Delphi Issue)</w:t>
      </w:r>
    </w:p>
    <w:p w14:paraId="6D2957AB" w14:textId="066E1A11" w:rsidR="00C830D2" w:rsidRPr="00E83A68" w:rsidRDefault="00C830D2" w:rsidP="00E83A68">
      <w:pPr>
        <w:spacing w:after="0" w:line="240" w:lineRule="auto"/>
        <w:ind w:firstLine="567"/>
        <w:jc w:val="both"/>
        <w:rPr>
          <w:rFonts w:ascii="Times New Roman" w:hAnsi="Times New Roman" w:cs="Times New Roman"/>
          <w:sz w:val="24"/>
          <w:szCs w:val="24"/>
          <w:lang w:val="kk-KZ"/>
        </w:rPr>
      </w:pPr>
      <w:bookmarkStart w:id="121" w:name="bookmark142"/>
      <w:r w:rsidRPr="00E83A68">
        <w:rPr>
          <w:rFonts w:ascii="Times New Roman" w:hAnsi="Times New Roman" w:cs="Times New Roman"/>
          <w:sz w:val="24"/>
          <w:szCs w:val="24"/>
          <w:lang w:val="en-US"/>
        </w:rPr>
        <w:t>[</w:t>
      </w:r>
      <w:bookmarkEnd w:id="121"/>
      <w:r w:rsidR="008B78D2" w:rsidRPr="00E83A68">
        <w:rPr>
          <w:rFonts w:ascii="Times New Roman" w:hAnsi="Times New Roman" w:cs="Times New Roman"/>
          <w:sz w:val="24"/>
          <w:szCs w:val="24"/>
          <w:lang w:val="en-US"/>
        </w:rPr>
        <w:t xml:space="preserve">8] </w:t>
      </w:r>
      <w:r w:rsidR="008B78D2" w:rsidRPr="00E83A68">
        <w:rPr>
          <w:rFonts w:ascii="Times New Roman" w:hAnsi="Times New Roman" w:cs="Times New Roman"/>
          <w:sz w:val="24"/>
          <w:szCs w:val="24"/>
        </w:rPr>
        <w:t>Д</w:t>
      </w:r>
      <w:r w:rsidR="008B78D2" w:rsidRPr="00E83A68">
        <w:rPr>
          <w:rFonts w:ascii="Times New Roman" w:hAnsi="Times New Roman" w:cs="Times New Roman"/>
          <w:sz w:val="24"/>
          <w:szCs w:val="24"/>
          <w:lang w:val="en-US"/>
        </w:rPr>
        <w:t>.</w:t>
      </w:r>
      <w:r w:rsidRPr="00E83A68">
        <w:rPr>
          <w:rFonts w:ascii="Times New Roman" w:hAnsi="Times New Roman" w:cs="Times New Roman"/>
          <w:sz w:val="24"/>
          <w:szCs w:val="24"/>
        </w:rPr>
        <w:t>Макдональд</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Дж</w:t>
      </w:r>
      <w:r w:rsidRPr="00E83A68">
        <w:rPr>
          <w:rFonts w:ascii="Times New Roman" w:hAnsi="Times New Roman" w:cs="Times New Roman"/>
          <w:sz w:val="24"/>
          <w:szCs w:val="24"/>
          <w:lang w:val="en-US"/>
        </w:rPr>
        <w:t xml:space="preserve">. </w:t>
      </w:r>
      <w:proofErr w:type="spellStart"/>
      <w:r w:rsidRPr="00E83A68">
        <w:rPr>
          <w:rFonts w:ascii="Times New Roman" w:hAnsi="Times New Roman" w:cs="Times New Roman"/>
          <w:sz w:val="24"/>
          <w:szCs w:val="24"/>
        </w:rPr>
        <w:t>Баммер</w:t>
      </w:r>
      <w:proofErr w:type="spellEnd"/>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и</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П</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Диан</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 xml:space="preserve">Интеграция исследований с использованием методов диалога, пресс-служба АНУ Канберра. 2009 Глава 3 Методы диалога для понимания проблемы: интеграция суждений. Раздел 7 Номинальная групповая техника [просмотрено 13.02.2019]. </w:t>
      </w:r>
      <w:proofErr w:type="gramStart"/>
      <w:r w:rsidRPr="00E83A68">
        <w:rPr>
          <w:rFonts w:ascii="Times New Roman" w:hAnsi="Times New Roman" w:cs="Times New Roman"/>
          <w:sz w:val="24"/>
          <w:szCs w:val="24"/>
        </w:rPr>
        <w:t xml:space="preserve">Доступно по адресу </w:t>
      </w:r>
      <w:hyperlink r:id="rId42" w:history="1">
        <w:r w:rsidRPr="00E83A68">
          <w:rPr>
            <w:rFonts w:ascii="Times New Roman" w:hAnsi="Times New Roman" w:cs="Times New Roman"/>
            <w:sz w:val="24"/>
            <w:szCs w:val="24"/>
            <w:lang w:val="en-US"/>
          </w:rPr>
          <w:t>http</w:t>
        </w:r>
        <w:r w:rsidRPr="00E83A68">
          <w:rPr>
            <w:rFonts w:ascii="Times New Roman" w:hAnsi="Times New Roman" w:cs="Times New Roman"/>
            <w:sz w:val="24"/>
            <w:szCs w:val="24"/>
          </w:rPr>
          <w:t>://</w:t>
        </w:r>
        <w:r w:rsidRPr="00E83A68">
          <w:rPr>
            <w:rFonts w:ascii="Times New Roman" w:hAnsi="Times New Roman" w:cs="Times New Roman"/>
            <w:sz w:val="24"/>
            <w:szCs w:val="24"/>
            <w:lang w:val="en-US"/>
          </w:rPr>
          <w:t>press</w:t>
        </w:r>
        <w:r w:rsidRPr="00E83A68">
          <w:rPr>
            <w:rFonts w:ascii="Times New Roman" w:hAnsi="Times New Roman" w:cs="Times New Roman"/>
            <w:sz w:val="24"/>
            <w:szCs w:val="24"/>
          </w:rPr>
          <w:t>.</w:t>
        </w:r>
        <w:r w:rsidRPr="00E83A68">
          <w:rPr>
            <w:rFonts w:ascii="Times New Roman" w:hAnsi="Times New Roman" w:cs="Times New Roman"/>
            <w:sz w:val="24"/>
            <w:szCs w:val="24"/>
            <w:lang w:val="en-US"/>
          </w:rPr>
          <w:t>anu</w:t>
        </w:r>
        <w:r w:rsidRPr="00E83A68">
          <w:rPr>
            <w:rFonts w:ascii="Times New Roman" w:hAnsi="Times New Roman" w:cs="Times New Roman"/>
            <w:sz w:val="24"/>
            <w:szCs w:val="24"/>
          </w:rPr>
          <w:t>.</w:t>
        </w:r>
        <w:r w:rsidRPr="00E83A68">
          <w:rPr>
            <w:rFonts w:ascii="Times New Roman" w:hAnsi="Times New Roman" w:cs="Times New Roman"/>
            <w:sz w:val="24"/>
            <w:szCs w:val="24"/>
            <w:lang w:val="en-US"/>
          </w:rPr>
          <w:t>edu</w:t>
        </w:r>
        <w:r w:rsidRPr="00E83A68">
          <w:rPr>
            <w:rFonts w:ascii="Times New Roman" w:hAnsi="Times New Roman" w:cs="Times New Roman"/>
            <w:sz w:val="24"/>
            <w:szCs w:val="24"/>
          </w:rPr>
          <w:t>.</w:t>
        </w:r>
        <w:r w:rsidRPr="00E83A68">
          <w:rPr>
            <w:rFonts w:ascii="Times New Roman" w:hAnsi="Times New Roman" w:cs="Times New Roman"/>
            <w:sz w:val="24"/>
            <w:szCs w:val="24"/>
            <w:lang w:val="en-US"/>
          </w:rPr>
          <w:t>au</w:t>
        </w:r>
        <w:r w:rsidRPr="00E83A68">
          <w:rPr>
            <w:rFonts w:ascii="Times New Roman" w:hAnsi="Times New Roman" w:cs="Times New Roman"/>
            <w:sz w:val="24"/>
            <w:szCs w:val="24"/>
          </w:rPr>
          <w:t>/</w:t>
        </w:r>
        <w:r w:rsidRPr="00E83A68">
          <w:rPr>
            <w:rFonts w:ascii="Times New Roman" w:hAnsi="Times New Roman" w:cs="Times New Roman"/>
            <w:sz w:val="24"/>
            <w:szCs w:val="24"/>
            <w:lang w:val="en-US"/>
          </w:rPr>
          <w:t>node</w:t>
        </w:r>
        <w:r w:rsidRPr="00E83A68">
          <w:rPr>
            <w:rFonts w:ascii="Times New Roman" w:hAnsi="Times New Roman" w:cs="Times New Roman"/>
            <w:sz w:val="24"/>
            <w:szCs w:val="24"/>
          </w:rPr>
          <w:t>/393/</w:t>
        </w:r>
        <w:r w:rsidRPr="00E83A68">
          <w:rPr>
            <w:rFonts w:ascii="Times New Roman" w:hAnsi="Times New Roman" w:cs="Times New Roman"/>
            <w:sz w:val="24"/>
            <w:szCs w:val="24"/>
            <w:lang w:val="en-US"/>
          </w:rPr>
          <w:t>download</w:t>
        </w:r>
      </w:hyperlink>
      <w:r w:rsidR="000824AD" w:rsidRPr="00E83A68">
        <w:rPr>
          <w:rFonts w:ascii="Times New Roman" w:hAnsi="Times New Roman" w:cs="Times New Roman"/>
          <w:sz w:val="24"/>
          <w:szCs w:val="24"/>
          <w:lang w:val="kk-KZ"/>
        </w:rPr>
        <w:t xml:space="preserve"> (MCDONALD, D.</w:t>
      </w:r>
      <w:proofErr w:type="gramEnd"/>
      <w:r w:rsidR="000824AD" w:rsidRPr="00E83A68">
        <w:rPr>
          <w:rFonts w:ascii="Times New Roman" w:hAnsi="Times New Roman" w:cs="Times New Roman"/>
          <w:sz w:val="24"/>
          <w:szCs w:val="24"/>
          <w:lang w:val="kk-KZ"/>
        </w:rPr>
        <w:t xml:space="preserve"> BAMMER, G. and DEANE, P. Research Integration Using Dialogue Methods, ANU press Canberra. 2009 Chapter 3 Dialogue methods for understanding a problem: integrating judgements. Section 7 Nominal Group Technique [viewed 2019-02-13]. Available at http://press.anu.edu.au/node/393/download)</w:t>
      </w:r>
    </w:p>
    <w:p w14:paraId="6615199B" w14:textId="4BF151E1" w:rsidR="00C830D2" w:rsidRPr="00E83A68" w:rsidRDefault="00C830D2" w:rsidP="00E83A68">
      <w:pPr>
        <w:spacing w:after="0" w:line="240" w:lineRule="auto"/>
        <w:ind w:firstLine="567"/>
        <w:jc w:val="both"/>
        <w:rPr>
          <w:rFonts w:ascii="Times New Roman" w:hAnsi="Times New Roman" w:cs="Times New Roman"/>
          <w:sz w:val="24"/>
          <w:szCs w:val="24"/>
          <w:lang w:val="kk-KZ"/>
        </w:rPr>
      </w:pPr>
      <w:bookmarkStart w:id="122" w:name="bookmark143"/>
      <w:r w:rsidRPr="00E83A68">
        <w:rPr>
          <w:rFonts w:ascii="Times New Roman" w:hAnsi="Times New Roman" w:cs="Times New Roman"/>
          <w:sz w:val="24"/>
          <w:szCs w:val="24"/>
        </w:rPr>
        <w:t>[</w:t>
      </w:r>
      <w:bookmarkEnd w:id="122"/>
      <w:r w:rsidRPr="00E83A68">
        <w:rPr>
          <w:rFonts w:ascii="Times New Roman" w:hAnsi="Times New Roman" w:cs="Times New Roman"/>
          <w:sz w:val="24"/>
          <w:szCs w:val="24"/>
        </w:rPr>
        <w:t xml:space="preserve">9] М.С. </w:t>
      </w:r>
      <w:proofErr w:type="spellStart"/>
      <w:r w:rsidRPr="00E83A68">
        <w:rPr>
          <w:rFonts w:ascii="Times New Roman" w:hAnsi="Times New Roman" w:cs="Times New Roman"/>
          <w:sz w:val="24"/>
          <w:szCs w:val="24"/>
        </w:rPr>
        <w:t>Харрелл</w:t>
      </w:r>
      <w:proofErr w:type="spellEnd"/>
      <w:r w:rsidRPr="00E83A68">
        <w:rPr>
          <w:rFonts w:ascii="Times New Roman" w:hAnsi="Times New Roman" w:cs="Times New Roman"/>
          <w:sz w:val="24"/>
          <w:szCs w:val="24"/>
        </w:rPr>
        <w:t xml:space="preserve">, М.А. Брэдли. 2009 Методы сбора данных - Учебное пособие - </w:t>
      </w:r>
      <w:proofErr w:type="spellStart"/>
      <w:r w:rsidRPr="00E83A68">
        <w:rPr>
          <w:rFonts w:ascii="Times New Roman" w:hAnsi="Times New Roman" w:cs="Times New Roman"/>
          <w:sz w:val="24"/>
          <w:szCs w:val="24"/>
        </w:rPr>
        <w:t>Полуструктурированные</w:t>
      </w:r>
      <w:proofErr w:type="spellEnd"/>
      <w:r w:rsidRPr="00E83A68">
        <w:rPr>
          <w:rFonts w:ascii="Times New Roman" w:hAnsi="Times New Roman" w:cs="Times New Roman"/>
          <w:sz w:val="24"/>
          <w:szCs w:val="24"/>
        </w:rPr>
        <w:t xml:space="preserve"> интервью и </w:t>
      </w:r>
      <w:proofErr w:type="gramStart"/>
      <w:r w:rsidRPr="00E83A68">
        <w:rPr>
          <w:rFonts w:ascii="Times New Roman" w:hAnsi="Times New Roman" w:cs="Times New Roman"/>
          <w:sz w:val="24"/>
          <w:szCs w:val="24"/>
        </w:rPr>
        <w:t>фокус-группы</w:t>
      </w:r>
      <w:proofErr w:type="gramEnd"/>
      <w:r w:rsidRPr="00E83A68">
        <w:rPr>
          <w:rFonts w:ascii="Times New Roman" w:hAnsi="Times New Roman" w:cs="Times New Roman"/>
          <w:sz w:val="24"/>
          <w:szCs w:val="24"/>
        </w:rPr>
        <w:t xml:space="preserve">, Научно-исследовательский институт национальной обороны РАНД США [просмотрено 13.02.2019]. </w:t>
      </w:r>
      <w:proofErr w:type="gramStart"/>
      <w:r w:rsidRPr="00E83A68">
        <w:rPr>
          <w:rFonts w:ascii="Times New Roman" w:hAnsi="Times New Roman" w:cs="Times New Roman"/>
          <w:sz w:val="24"/>
          <w:szCs w:val="24"/>
        </w:rPr>
        <w:t>Доступно</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по</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адресу</w:t>
      </w:r>
      <w:r w:rsidRPr="00E83A68">
        <w:rPr>
          <w:rFonts w:ascii="Times New Roman" w:hAnsi="Times New Roman" w:cs="Times New Roman"/>
          <w:sz w:val="24"/>
          <w:szCs w:val="24"/>
          <w:lang w:val="en-US"/>
        </w:rPr>
        <w:t xml:space="preserve">: </w:t>
      </w:r>
      <w:hyperlink r:id="rId43" w:history="1">
        <w:r w:rsidRPr="00E83A68">
          <w:rPr>
            <w:rFonts w:ascii="Times New Roman" w:hAnsi="Times New Roman" w:cs="Times New Roman"/>
            <w:sz w:val="24"/>
            <w:szCs w:val="24"/>
            <w:lang w:val="en-US"/>
          </w:rPr>
          <w:t>http://www.rand.org/content/dam/rand/pubs/technical_reports/2009/RAND_TR718.pdf</w:t>
        </w:r>
      </w:hyperlink>
      <w:r w:rsidR="000824AD" w:rsidRPr="00E83A68">
        <w:rPr>
          <w:rFonts w:ascii="Times New Roman" w:hAnsi="Times New Roman" w:cs="Times New Roman"/>
          <w:sz w:val="24"/>
          <w:szCs w:val="24"/>
          <w:lang w:val="kk-KZ"/>
        </w:rPr>
        <w:t xml:space="preserve"> (HARRELL, M.C.</w:t>
      </w:r>
      <w:proofErr w:type="gramEnd"/>
      <w:r w:rsidR="000824AD" w:rsidRPr="00E83A68">
        <w:rPr>
          <w:rFonts w:ascii="Times New Roman" w:hAnsi="Times New Roman" w:cs="Times New Roman"/>
          <w:sz w:val="24"/>
          <w:szCs w:val="24"/>
          <w:lang w:val="kk-KZ"/>
        </w:rPr>
        <w:t xml:space="preserve"> BRADLEY, M.A. 2009 Data collection methods – A training Manual – Semi structured interviews and focus groups, RAND National defence research Institute USA [viewed 2019-02-13]. Available at: http://www.rand.org/content/dam/rand/pubs/technical_reports/2009/RAND_TR718.pdf)</w:t>
      </w:r>
    </w:p>
    <w:p w14:paraId="52842B18" w14:textId="3FDF205A" w:rsidR="00C830D2" w:rsidRPr="00E83A68" w:rsidRDefault="00C830D2" w:rsidP="00E83A68">
      <w:pPr>
        <w:spacing w:after="0" w:line="240" w:lineRule="auto"/>
        <w:ind w:firstLine="567"/>
        <w:jc w:val="both"/>
        <w:rPr>
          <w:rFonts w:ascii="Times New Roman" w:hAnsi="Times New Roman" w:cs="Times New Roman"/>
          <w:sz w:val="24"/>
          <w:szCs w:val="24"/>
          <w:lang w:val="kk-KZ"/>
        </w:rPr>
      </w:pPr>
      <w:bookmarkStart w:id="123" w:name="bookmark144"/>
      <w:r w:rsidRPr="00E83A68">
        <w:rPr>
          <w:rFonts w:ascii="Times New Roman" w:hAnsi="Times New Roman" w:cs="Times New Roman"/>
          <w:sz w:val="24"/>
          <w:szCs w:val="24"/>
        </w:rPr>
        <w:t>[</w:t>
      </w:r>
      <w:bookmarkEnd w:id="123"/>
      <w:r w:rsidRPr="00E83A68">
        <w:rPr>
          <w:rFonts w:ascii="Times New Roman" w:hAnsi="Times New Roman" w:cs="Times New Roman"/>
          <w:sz w:val="24"/>
          <w:szCs w:val="24"/>
        </w:rPr>
        <w:t xml:space="preserve">10] Дж. </w:t>
      </w:r>
      <w:proofErr w:type="spellStart"/>
      <w:r w:rsidRPr="00E83A68">
        <w:rPr>
          <w:rFonts w:ascii="Times New Roman" w:hAnsi="Times New Roman" w:cs="Times New Roman"/>
          <w:sz w:val="24"/>
          <w:szCs w:val="24"/>
        </w:rPr>
        <w:t>Гилл</w:t>
      </w:r>
      <w:proofErr w:type="spellEnd"/>
      <w:r w:rsidRPr="00E83A68">
        <w:rPr>
          <w:rFonts w:ascii="Times New Roman" w:hAnsi="Times New Roman" w:cs="Times New Roman"/>
          <w:sz w:val="24"/>
          <w:szCs w:val="24"/>
        </w:rPr>
        <w:t xml:space="preserve">, П. Джонсон. Методы исследования для менеджеров 4-е изд. 2010 Лондон: </w:t>
      </w:r>
      <w:proofErr w:type="spellStart"/>
      <w:r w:rsidRPr="00E83A68">
        <w:rPr>
          <w:rFonts w:ascii="Times New Roman" w:hAnsi="Times New Roman" w:cs="Times New Roman"/>
          <w:sz w:val="24"/>
          <w:szCs w:val="24"/>
        </w:rPr>
        <w:t>Сейдж</w:t>
      </w:r>
      <w:proofErr w:type="spellEnd"/>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Публикейшинс</w:t>
      </w:r>
      <w:proofErr w:type="spellEnd"/>
      <w:r w:rsidRPr="00E83A68">
        <w:rPr>
          <w:rFonts w:ascii="Times New Roman" w:hAnsi="Times New Roman" w:cs="Times New Roman"/>
          <w:sz w:val="24"/>
          <w:szCs w:val="24"/>
        </w:rPr>
        <w:t xml:space="preserve"> Лтд.</w:t>
      </w:r>
      <w:proofErr w:type="gramStart"/>
      <w:r w:rsidR="000824AD" w:rsidRPr="00E83A68">
        <w:rPr>
          <w:rFonts w:ascii="Times New Roman" w:hAnsi="Times New Roman" w:cs="Times New Roman"/>
          <w:sz w:val="24"/>
          <w:szCs w:val="24"/>
          <w:lang w:val="kk-KZ"/>
        </w:rPr>
        <w:t>(</w:t>
      </w:r>
      <w:r w:rsidR="000824AD" w:rsidRPr="00E83A68">
        <w:t xml:space="preserve"> </w:t>
      </w:r>
      <w:proofErr w:type="gramEnd"/>
      <w:r w:rsidR="000824AD" w:rsidRPr="00E83A68">
        <w:rPr>
          <w:rFonts w:ascii="Times New Roman" w:hAnsi="Times New Roman" w:cs="Times New Roman"/>
          <w:sz w:val="24"/>
          <w:szCs w:val="24"/>
          <w:lang w:val="kk-KZ"/>
        </w:rPr>
        <w:t>GILL, J. JOHNSON, P. Research methods for managers 4th ed. 2010 London: Sage Publications Ltd)</w:t>
      </w:r>
    </w:p>
    <w:p w14:paraId="3376251D" w14:textId="4009463F" w:rsidR="00C830D2" w:rsidRPr="00E83A68" w:rsidRDefault="00C830D2" w:rsidP="00E83A68">
      <w:pPr>
        <w:spacing w:after="0" w:line="240" w:lineRule="auto"/>
        <w:ind w:firstLine="567"/>
        <w:jc w:val="both"/>
        <w:rPr>
          <w:rFonts w:ascii="Times New Roman" w:hAnsi="Times New Roman" w:cs="Times New Roman"/>
          <w:sz w:val="24"/>
          <w:szCs w:val="24"/>
          <w:lang w:val="kk-KZ"/>
        </w:rPr>
      </w:pPr>
      <w:bookmarkStart w:id="124" w:name="bookmark145"/>
      <w:r w:rsidRPr="00E83A68">
        <w:rPr>
          <w:rFonts w:ascii="Times New Roman" w:hAnsi="Times New Roman" w:cs="Times New Roman"/>
          <w:sz w:val="24"/>
          <w:szCs w:val="24"/>
        </w:rPr>
        <w:lastRenderedPageBreak/>
        <w:t>[</w:t>
      </w:r>
      <w:bookmarkEnd w:id="124"/>
      <w:r w:rsidRPr="00E83A68">
        <w:rPr>
          <w:rFonts w:ascii="Times New Roman" w:hAnsi="Times New Roman" w:cs="Times New Roman"/>
          <w:sz w:val="24"/>
          <w:szCs w:val="24"/>
        </w:rPr>
        <w:t xml:space="preserve">11] М. </w:t>
      </w:r>
      <w:proofErr w:type="spellStart"/>
      <w:r w:rsidRPr="00E83A68">
        <w:rPr>
          <w:rFonts w:ascii="Times New Roman" w:hAnsi="Times New Roman" w:cs="Times New Roman"/>
          <w:sz w:val="24"/>
          <w:szCs w:val="24"/>
        </w:rPr>
        <w:t>Сандерс</w:t>
      </w:r>
      <w:proofErr w:type="spellEnd"/>
      <w:r w:rsidRPr="00E83A68">
        <w:rPr>
          <w:rFonts w:ascii="Times New Roman" w:hAnsi="Times New Roman" w:cs="Times New Roman"/>
          <w:sz w:val="24"/>
          <w:szCs w:val="24"/>
        </w:rPr>
        <w:t>, П. Л</w:t>
      </w:r>
      <w:r w:rsidR="00BA38E0" w:rsidRPr="00E83A68">
        <w:rPr>
          <w:rFonts w:ascii="Times New Roman" w:hAnsi="Times New Roman" w:cs="Times New Roman"/>
          <w:sz w:val="24"/>
          <w:szCs w:val="24"/>
        </w:rPr>
        <w:t>ьюис</w:t>
      </w:r>
      <w:r w:rsidRPr="00E83A68">
        <w:rPr>
          <w:rFonts w:ascii="Times New Roman" w:hAnsi="Times New Roman" w:cs="Times New Roman"/>
          <w:sz w:val="24"/>
          <w:szCs w:val="24"/>
        </w:rPr>
        <w:t xml:space="preserve">, А. </w:t>
      </w:r>
      <w:proofErr w:type="spellStart"/>
      <w:r w:rsidRPr="00E83A68">
        <w:rPr>
          <w:rFonts w:ascii="Times New Roman" w:hAnsi="Times New Roman" w:cs="Times New Roman"/>
          <w:sz w:val="24"/>
          <w:szCs w:val="24"/>
        </w:rPr>
        <w:t>Т</w:t>
      </w:r>
      <w:r w:rsidR="00BA38E0" w:rsidRPr="00E83A68">
        <w:rPr>
          <w:rFonts w:ascii="Times New Roman" w:hAnsi="Times New Roman" w:cs="Times New Roman"/>
          <w:sz w:val="24"/>
          <w:szCs w:val="24"/>
        </w:rPr>
        <w:t>орнхилл</w:t>
      </w:r>
      <w:proofErr w:type="spellEnd"/>
      <w:r w:rsidRPr="00E83A68">
        <w:rPr>
          <w:rFonts w:ascii="Times New Roman" w:hAnsi="Times New Roman" w:cs="Times New Roman"/>
          <w:sz w:val="24"/>
          <w:szCs w:val="24"/>
        </w:rPr>
        <w:t xml:space="preserve">. Методы исследования для </w:t>
      </w:r>
      <w:proofErr w:type="gramStart"/>
      <w:r w:rsidRPr="00E83A68">
        <w:rPr>
          <w:rFonts w:ascii="Times New Roman" w:hAnsi="Times New Roman" w:cs="Times New Roman"/>
          <w:sz w:val="24"/>
          <w:szCs w:val="24"/>
        </w:rPr>
        <w:t>бизнес-студентов</w:t>
      </w:r>
      <w:proofErr w:type="gramEnd"/>
      <w:r w:rsidRPr="00E83A68">
        <w:rPr>
          <w:rFonts w:ascii="Times New Roman" w:hAnsi="Times New Roman" w:cs="Times New Roman"/>
          <w:sz w:val="24"/>
          <w:szCs w:val="24"/>
        </w:rPr>
        <w:t xml:space="preserve"> 7-е изд. 2016 Харлоу: Пирсон </w:t>
      </w:r>
      <w:proofErr w:type="spellStart"/>
      <w:r w:rsidRPr="00E83A68">
        <w:rPr>
          <w:rFonts w:ascii="Times New Roman" w:hAnsi="Times New Roman" w:cs="Times New Roman"/>
          <w:sz w:val="24"/>
          <w:szCs w:val="24"/>
        </w:rPr>
        <w:t>Эдьюкейшен</w:t>
      </w:r>
      <w:proofErr w:type="spellEnd"/>
      <w:r w:rsidRPr="00E83A68">
        <w:rPr>
          <w:rFonts w:ascii="Times New Roman" w:hAnsi="Times New Roman" w:cs="Times New Roman"/>
          <w:sz w:val="24"/>
          <w:szCs w:val="24"/>
        </w:rPr>
        <w:t xml:space="preserve"> Лтд.</w:t>
      </w:r>
      <w:r w:rsidR="000824AD" w:rsidRPr="00E83A68">
        <w:rPr>
          <w:rFonts w:ascii="Times New Roman" w:hAnsi="Times New Roman" w:cs="Times New Roman"/>
          <w:sz w:val="24"/>
          <w:szCs w:val="24"/>
          <w:lang w:val="kk-KZ"/>
        </w:rPr>
        <w:t xml:space="preserve"> (SAUNDERS, M. LEWIS, P. THORNHILL, A. Research Methods for Business Students 7th ed. 2016 Harlow: Pearson Education Ltd.)</w:t>
      </w:r>
    </w:p>
    <w:p w14:paraId="3AF9DE9D" w14:textId="7211DADA" w:rsidR="00C830D2" w:rsidRPr="00E83A68" w:rsidRDefault="00C830D2" w:rsidP="00E83A68">
      <w:pPr>
        <w:spacing w:after="0" w:line="240" w:lineRule="auto"/>
        <w:ind w:firstLine="567"/>
        <w:jc w:val="both"/>
        <w:rPr>
          <w:rFonts w:ascii="Times New Roman" w:hAnsi="Times New Roman" w:cs="Times New Roman"/>
          <w:sz w:val="24"/>
          <w:szCs w:val="24"/>
          <w:lang w:val="kk-KZ"/>
        </w:rPr>
      </w:pPr>
      <w:bookmarkStart w:id="125" w:name="bookmark146"/>
      <w:r w:rsidRPr="00E83A68">
        <w:rPr>
          <w:rFonts w:ascii="Times New Roman" w:hAnsi="Times New Roman" w:cs="Times New Roman"/>
          <w:sz w:val="24"/>
          <w:szCs w:val="24"/>
        </w:rPr>
        <w:t>[</w:t>
      </w:r>
      <w:bookmarkEnd w:id="125"/>
      <w:r w:rsidRPr="00E83A68">
        <w:rPr>
          <w:rFonts w:ascii="Times New Roman" w:hAnsi="Times New Roman" w:cs="Times New Roman"/>
          <w:sz w:val="24"/>
          <w:szCs w:val="24"/>
        </w:rPr>
        <w:t xml:space="preserve">12] </w:t>
      </w:r>
      <w:proofErr w:type="spellStart"/>
      <w:r w:rsidRPr="00E83A68">
        <w:rPr>
          <w:rFonts w:ascii="Times New Roman" w:hAnsi="Times New Roman" w:cs="Times New Roman"/>
          <w:sz w:val="24"/>
          <w:szCs w:val="24"/>
        </w:rPr>
        <w:t>Общуственный</w:t>
      </w:r>
      <w:proofErr w:type="spellEnd"/>
      <w:r w:rsidRPr="00E83A68">
        <w:rPr>
          <w:rFonts w:ascii="Times New Roman" w:hAnsi="Times New Roman" w:cs="Times New Roman"/>
          <w:sz w:val="24"/>
          <w:szCs w:val="24"/>
        </w:rPr>
        <w:t xml:space="preserve"> инструментарий </w:t>
      </w:r>
      <w:proofErr w:type="spellStart"/>
      <w:r w:rsidRPr="00E83A68">
        <w:rPr>
          <w:rFonts w:ascii="Times New Roman" w:hAnsi="Times New Roman" w:cs="Times New Roman"/>
          <w:sz w:val="24"/>
          <w:szCs w:val="24"/>
        </w:rPr>
        <w:t>Канзаского</w:t>
      </w:r>
      <w:proofErr w:type="spellEnd"/>
      <w:r w:rsidRPr="00E83A68">
        <w:rPr>
          <w:rFonts w:ascii="Times New Roman" w:hAnsi="Times New Roman" w:cs="Times New Roman"/>
          <w:sz w:val="24"/>
          <w:szCs w:val="24"/>
        </w:rPr>
        <w:t xml:space="preserve"> университета Раздел 13 Проведение опросов; [просмотрено 1</w:t>
      </w:r>
      <w:r w:rsidR="00BA38E0" w:rsidRPr="00E83A68">
        <w:rPr>
          <w:rFonts w:ascii="Times New Roman" w:hAnsi="Times New Roman" w:cs="Times New Roman"/>
          <w:sz w:val="24"/>
          <w:szCs w:val="24"/>
        </w:rPr>
        <w:t xml:space="preserve">3.02.2019]. </w:t>
      </w:r>
      <w:proofErr w:type="gramStart"/>
      <w:r w:rsidR="00BA38E0" w:rsidRPr="00E83A68">
        <w:rPr>
          <w:rFonts w:ascii="Times New Roman" w:hAnsi="Times New Roman" w:cs="Times New Roman"/>
          <w:sz w:val="24"/>
          <w:szCs w:val="24"/>
        </w:rPr>
        <w:t>Доступно</w:t>
      </w:r>
      <w:r w:rsidR="00BA38E0" w:rsidRPr="00E83A68">
        <w:rPr>
          <w:rFonts w:ascii="Times New Roman" w:hAnsi="Times New Roman" w:cs="Times New Roman"/>
          <w:sz w:val="24"/>
          <w:szCs w:val="24"/>
          <w:lang w:val="en-US"/>
        </w:rPr>
        <w:t xml:space="preserve"> </w:t>
      </w:r>
      <w:r w:rsidR="00BA38E0" w:rsidRPr="00E83A68">
        <w:rPr>
          <w:rFonts w:ascii="Times New Roman" w:hAnsi="Times New Roman" w:cs="Times New Roman"/>
          <w:sz w:val="24"/>
          <w:szCs w:val="24"/>
        </w:rPr>
        <w:t>по</w:t>
      </w:r>
      <w:r w:rsidR="00BA38E0" w:rsidRPr="00E83A68">
        <w:rPr>
          <w:rFonts w:ascii="Times New Roman" w:hAnsi="Times New Roman" w:cs="Times New Roman"/>
          <w:sz w:val="24"/>
          <w:szCs w:val="24"/>
          <w:lang w:val="en-US"/>
        </w:rPr>
        <w:t xml:space="preserve"> </w:t>
      </w:r>
      <w:r w:rsidR="00BA38E0" w:rsidRPr="00E83A68">
        <w:rPr>
          <w:rFonts w:ascii="Times New Roman" w:hAnsi="Times New Roman" w:cs="Times New Roman"/>
          <w:sz w:val="24"/>
          <w:szCs w:val="24"/>
        </w:rPr>
        <w:t>адресу</w:t>
      </w:r>
      <w:r w:rsidR="00BA38E0" w:rsidRPr="00E83A68">
        <w:rPr>
          <w:rFonts w:ascii="Times New Roman" w:hAnsi="Times New Roman" w:cs="Times New Roman"/>
          <w:sz w:val="24"/>
          <w:szCs w:val="24"/>
          <w:lang w:val="en-US"/>
        </w:rPr>
        <w:t>:</w:t>
      </w:r>
      <w:r w:rsidR="00BA38E0" w:rsidRPr="00E83A68">
        <w:rPr>
          <w:rFonts w:ascii="Times New Roman" w:hAnsi="Times New Roman" w:cs="Times New Roman"/>
          <w:sz w:val="24"/>
          <w:szCs w:val="24"/>
          <w:lang w:val="kk-KZ"/>
        </w:rPr>
        <w:t xml:space="preserve"> </w:t>
      </w:r>
      <w:hyperlink r:id="rId44" w:history="1">
        <w:r w:rsidRPr="00E83A68">
          <w:rPr>
            <w:rFonts w:ascii="Times New Roman" w:hAnsi="Times New Roman" w:cs="Times New Roman"/>
            <w:sz w:val="24"/>
            <w:szCs w:val="24"/>
            <w:lang w:val="en-US"/>
          </w:rPr>
          <w:t>https://ctb.ku.edu/en/table-of-contents/assessment/assessing-community-needs-and-resources/conduct-surveys/main</w:t>
        </w:r>
      </w:hyperlink>
      <w:r w:rsidR="000824AD" w:rsidRPr="00E83A68">
        <w:rPr>
          <w:rFonts w:ascii="Times New Roman" w:hAnsi="Times New Roman" w:cs="Times New Roman"/>
          <w:sz w:val="24"/>
          <w:szCs w:val="24"/>
          <w:lang w:val="kk-KZ"/>
        </w:rPr>
        <w:t xml:space="preserve"> (UNIVERSITY OF KANSAS COMMUNITY TOOL BOX Section 13 Conducting surveys; [viewed 2019-02-13].</w:t>
      </w:r>
      <w:proofErr w:type="gramEnd"/>
      <w:r w:rsidR="000824AD" w:rsidRPr="00E83A68">
        <w:rPr>
          <w:rFonts w:ascii="Times New Roman" w:hAnsi="Times New Roman" w:cs="Times New Roman"/>
          <w:sz w:val="24"/>
          <w:szCs w:val="24"/>
          <w:lang w:val="kk-KZ"/>
        </w:rPr>
        <w:t xml:space="preserve"> Available at: https://ctb.ku.edu/en/table-of-contents/assessment/assessing-community-needs-and-resources/conduct-surveys/main)</w:t>
      </w:r>
    </w:p>
    <w:p w14:paraId="1EDE1051" w14:textId="77777777" w:rsidR="00C830D2" w:rsidRPr="00E83A68" w:rsidRDefault="00C830D2" w:rsidP="00E83A68">
      <w:pPr>
        <w:spacing w:after="0" w:line="240" w:lineRule="auto"/>
        <w:ind w:firstLine="567"/>
        <w:jc w:val="both"/>
        <w:rPr>
          <w:rFonts w:ascii="Times New Roman" w:hAnsi="Times New Roman" w:cs="Times New Roman"/>
          <w:sz w:val="24"/>
          <w:szCs w:val="24"/>
          <w:lang w:val="en-US"/>
        </w:rPr>
      </w:pPr>
    </w:p>
    <w:p w14:paraId="4824C0C0"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Методы идентификации риска</w:t>
      </w:r>
    </w:p>
    <w:p w14:paraId="450370F9" w14:textId="13F10DD8" w:rsidR="00C830D2" w:rsidRPr="00E83A68" w:rsidRDefault="00C830D2" w:rsidP="00E83A68">
      <w:pPr>
        <w:spacing w:after="0" w:line="240" w:lineRule="auto"/>
        <w:ind w:firstLine="567"/>
        <w:jc w:val="both"/>
        <w:rPr>
          <w:rFonts w:ascii="Times New Roman" w:hAnsi="Times New Roman" w:cs="Times New Roman"/>
          <w:sz w:val="24"/>
          <w:szCs w:val="24"/>
          <w:lang w:val="kk-KZ"/>
        </w:rPr>
      </w:pPr>
      <w:bookmarkStart w:id="126" w:name="bookmark147"/>
      <w:r w:rsidRPr="00E83A68">
        <w:rPr>
          <w:rFonts w:ascii="Times New Roman" w:hAnsi="Times New Roman" w:cs="Times New Roman"/>
          <w:sz w:val="24"/>
          <w:szCs w:val="24"/>
        </w:rPr>
        <w:t>[</w:t>
      </w:r>
      <w:bookmarkEnd w:id="126"/>
      <w:r w:rsidRPr="00E83A68">
        <w:rPr>
          <w:rFonts w:ascii="Times New Roman" w:hAnsi="Times New Roman" w:cs="Times New Roman"/>
          <w:sz w:val="24"/>
          <w:szCs w:val="24"/>
        </w:rPr>
        <w:t xml:space="preserve">13] Картер </w:t>
      </w:r>
      <w:proofErr w:type="spellStart"/>
      <w:r w:rsidRPr="00E83A68">
        <w:rPr>
          <w:rFonts w:ascii="Times New Roman" w:hAnsi="Times New Roman" w:cs="Times New Roman"/>
          <w:sz w:val="24"/>
          <w:szCs w:val="24"/>
        </w:rPr>
        <w:t>Матерли</w:t>
      </w:r>
      <w:proofErr w:type="spellEnd"/>
      <w:r w:rsidR="00BA38E0" w:rsidRPr="00E83A68">
        <w:rPr>
          <w:rFonts w:ascii="Times New Roman" w:hAnsi="Times New Roman" w:cs="Times New Roman"/>
          <w:sz w:val="24"/>
          <w:szCs w:val="24"/>
          <w:lang w:val="kk-KZ"/>
        </w:rPr>
        <w:t>,</w:t>
      </w:r>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The</w:t>
      </w:r>
      <w:proofErr w:type="spellEnd"/>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Red</w:t>
      </w:r>
      <w:proofErr w:type="spellEnd"/>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Teaming</w:t>
      </w:r>
      <w:proofErr w:type="spellEnd"/>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Essential</w:t>
      </w:r>
      <w:proofErr w:type="spellEnd"/>
      <w:r w:rsidRPr="00E83A68">
        <w:rPr>
          <w:rFonts w:ascii="Times New Roman" w:hAnsi="Times New Roman" w:cs="Times New Roman"/>
          <w:sz w:val="24"/>
          <w:szCs w:val="24"/>
        </w:rPr>
        <w:t xml:space="preserve">: премьера по социальной психологии для альтернативного анализа на основе соперничества. 2013 [просмотрено 13.02.2019]. </w:t>
      </w:r>
      <w:proofErr w:type="gramStart"/>
      <w:r w:rsidRPr="00E83A68">
        <w:rPr>
          <w:rFonts w:ascii="Times New Roman" w:hAnsi="Times New Roman" w:cs="Times New Roman"/>
          <w:sz w:val="24"/>
          <w:szCs w:val="24"/>
        </w:rPr>
        <w:t>Доступно</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по</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адресу</w:t>
      </w:r>
      <w:r w:rsidRPr="00E83A68">
        <w:rPr>
          <w:rFonts w:ascii="Times New Roman" w:hAnsi="Times New Roman" w:cs="Times New Roman"/>
          <w:sz w:val="24"/>
          <w:szCs w:val="24"/>
          <w:lang w:val="en-US"/>
        </w:rPr>
        <w:t xml:space="preserve">: </w:t>
      </w:r>
      <w:hyperlink r:id="rId45" w:history="1">
        <w:r w:rsidRPr="00E83A68">
          <w:rPr>
            <w:rFonts w:ascii="Times New Roman" w:hAnsi="Times New Roman" w:cs="Times New Roman"/>
            <w:sz w:val="24"/>
            <w:szCs w:val="24"/>
            <w:lang w:val="en-US"/>
          </w:rPr>
          <w:t>https://works.bepress.com/matherly/6/download/</w:t>
        </w:r>
      </w:hyperlink>
      <w:r w:rsidR="00CE05D1" w:rsidRPr="00E83A68">
        <w:rPr>
          <w:rFonts w:ascii="Times New Roman" w:hAnsi="Times New Roman" w:cs="Times New Roman"/>
          <w:sz w:val="24"/>
          <w:szCs w:val="24"/>
          <w:lang w:val="kk-KZ"/>
        </w:rPr>
        <w:t xml:space="preserve"> (MATHERLY, Carter The Red Teaming Essential:</w:t>
      </w:r>
      <w:proofErr w:type="gramEnd"/>
      <w:r w:rsidR="00CE05D1" w:rsidRPr="00E83A68">
        <w:rPr>
          <w:rFonts w:ascii="Times New Roman" w:hAnsi="Times New Roman" w:cs="Times New Roman"/>
          <w:sz w:val="24"/>
          <w:szCs w:val="24"/>
          <w:lang w:val="kk-KZ"/>
        </w:rPr>
        <w:t xml:space="preserve"> Social Psychology Premier for Adversarial Based Alternative Analysis. 2013 [viewed 2019-02-13]. Available at: https://works.bepress.com/matherly/6/download/)</w:t>
      </w:r>
    </w:p>
    <w:p w14:paraId="3011D786" w14:textId="03927766" w:rsidR="00C830D2" w:rsidRPr="00E83A68" w:rsidRDefault="00C830D2" w:rsidP="00E83A68">
      <w:pPr>
        <w:spacing w:after="0" w:line="240" w:lineRule="auto"/>
        <w:ind w:firstLine="567"/>
        <w:jc w:val="both"/>
        <w:rPr>
          <w:rFonts w:ascii="Times New Roman" w:hAnsi="Times New Roman" w:cs="Times New Roman"/>
          <w:sz w:val="24"/>
          <w:szCs w:val="24"/>
          <w:lang w:val="kk-KZ"/>
        </w:rPr>
      </w:pPr>
      <w:bookmarkStart w:id="127" w:name="bookmark148"/>
      <w:r w:rsidRPr="00E83A68">
        <w:rPr>
          <w:rFonts w:ascii="Times New Roman" w:hAnsi="Times New Roman" w:cs="Times New Roman"/>
          <w:sz w:val="24"/>
          <w:szCs w:val="24"/>
        </w:rPr>
        <w:t>[</w:t>
      </w:r>
      <w:bookmarkEnd w:id="127"/>
      <w:r w:rsidRPr="00E83A68">
        <w:rPr>
          <w:rFonts w:ascii="Times New Roman" w:hAnsi="Times New Roman" w:cs="Times New Roman"/>
          <w:sz w:val="24"/>
          <w:szCs w:val="24"/>
        </w:rPr>
        <w:t xml:space="preserve">14] Анализ пестиков Свободное управление Электронные книги [просмотрено 13.02.2019]. </w:t>
      </w:r>
      <w:proofErr w:type="gramStart"/>
      <w:r w:rsidRPr="00E83A68">
        <w:rPr>
          <w:rFonts w:ascii="Times New Roman" w:hAnsi="Times New Roman" w:cs="Times New Roman"/>
          <w:sz w:val="24"/>
          <w:szCs w:val="24"/>
        </w:rPr>
        <w:t>Доступно</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по</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адресу</w:t>
      </w:r>
      <w:r w:rsidRPr="00E83A68">
        <w:rPr>
          <w:rFonts w:ascii="Times New Roman" w:hAnsi="Times New Roman" w:cs="Times New Roman"/>
          <w:sz w:val="24"/>
          <w:szCs w:val="24"/>
          <w:lang w:val="en-US"/>
        </w:rPr>
        <w:t xml:space="preserve">: </w:t>
      </w:r>
      <w:hyperlink r:id="rId46" w:history="1">
        <w:r w:rsidRPr="00E83A68">
          <w:rPr>
            <w:rFonts w:ascii="Times New Roman" w:hAnsi="Times New Roman" w:cs="Times New Roman"/>
            <w:sz w:val="24"/>
            <w:szCs w:val="24"/>
            <w:lang w:val="en-US"/>
          </w:rPr>
          <w:t>http://www.free-management-ebooks.com/dldebk/dlst-pestle.htm</w:t>
        </w:r>
      </w:hyperlink>
      <w:r w:rsidR="00CE05D1" w:rsidRPr="00E83A68">
        <w:rPr>
          <w:rFonts w:ascii="Times New Roman" w:hAnsi="Times New Roman" w:cs="Times New Roman"/>
          <w:sz w:val="24"/>
          <w:szCs w:val="24"/>
          <w:lang w:val="kk-KZ"/>
        </w:rPr>
        <w:t xml:space="preserve"> (Pestle analysis Free Management eBooks [viewed 2019-02-13].</w:t>
      </w:r>
      <w:proofErr w:type="gramEnd"/>
      <w:r w:rsidR="00CE05D1" w:rsidRPr="00E83A68">
        <w:rPr>
          <w:rFonts w:ascii="Times New Roman" w:hAnsi="Times New Roman" w:cs="Times New Roman"/>
          <w:sz w:val="24"/>
          <w:szCs w:val="24"/>
          <w:lang w:val="kk-KZ"/>
        </w:rPr>
        <w:t xml:space="preserve"> Available at: http://www.free-management-ebooks.com/dldebk/dlst-pestle.htm)</w:t>
      </w:r>
    </w:p>
    <w:p w14:paraId="77EE1EA7" w14:textId="1082B462" w:rsidR="00723BDC" w:rsidRPr="00E83A68" w:rsidRDefault="00C830D2" w:rsidP="00E83A68">
      <w:pPr>
        <w:spacing w:after="0" w:line="240" w:lineRule="auto"/>
        <w:ind w:firstLine="567"/>
        <w:jc w:val="both"/>
        <w:rPr>
          <w:rFonts w:ascii="Times New Roman" w:hAnsi="Times New Roman" w:cs="Times New Roman"/>
          <w:sz w:val="24"/>
          <w:szCs w:val="24"/>
          <w:lang w:val="kk-KZ"/>
        </w:rPr>
      </w:pPr>
      <w:bookmarkStart w:id="128" w:name="bookmark149"/>
      <w:r w:rsidRPr="00E83A68">
        <w:rPr>
          <w:rFonts w:ascii="Times New Roman" w:hAnsi="Times New Roman" w:cs="Times New Roman"/>
          <w:sz w:val="24"/>
          <w:szCs w:val="24"/>
        </w:rPr>
        <w:t>[</w:t>
      </w:r>
      <w:bookmarkEnd w:id="128"/>
      <w:r w:rsidRPr="00E83A68">
        <w:rPr>
          <w:rFonts w:ascii="Times New Roman" w:hAnsi="Times New Roman" w:cs="Times New Roman"/>
          <w:sz w:val="24"/>
          <w:szCs w:val="24"/>
        </w:rPr>
        <w:t>15] П</w:t>
      </w:r>
      <w:r w:rsidR="00BA38E0" w:rsidRPr="00E83A68">
        <w:rPr>
          <w:rFonts w:ascii="Times New Roman" w:hAnsi="Times New Roman" w:cs="Times New Roman"/>
          <w:sz w:val="24"/>
          <w:szCs w:val="24"/>
        </w:rPr>
        <w:t>опов</w:t>
      </w:r>
      <w:r w:rsidRPr="00E83A68">
        <w:rPr>
          <w:rFonts w:ascii="Times New Roman" w:hAnsi="Times New Roman" w:cs="Times New Roman"/>
          <w:sz w:val="24"/>
          <w:szCs w:val="24"/>
        </w:rPr>
        <w:t xml:space="preserve"> Г., Л</w:t>
      </w:r>
      <w:r w:rsidR="00BA38E0" w:rsidRPr="00E83A68">
        <w:rPr>
          <w:rFonts w:ascii="Times New Roman" w:hAnsi="Times New Roman" w:cs="Times New Roman"/>
          <w:sz w:val="24"/>
          <w:szCs w:val="24"/>
        </w:rPr>
        <w:t>ион</w:t>
      </w:r>
      <w:r w:rsidRPr="00E83A68">
        <w:rPr>
          <w:rFonts w:ascii="Times New Roman" w:hAnsi="Times New Roman" w:cs="Times New Roman"/>
          <w:sz w:val="24"/>
          <w:szCs w:val="24"/>
        </w:rPr>
        <w:t xml:space="preserve"> Б., </w:t>
      </w:r>
      <w:proofErr w:type="spellStart"/>
      <w:r w:rsidRPr="00E83A68">
        <w:rPr>
          <w:rFonts w:ascii="Times New Roman" w:hAnsi="Times New Roman" w:cs="Times New Roman"/>
          <w:sz w:val="24"/>
          <w:szCs w:val="24"/>
        </w:rPr>
        <w:t>Х</w:t>
      </w:r>
      <w:r w:rsidR="00BA38E0" w:rsidRPr="00E83A68">
        <w:rPr>
          <w:rFonts w:ascii="Times New Roman" w:hAnsi="Times New Roman" w:cs="Times New Roman"/>
          <w:sz w:val="24"/>
          <w:szCs w:val="24"/>
        </w:rPr>
        <w:t>оллкрофт</w:t>
      </w:r>
      <w:proofErr w:type="spellEnd"/>
      <w:r w:rsidRPr="00E83A68">
        <w:rPr>
          <w:rFonts w:ascii="Times New Roman" w:hAnsi="Times New Roman" w:cs="Times New Roman"/>
          <w:sz w:val="24"/>
          <w:szCs w:val="24"/>
        </w:rPr>
        <w:t xml:space="preserve"> Б. Оценка рисков: практическое руководство по оценке операционных рисков. </w:t>
      </w:r>
      <w:proofErr w:type="spellStart"/>
      <w:r w:rsidRPr="00E83A68">
        <w:rPr>
          <w:rFonts w:ascii="Times New Roman" w:hAnsi="Times New Roman" w:cs="Times New Roman"/>
          <w:sz w:val="24"/>
          <w:szCs w:val="24"/>
        </w:rPr>
        <w:t>Хо</w:t>
      </w:r>
      <w:r w:rsidR="00723BDC" w:rsidRPr="00E83A68">
        <w:rPr>
          <w:rFonts w:ascii="Times New Roman" w:hAnsi="Times New Roman" w:cs="Times New Roman"/>
          <w:sz w:val="24"/>
          <w:szCs w:val="24"/>
        </w:rPr>
        <w:t>бокен</w:t>
      </w:r>
      <w:proofErr w:type="spellEnd"/>
      <w:r w:rsidR="00723BDC" w:rsidRPr="00E83A68">
        <w:rPr>
          <w:rFonts w:ascii="Times New Roman" w:hAnsi="Times New Roman" w:cs="Times New Roman"/>
          <w:sz w:val="24"/>
          <w:szCs w:val="24"/>
          <w:lang w:val="en-US"/>
        </w:rPr>
        <w:t xml:space="preserve">, </w:t>
      </w:r>
      <w:r w:rsidR="00723BDC" w:rsidRPr="00E83A68">
        <w:rPr>
          <w:rFonts w:ascii="Times New Roman" w:hAnsi="Times New Roman" w:cs="Times New Roman"/>
          <w:sz w:val="24"/>
          <w:szCs w:val="24"/>
        </w:rPr>
        <w:t>Нью</w:t>
      </w:r>
      <w:r w:rsidR="00723BDC" w:rsidRPr="00E83A68">
        <w:rPr>
          <w:rFonts w:ascii="Times New Roman" w:hAnsi="Times New Roman" w:cs="Times New Roman"/>
          <w:sz w:val="24"/>
          <w:szCs w:val="24"/>
          <w:lang w:val="en-US"/>
        </w:rPr>
        <w:t>-</w:t>
      </w:r>
      <w:r w:rsidR="00723BDC" w:rsidRPr="00E83A68">
        <w:rPr>
          <w:rFonts w:ascii="Times New Roman" w:hAnsi="Times New Roman" w:cs="Times New Roman"/>
          <w:sz w:val="24"/>
          <w:szCs w:val="24"/>
        </w:rPr>
        <w:t>Джерси</w:t>
      </w:r>
      <w:r w:rsidR="00723BDC" w:rsidRPr="00E83A68">
        <w:rPr>
          <w:rFonts w:ascii="Times New Roman" w:hAnsi="Times New Roman" w:cs="Times New Roman"/>
          <w:sz w:val="24"/>
          <w:szCs w:val="24"/>
          <w:lang w:val="en-US"/>
        </w:rPr>
        <w:t xml:space="preserve">: Wiley, 2016 </w:t>
      </w:r>
      <w:r w:rsidR="00CE05D1" w:rsidRPr="00E83A68">
        <w:rPr>
          <w:rFonts w:ascii="Times New Roman" w:hAnsi="Times New Roman" w:cs="Times New Roman"/>
          <w:sz w:val="24"/>
          <w:szCs w:val="24"/>
          <w:lang w:val="kk-KZ"/>
        </w:rPr>
        <w:t xml:space="preserve">(POPOV, G., LYON, B., HOLLCROFT, B., </w:t>
      </w:r>
      <w:proofErr w:type="gramStart"/>
      <w:r w:rsidR="00CE05D1" w:rsidRPr="00E83A68">
        <w:rPr>
          <w:rFonts w:ascii="Times New Roman" w:hAnsi="Times New Roman" w:cs="Times New Roman"/>
          <w:sz w:val="24"/>
          <w:szCs w:val="24"/>
          <w:lang w:val="kk-KZ"/>
        </w:rPr>
        <w:t>Risk</w:t>
      </w:r>
      <w:proofErr w:type="gramEnd"/>
      <w:r w:rsidR="00CE05D1" w:rsidRPr="00E83A68">
        <w:rPr>
          <w:rFonts w:ascii="Times New Roman" w:hAnsi="Times New Roman" w:cs="Times New Roman"/>
          <w:sz w:val="24"/>
          <w:szCs w:val="24"/>
          <w:lang w:val="kk-KZ"/>
        </w:rPr>
        <w:t xml:space="preserve"> Assessment: A Practical Guide to Assessing Operational Risks. Hoboken, NJ: Wiley, 2016)</w:t>
      </w:r>
    </w:p>
    <w:p w14:paraId="2C89C098" w14:textId="3F22278F" w:rsidR="00C830D2" w:rsidRPr="00E83A68" w:rsidRDefault="00C830D2" w:rsidP="00E83A68">
      <w:pPr>
        <w:spacing w:after="0" w:line="240" w:lineRule="auto"/>
        <w:ind w:firstLine="567"/>
        <w:jc w:val="both"/>
        <w:rPr>
          <w:rFonts w:ascii="Times New Roman" w:hAnsi="Times New Roman" w:cs="Times New Roman"/>
          <w:sz w:val="24"/>
          <w:szCs w:val="24"/>
          <w:lang w:val="en-US"/>
        </w:rPr>
      </w:pPr>
      <w:r w:rsidRPr="00E83A68">
        <w:rPr>
          <w:rFonts w:ascii="Times New Roman" w:hAnsi="Times New Roman" w:cs="Times New Roman"/>
          <w:sz w:val="24"/>
          <w:szCs w:val="24"/>
          <w:lang w:val="en-US"/>
        </w:rPr>
        <w:t>[16] IEC 62740</w:t>
      </w:r>
      <w:r w:rsidR="00723BDC" w:rsidRPr="00E83A68">
        <w:rPr>
          <w:rFonts w:ascii="Times New Roman" w:hAnsi="Times New Roman" w:cs="Times New Roman"/>
          <w:sz w:val="24"/>
          <w:szCs w:val="24"/>
          <w:lang w:val="kk-KZ"/>
        </w:rPr>
        <w:t xml:space="preserve">:2015 </w:t>
      </w:r>
      <w:r w:rsidR="00723BDC" w:rsidRPr="00E83A68">
        <w:rPr>
          <w:rFonts w:ascii="Times New Roman" w:hAnsi="Times New Roman" w:cs="Times New Roman"/>
          <w:bCs/>
          <w:sz w:val="24"/>
          <w:szCs w:val="24"/>
          <w:lang w:val="en-US"/>
        </w:rPr>
        <w:t>Root cause analysis (RCA)</w:t>
      </w:r>
      <w:r w:rsidR="00723BDC" w:rsidRPr="00E83A68">
        <w:rPr>
          <w:rFonts w:ascii="Times New Roman" w:hAnsi="Times New Roman" w:cs="Times New Roman"/>
          <w:bCs/>
          <w:sz w:val="24"/>
          <w:szCs w:val="24"/>
          <w:lang w:val="kk-KZ"/>
        </w:rPr>
        <w:t xml:space="preserve"> </w:t>
      </w:r>
      <w:r w:rsidR="00723BDC" w:rsidRPr="00E83A68">
        <w:rPr>
          <w:rFonts w:ascii="Times New Roman" w:hAnsi="Times New Roman" w:cs="Times New Roman"/>
          <w:sz w:val="24"/>
          <w:szCs w:val="24"/>
          <w:lang w:val="kk-KZ"/>
        </w:rPr>
        <w:t>(</w:t>
      </w:r>
      <w:r w:rsidRPr="00E83A68">
        <w:rPr>
          <w:rFonts w:ascii="Times New Roman" w:hAnsi="Times New Roman" w:cs="Times New Roman"/>
          <w:sz w:val="24"/>
          <w:szCs w:val="24"/>
        </w:rPr>
        <w:t>Анализ</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причин</w:t>
      </w:r>
      <w:r w:rsidRPr="00E83A68">
        <w:rPr>
          <w:rFonts w:ascii="Times New Roman" w:hAnsi="Times New Roman" w:cs="Times New Roman"/>
          <w:sz w:val="24"/>
          <w:szCs w:val="24"/>
          <w:lang w:val="en-US"/>
        </w:rPr>
        <w:t xml:space="preserve"> (RCA)</w:t>
      </w:r>
    </w:p>
    <w:p w14:paraId="3BAE4795" w14:textId="1FB260CC" w:rsidR="00C830D2" w:rsidRPr="00E83A68" w:rsidRDefault="00C830D2" w:rsidP="00E83A68">
      <w:pPr>
        <w:spacing w:after="0" w:line="240" w:lineRule="auto"/>
        <w:ind w:firstLine="567"/>
        <w:jc w:val="both"/>
        <w:rPr>
          <w:rFonts w:ascii="Times New Roman" w:hAnsi="Times New Roman" w:cs="Times New Roman"/>
          <w:sz w:val="24"/>
          <w:szCs w:val="24"/>
          <w:lang w:val="kk-KZ"/>
        </w:rPr>
      </w:pPr>
      <w:bookmarkStart w:id="129" w:name="bookmark151"/>
      <w:r w:rsidRPr="00E83A68">
        <w:rPr>
          <w:rFonts w:ascii="Times New Roman" w:hAnsi="Times New Roman" w:cs="Times New Roman"/>
          <w:sz w:val="24"/>
          <w:szCs w:val="24"/>
        </w:rPr>
        <w:t>[</w:t>
      </w:r>
      <w:bookmarkEnd w:id="129"/>
      <w:r w:rsidRPr="00E83A68">
        <w:rPr>
          <w:rFonts w:ascii="Times New Roman" w:hAnsi="Times New Roman" w:cs="Times New Roman"/>
          <w:sz w:val="24"/>
          <w:szCs w:val="24"/>
        </w:rPr>
        <w:t xml:space="preserve">17] Ванда </w:t>
      </w:r>
      <w:proofErr w:type="spellStart"/>
      <w:r w:rsidRPr="00E83A68">
        <w:rPr>
          <w:rFonts w:ascii="Times New Roman" w:hAnsi="Times New Roman" w:cs="Times New Roman"/>
          <w:sz w:val="24"/>
          <w:szCs w:val="24"/>
        </w:rPr>
        <w:t>Бротон</w:t>
      </w:r>
      <w:proofErr w:type="spellEnd"/>
      <w:r w:rsidRPr="00E83A68">
        <w:rPr>
          <w:rFonts w:ascii="Times New Roman" w:hAnsi="Times New Roman" w:cs="Times New Roman"/>
          <w:sz w:val="24"/>
          <w:szCs w:val="24"/>
        </w:rPr>
        <w:t xml:space="preserve">. Существенная классификация. </w:t>
      </w:r>
      <w:proofErr w:type="spellStart"/>
      <w:proofErr w:type="gramStart"/>
      <w:r w:rsidRPr="00E83A68">
        <w:rPr>
          <w:rFonts w:ascii="Times New Roman" w:hAnsi="Times New Roman" w:cs="Times New Roman"/>
          <w:sz w:val="24"/>
          <w:szCs w:val="24"/>
        </w:rPr>
        <w:t>Фейсет</w:t>
      </w:r>
      <w:proofErr w:type="spellEnd"/>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Паблишин</w:t>
      </w:r>
      <w:proofErr w:type="spellEnd"/>
      <w:r w:rsidRPr="00E83A68">
        <w:rPr>
          <w:rFonts w:ascii="Times New Roman" w:hAnsi="Times New Roman" w:cs="Times New Roman"/>
          <w:sz w:val="24"/>
          <w:szCs w:val="24"/>
        </w:rPr>
        <w:t xml:space="preserve"> 2015</w:t>
      </w:r>
      <w:r w:rsidR="00CE05D1" w:rsidRPr="00E83A68">
        <w:rPr>
          <w:rFonts w:ascii="Times New Roman" w:hAnsi="Times New Roman" w:cs="Times New Roman"/>
          <w:sz w:val="24"/>
          <w:szCs w:val="24"/>
          <w:lang w:val="kk-KZ"/>
        </w:rPr>
        <w:t xml:space="preserve"> (BROUGHTON, Vanda.</w:t>
      </w:r>
      <w:proofErr w:type="gramEnd"/>
      <w:r w:rsidR="00CE05D1" w:rsidRPr="00E83A68">
        <w:rPr>
          <w:rFonts w:ascii="Times New Roman" w:hAnsi="Times New Roman" w:cs="Times New Roman"/>
          <w:sz w:val="24"/>
          <w:szCs w:val="24"/>
          <w:lang w:val="kk-KZ"/>
        </w:rPr>
        <w:t xml:space="preserve"> Essential classification. Facet Publishing 2015)</w:t>
      </w:r>
    </w:p>
    <w:p w14:paraId="27FCFA18" w14:textId="5BFCC274" w:rsidR="00C830D2" w:rsidRPr="00E83A68" w:rsidRDefault="00C830D2" w:rsidP="00E83A68">
      <w:pPr>
        <w:spacing w:after="0" w:line="240" w:lineRule="auto"/>
        <w:ind w:firstLine="567"/>
        <w:jc w:val="both"/>
        <w:rPr>
          <w:rFonts w:ascii="Times New Roman" w:hAnsi="Times New Roman" w:cs="Times New Roman"/>
          <w:sz w:val="24"/>
          <w:szCs w:val="24"/>
          <w:lang w:val="kk-KZ"/>
        </w:rPr>
      </w:pPr>
      <w:bookmarkStart w:id="130" w:name="bookmark152"/>
      <w:r w:rsidRPr="00E83A68">
        <w:rPr>
          <w:rFonts w:ascii="Times New Roman" w:hAnsi="Times New Roman" w:cs="Times New Roman"/>
          <w:sz w:val="24"/>
          <w:szCs w:val="24"/>
          <w:lang w:val="kk-KZ"/>
        </w:rPr>
        <w:t>[</w:t>
      </w:r>
      <w:bookmarkEnd w:id="130"/>
      <w:r w:rsidRPr="00E83A68">
        <w:rPr>
          <w:rFonts w:ascii="Times New Roman" w:hAnsi="Times New Roman" w:cs="Times New Roman"/>
          <w:sz w:val="24"/>
          <w:szCs w:val="24"/>
          <w:lang w:val="kk-KZ"/>
        </w:rPr>
        <w:t xml:space="preserve">18] Кеннет Байли. Типологии и таксономии: Введение в методику классификации. </w:t>
      </w:r>
      <w:proofErr w:type="gramStart"/>
      <w:r w:rsidRPr="00E83A68">
        <w:rPr>
          <w:rFonts w:ascii="Times New Roman" w:hAnsi="Times New Roman" w:cs="Times New Roman"/>
          <w:sz w:val="24"/>
          <w:szCs w:val="24"/>
        </w:rPr>
        <w:t xml:space="preserve">Количественные приложения в социальных науках Серии 7,102 1994 </w:t>
      </w:r>
      <w:proofErr w:type="spellStart"/>
      <w:r w:rsidRPr="00E83A68">
        <w:rPr>
          <w:rFonts w:ascii="Times New Roman" w:hAnsi="Times New Roman" w:cs="Times New Roman"/>
          <w:sz w:val="24"/>
          <w:szCs w:val="24"/>
        </w:rPr>
        <w:t>Сейдж</w:t>
      </w:r>
      <w:proofErr w:type="spellEnd"/>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публикейшенс</w:t>
      </w:r>
      <w:proofErr w:type="spellEnd"/>
      <w:r w:rsidR="00CE05D1" w:rsidRPr="00E83A68">
        <w:rPr>
          <w:rFonts w:ascii="Times New Roman" w:hAnsi="Times New Roman" w:cs="Times New Roman"/>
          <w:sz w:val="24"/>
          <w:szCs w:val="24"/>
          <w:lang w:val="kk-KZ"/>
        </w:rPr>
        <w:t xml:space="preserve"> (BAILEY, Kenneth.</w:t>
      </w:r>
      <w:proofErr w:type="gramEnd"/>
      <w:r w:rsidR="00CE05D1" w:rsidRPr="00E83A68">
        <w:rPr>
          <w:rFonts w:ascii="Times New Roman" w:hAnsi="Times New Roman" w:cs="Times New Roman"/>
          <w:sz w:val="24"/>
          <w:szCs w:val="24"/>
          <w:lang w:val="kk-KZ"/>
        </w:rPr>
        <w:t xml:space="preserve"> Typologies and taxonomies: An introduction to classification technique. Quantitative applications in the social sciences Series 7,102 1994 Sage publications)</w:t>
      </w:r>
    </w:p>
    <w:p w14:paraId="2F1331D4" w14:textId="59ABD09F" w:rsidR="00C830D2" w:rsidRPr="00E83A68" w:rsidRDefault="00C830D2" w:rsidP="00E83A68">
      <w:pPr>
        <w:spacing w:after="0" w:line="240" w:lineRule="auto"/>
        <w:ind w:firstLine="567"/>
        <w:jc w:val="both"/>
        <w:rPr>
          <w:rFonts w:ascii="Times New Roman" w:hAnsi="Times New Roman" w:cs="Times New Roman"/>
          <w:sz w:val="24"/>
          <w:szCs w:val="24"/>
          <w:lang w:val="kk-KZ"/>
        </w:rPr>
      </w:pPr>
      <w:bookmarkStart w:id="131" w:name="bookmark153"/>
      <w:r w:rsidRPr="00E83A68">
        <w:rPr>
          <w:rFonts w:ascii="Times New Roman" w:hAnsi="Times New Roman" w:cs="Times New Roman"/>
          <w:sz w:val="24"/>
          <w:szCs w:val="24"/>
          <w:lang w:val="kk-KZ"/>
        </w:rPr>
        <w:t>[</w:t>
      </w:r>
      <w:bookmarkEnd w:id="131"/>
      <w:r w:rsidRPr="00E83A68">
        <w:rPr>
          <w:rFonts w:ascii="Times New Roman" w:hAnsi="Times New Roman" w:cs="Times New Roman"/>
          <w:sz w:val="24"/>
          <w:szCs w:val="24"/>
          <w:lang w:val="kk-KZ"/>
        </w:rPr>
        <w:t>19] VDI 2225 Blatt 1, Konstruktionsmethodik- Technisch-wirtschaftliches Konstruieren -Vereinfachte Kostenermittlung, 1997 Beuth Verlag</w:t>
      </w:r>
      <w:r w:rsidR="00CE05D1" w:rsidRPr="00E83A68">
        <w:rPr>
          <w:rFonts w:ascii="Times New Roman" w:hAnsi="Times New Roman" w:cs="Times New Roman"/>
          <w:sz w:val="24"/>
          <w:szCs w:val="24"/>
          <w:lang w:val="kk-KZ"/>
        </w:rPr>
        <w:t xml:space="preserve"> (VDI 2225 Blatt 1, Konstruktionsmethodik- Technisch-wirtschaftliches Konstruieren - Vereinfachte Kostenermittlung, 1997 Beuth Verlag)</w:t>
      </w:r>
    </w:p>
    <w:p w14:paraId="2ADF69CF" w14:textId="77777777" w:rsidR="00FB2942" w:rsidRPr="00E83A68" w:rsidRDefault="00C830D2" w:rsidP="00E83A68">
      <w:pPr>
        <w:spacing w:after="0" w:line="240" w:lineRule="auto"/>
        <w:ind w:firstLine="567"/>
        <w:jc w:val="both"/>
        <w:rPr>
          <w:rFonts w:ascii="Times New Roman" w:hAnsi="Times New Roman" w:cs="Times New Roman"/>
          <w:sz w:val="24"/>
          <w:szCs w:val="24"/>
          <w:lang w:val="kk-KZ"/>
        </w:rPr>
      </w:pPr>
      <w:bookmarkStart w:id="132" w:name="bookmark154"/>
      <w:r w:rsidRPr="00E83A68">
        <w:rPr>
          <w:rFonts w:ascii="Times New Roman" w:hAnsi="Times New Roman" w:cs="Times New Roman"/>
          <w:sz w:val="24"/>
          <w:szCs w:val="24"/>
          <w:lang w:val="en-US"/>
        </w:rPr>
        <w:t>[</w:t>
      </w:r>
      <w:bookmarkEnd w:id="132"/>
      <w:r w:rsidRPr="00E83A68">
        <w:rPr>
          <w:rFonts w:ascii="Times New Roman" w:hAnsi="Times New Roman" w:cs="Times New Roman"/>
          <w:sz w:val="24"/>
          <w:szCs w:val="24"/>
          <w:lang w:val="en-US"/>
        </w:rPr>
        <w:t>20] IEC 60812</w:t>
      </w:r>
      <w:r w:rsidR="00FB2942" w:rsidRPr="00E83A68">
        <w:rPr>
          <w:rFonts w:ascii="Times New Roman" w:hAnsi="Times New Roman" w:cs="Times New Roman"/>
          <w:sz w:val="24"/>
          <w:szCs w:val="24"/>
          <w:lang w:val="kk-KZ"/>
        </w:rPr>
        <w:t xml:space="preserve">:2018 </w:t>
      </w:r>
      <w:r w:rsidR="00FB2942" w:rsidRPr="00E83A68">
        <w:rPr>
          <w:rFonts w:ascii="Times New Roman" w:hAnsi="Times New Roman" w:cs="Times New Roman"/>
          <w:sz w:val="24"/>
          <w:szCs w:val="24"/>
          <w:shd w:val="clear" w:color="auto" w:fill="FFFFFF"/>
          <w:lang w:val="en-US"/>
        </w:rPr>
        <w:t>Failure modes and effects analysis (FMEA and FMECA)</w:t>
      </w:r>
      <w:r w:rsidRPr="00E83A68">
        <w:rPr>
          <w:rFonts w:ascii="Times New Roman" w:hAnsi="Times New Roman" w:cs="Times New Roman"/>
          <w:sz w:val="24"/>
          <w:szCs w:val="24"/>
          <w:lang w:val="en-US"/>
        </w:rPr>
        <w:t xml:space="preserve"> </w:t>
      </w:r>
      <w:r w:rsidR="00FB2942" w:rsidRPr="00E83A68">
        <w:rPr>
          <w:rFonts w:ascii="Times New Roman" w:hAnsi="Times New Roman" w:cs="Times New Roman"/>
          <w:sz w:val="24"/>
          <w:szCs w:val="24"/>
          <w:lang w:val="kk-KZ"/>
        </w:rPr>
        <w:t>(</w:t>
      </w:r>
      <w:r w:rsidRPr="00E83A68">
        <w:rPr>
          <w:rFonts w:ascii="Times New Roman" w:hAnsi="Times New Roman" w:cs="Times New Roman"/>
          <w:sz w:val="24"/>
          <w:szCs w:val="24"/>
        </w:rPr>
        <w:t>Анализ</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режимов</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и</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эффектов</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отказов</w:t>
      </w:r>
      <w:r w:rsidRPr="00E83A68">
        <w:rPr>
          <w:rFonts w:ascii="Times New Roman" w:hAnsi="Times New Roman" w:cs="Times New Roman"/>
          <w:sz w:val="24"/>
          <w:szCs w:val="24"/>
          <w:lang w:val="en-US"/>
        </w:rPr>
        <w:t xml:space="preserve"> (FMEA </w:t>
      </w:r>
      <w:r w:rsidRPr="00E83A68">
        <w:rPr>
          <w:rFonts w:ascii="Times New Roman" w:hAnsi="Times New Roman" w:cs="Times New Roman"/>
          <w:sz w:val="24"/>
          <w:szCs w:val="24"/>
        </w:rPr>
        <w:t>и</w:t>
      </w:r>
      <w:bookmarkStart w:id="133" w:name="bookmark155"/>
      <w:r w:rsidR="00FB2942" w:rsidRPr="00E83A68">
        <w:rPr>
          <w:rFonts w:ascii="Times New Roman" w:hAnsi="Times New Roman" w:cs="Times New Roman"/>
          <w:sz w:val="24"/>
          <w:szCs w:val="24"/>
          <w:lang w:val="en-US"/>
        </w:rPr>
        <w:t xml:space="preserve"> FMECA)</w:t>
      </w:r>
    </w:p>
    <w:p w14:paraId="46808B7C" w14:textId="6D9AFA27"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lang w:val="kk-KZ"/>
        </w:rPr>
        <w:t>[</w:t>
      </w:r>
      <w:bookmarkEnd w:id="133"/>
      <w:r w:rsidRPr="00E83A68">
        <w:rPr>
          <w:rFonts w:ascii="Times New Roman" w:hAnsi="Times New Roman" w:cs="Times New Roman"/>
          <w:sz w:val="24"/>
          <w:szCs w:val="24"/>
          <w:lang w:val="kk-KZ"/>
        </w:rPr>
        <w:t>21] IEC 61882</w:t>
      </w:r>
      <w:r w:rsidR="00FB2942" w:rsidRPr="00E83A68">
        <w:rPr>
          <w:rFonts w:ascii="Times New Roman" w:hAnsi="Times New Roman" w:cs="Times New Roman"/>
          <w:sz w:val="24"/>
          <w:szCs w:val="24"/>
          <w:lang w:val="kk-KZ"/>
        </w:rPr>
        <w:t>:2016</w:t>
      </w:r>
      <w:r w:rsidRPr="00E83A68">
        <w:rPr>
          <w:rFonts w:ascii="Times New Roman" w:hAnsi="Times New Roman" w:cs="Times New Roman"/>
          <w:sz w:val="24"/>
          <w:szCs w:val="24"/>
          <w:lang w:val="kk-KZ"/>
        </w:rPr>
        <w:t xml:space="preserve"> </w:t>
      </w:r>
      <w:r w:rsidR="00FB2942" w:rsidRPr="00E83A68">
        <w:rPr>
          <w:rFonts w:ascii="Times New Roman" w:hAnsi="Times New Roman" w:cs="Times New Roman"/>
          <w:sz w:val="24"/>
          <w:szCs w:val="24"/>
          <w:lang w:val="kk-KZ"/>
        </w:rPr>
        <w:t>Hazard and operability studies (HAZOP studies) - Application guide (</w:t>
      </w:r>
      <w:r w:rsidRPr="00E83A68">
        <w:rPr>
          <w:rFonts w:ascii="Times New Roman" w:hAnsi="Times New Roman" w:cs="Times New Roman"/>
          <w:sz w:val="24"/>
          <w:szCs w:val="24"/>
          <w:lang w:val="kk-KZ"/>
        </w:rPr>
        <w:t>Исследования опасности и работоспособности (исследования HAZOP) - Руководство по применению</w:t>
      </w:r>
      <w:r w:rsidR="00FB2942" w:rsidRPr="00E83A68">
        <w:rPr>
          <w:rFonts w:ascii="Times New Roman" w:hAnsi="Times New Roman" w:cs="Times New Roman"/>
          <w:sz w:val="24"/>
          <w:szCs w:val="24"/>
          <w:lang w:val="kk-KZ"/>
        </w:rPr>
        <w:t>)</w:t>
      </w:r>
    </w:p>
    <w:p w14:paraId="4C73F7B3" w14:textId="28C787B4" w:rsidR="00C830D2" w:rsidRPr="00E83A68" w:rsidRDefault="00C830D2" w:rsidP="00E83A68">
      <w:pPr>
        <w:spacing w:after="0" w:line="240" w:lineRule="auto"/>
        <w:ind w:firstLine="567"/>
        <w:jc w:val="both"/>
        <w:rPr>
          <w:rFonts w:ascii="Times New Roman" w:hAnsi="Times New Roman" w:cs="Times New Roman"/>
          <w:sz w:val="24"/>
          <w:szCs w:val="24"/>
          <w:lang w:val="kk-KZ"/>
        </w:rPr>
      </w:pPr>
      <w:bookmarkStart w:id="134" w:name="bookmark156"/>
      <w:r w:rsidRPr="00E83A68">
        <w:rPr>
          <w:rFonts w:ascii="Times New Roman" w:hAnsi="Times New Roman" w:cs="Times New Roman"/>
          <w:sz w:val="24"/>
          <w:szCs w:val="24"/>
        </w:rPr>
        <w:t>[</w:t>
      </w:r>
      <w:bookmarkEnd w:id="134"/>
      <w:r w:rsidRPr="00E83A68">
        <w:rPr>
          <w:rFonts w:ascii="Times New Roman" w:hAnsi="Times New Roman" w:cs="Times New Roman"/>
          <w:sz w:val="24"/>
          <w:szCs w:val="24"/>
        </w:rPr>
        <w:t xml:space="preserve">22] </w:t>
      </w:r>
      <w:proofErr w:type="spellStart"/>
      <w:r w:rsidRPr="00E83A68">
        <w:rPr>
          <w:rFonts w:ascii="Times New Roman" w:hAnsi="Times New Roman" w:cs="Times New Roman"/>
          <w:sz w:val="24"/>
          <w:szCs w:val="24"/>
        </w:rPr>
        <w:t>Рингленд</w:t>
      </w:r>
      <w:proofErr w:type="spellEnd"/>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Джилл</w:t>
      </w:r>
      <w:proofErr w:type="spellEnd"/>
      <w:r w:rsidRPr="00E83A68">
        <w:rPr>
          <w:rFonts w:ascii="Times New Roman" w:hAnsi="Times New Roman" w:cs="Times New Roman"/>
          <w:sz w:val="24"/>
          <w:szCs w:val="24"/>
        </w:rPr>
        <w:t xml:space="preserve">. Сценарии в бизнесе, </w:t>
      </w:r>
      <w:proofErr w:type="spellStart"/>
      <w:r w:rsidRPr="00E83A68">
        <w:rPr>
          <w:rFonts w:ascii="Times New Roman" w:hAnsi="Times New Roman" w:cs="Times New Roman"/>
          <w:sz w:val="24"/>
          <w:szCs w:val="24"/>
        </w:rPr>
        <w:t>Чичестер</w:t>
      </w:r>
      <w:proofErr w:type="spellEnd"/>
      <w:r w:rsidRPr="00E83A68">
        <w:rPr>
          <w:rFonts w:ascii="Times New Roman" w:hAnsi="Times New Roman" w:cs="Times New Roman"/>
          <w:sz w:val="24"/>
          <w:szCs w:val="24"/>
        </w:rPr>
        <w:t xml:space="preserve">: </w:t>
      </w:r>
      <w:proofErr w:type="gramStart"/>
      <w:r w:rsidRPr="00E83A68">
        <w:rPr>
          <w:rFonts w:ascii="Times New Roman" w:hAnsi="Times New Roman" w:cs="Times New Roman"/>
          <w:sz w:val="24"/>
          <w:szCs w:val="24"/>
        </w:rPr>
        <w:t xml:space="preserve">Джон </w:t>
      </w:r>
      <w:proofErr w:type="spellStart"/>
      <w:r w:rsidRPr="00E83A68">
        <w:rPr>
          <w:rFonts w:ascii="Times New Roman" w:hAnsi="Times New Roman" w:cs="Times New Roman"/>
          <w:sz w:val="24"/>
          <w:szCs w:val="24"/>
        </w:rPr>
        <w:t>Уайли</w:t>
      </w:r>
      <w:proofErr w:type="spellEnd"/>
      <w:r w:rsidRPr="00E83A68">
        <w:rPr>
          <w:rFonts w:ascii="Times New Roman" w:hAnsi="Times New Roman" w:cs="Times New Roman"/>
          <w:sz w:val="24"/>
          <w:szCs w:val="24"/>
        </w:rPr>
        <w:t>, 2002</w:t>
      </w:r>
      <w:r w:rsidR="00CE05D1" w:rsidRPr="00E83A68">
        <w:rPr>
          <w:rFonts w:ascii="Times New Roman" w:hAnsi="Times New Roman" w:cs="Times New Roman"/>
          <w:sz w:val="24"/>
          <w:szCs w:val="24"/>
          <w:lang w:val="kk-KZ"/>
        </w:rPr>
        <w:t xml:space="preserve"> (RINGLAND, Gill.</w:t>
      </w:r>
      <w:proofErr w:type="gramEnd"/>
      <w:r w:rsidR="00CE05D1" w:rsidRPr="00E83A68">
        <w:rPr>
          <w:rFonts w:ascii="Times New Roman" w:hAnsi="Times New Roman" w:cs="Times New Roman"/>
          <w:sz w:val="24"/>
          <w:szCs w:val="24"/>
          <w:lang w:val="kk-KZ"/>
        </w:rPr>
        <w:t xml:space="preserve"> Scenarios in business, Chichester: John Wiley, 2002)</w:t>
      </w:r>
    </w:p>
    <w:p w14:paraId="17F27E33" w14:textId="339D451B" w:rsidR="00C830D2" w:rsidRPr="00E83A68" w:rsidRDefault="00C830D2" w:rsidP="00E83A68">
      <w:pPr>
        <w:spacing w:after="0" w:line="240" w:lineRule="auto"/>
        <w:ind w:firstLine="567"/>
        <w:jc w:val="both"/>
        <w:rPr>
          <w:rFonts w:ascii="Times New Roman" w:hAnsi="Times New Roman" w:cs="Times New Roman"/>
          <w:sz w:val="24"/>
          <w:szCs w:val="24"/>
          <w:lang w:val="kk-KZ"/>
        </w:rPr>
      </w:pPr>
      <w:bookmarkStart w:id="135" w:name="bookmark157"/>
      <w:r w:rsidRPr="00E83A68">
        <w:rPr>
          <w:rFonts w:ascii="Times New Roman" w:hAnsi="Times New Roman" w:cs="Times New Roman"/>
          <w:sz w:val="24"/>
          <w:szCs w:val="24"/>
          <w:lang w:val="en-US"/>
        </w:rPr>
        <w:t>[</w:t>
      </w:r>
      <w:bookmarkEnd w:id="135"/>
      <w:r w:rsidRPr="00E83A68">
        <w:rPr>
          <w:rFonts w:ascii="Times New Roman" w:hAnsi="Times New Roman" w:cs="Times New Roman"/>
          <w:sz w:val="24"/>
          <w:szCs w:val="24"/>
          <w:lang w:val="en-US"/>
        </w:rPr>
        <w:t xml:space="preserve">23] </w:t>
      </w:r>
      <w:proofErr w:type="spellStart"/>
      <w:r w:rsidRPr="00E83A68">
        <w:rPr>
          <w:rFonts w:ascii="Times New Roman" w:hAnsi="Times New Roman" w:cs="Times New Roman"/>
          <w:sz w:val="24"/>
          <w:szCs w:val="24"/>
        </w:rPr>
        <w:t>Киис</w:t>
      </w:r>
      <w:proofErr w:type="spellEnd"/>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Ван</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дер</w:t>
      </w:r>
      <w:r w:rsidRPr="00E83A68">
        <w:rPr>
          <w:rFonts w:ascii="Times New Roman" w:hAnsi="Times New Roman" w:cs="Times New Roman"/>
          <w:sz w:val="24"/>
          <w:szCs w:val="24"/>
          <w:lang w:val="en-US"/>
        </w:rPr>
        <w:t xml:space="preserve"> </w:t>
      </w:r>
      <w:proofErr w:type="spellStart"/>
      <w:r w:rsidRPr="00E83A68">
        <w:rPr>
          <w:rFonts w:ascii="Times New Roman" w:hAnsi="Times New Roman" w:cs="Times New Roman"/>
          <w:sz w:val="24"/>
          <w:szCs w:val="24"/>
        </w:rPr>
        <w:t>Хеиджден</w:t>
      </w:r>
      <w:proofErr w:type="spellEnd"/>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 xml:space="preserve">Сценарии: Искусство стратегического разговора, </w:t>
      </w:r>
      <w:proofErr w:type="spellStart"/>
      <w:r w:rsidRPr="00E83A68">
        <w:rPr>
          <w:rFonts w:ascii="Times New Roman" w:hAnsi="Times New Roman" w:cs="Times New Roman"/>
          <w:sz w:val="24"/>
          <w:szCs w:val="24"/>
        </w:rPr>
        <w:t>Чичестер</w:t>
      </w:r>
      <w:proofErr w:type="spellEnd"/>
      <w:r w:rsidRPr="00E83A68">
        <w:rPr>
          <w:rFonts w:ascii="Times New Roman" w:hAnsi="Times New Roman" w:cs="Times New Roman"/>
          <w:sz w:val="24"/>
          <w:szCs w:val="24"/>
        </w:rPr>
        <w:t>; Джон Вили, 2005</w:t>
      </w:r>
      <w:r w:rsidR="00CE05D1" w:rsidRPr="00E83A68">
        <w:rPr>
          <w:rFonts w:ascii="Times New Roman" w:hAnsi="Times New Roman" w:cs="Times New Roman"/>
          <w:sz w:val="24"/>
          <w:szCs w:val="24"/>
          <w:lang w:val="kk-KZ"/>
        </w:rPr>
        <w:t xml:space="preserve"> (Van der HEIJDEN, Kees. Scenarios: The art of strategic conversation, Chichester; John Wiley, 2005)</w:t>
      </w:r>
    </w:p>
    <w:p w14:paraId="4CE01AC8" w14:textId="4CCAE0C2" w:rsidR="00C830D2" w:rsidRPr="00E83A68" w:rsidRDefault="00C830D2" w:rsidP="00E83A68">
      <w:pPr>
        <w:spacing w:after="0" w:line="240" w:lineRule="auto"/>
        <w:ind w:firstLine="567"/>
        <w:jc w:val="both"/>
        <w:rPr>
          <w:rFonts w:ascii="Times New Roman" w:hAnsi="Times New Roman" w:cs="Times New Roman"/>
          <w:sz w:val="24"/>
          <w:szCs w:val="24"/>
          <w:lang w:val="kk-KZ"/>
        </w:rPr>
      </w:pPr>
      <w:bookmarkStart w:id="136" w:name="bookmark158"/>
      <w:r w:rsidRPr="00E83A68">
        <w:rPr>
          <w:rFonts w:ascii="Times New Roman" w:hAnsi="Times New Roman" w:cs="Times New Roman"/>
          <w:sz w:val="24"/>
          <w:szCs w:val="24"/>
          <w:lang w:val="en-US"/>
        </w:rPr>
        <w:t>[</w:t>
      </w:r>
      <w:bookmarkEnd w:id="136"/>
      <w:r w:rsidRPr="00E83A68">
        <w:rPr>
          <w:rFonts w:ascii="Times New Roman" w:hAnsi="Times New Roman" w:cs="Times New Roman"/>
          <w:sz w:val="24"/>
          <w:szCs w:val="24"/>
          <w:lang w:val="en-US"/>
        </w:rPr>
        <w:t xml:space="preserve">24] </w:t>
      </w:r>
      <w:r w:rsidRPr="00E83A68">
        <w:rPr>
          <w:rFonts w:ascii="Times New Roman" w:hAnsi="Times New Roman" w:cs="Times New Roman"/>
          <w:sz w:val="24"/>
          <w:szCs w:val="24"/>
        </w:rPr>
        <w:t>Томас</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Дж</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Чермак</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Сценарий</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планирования</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в</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организациях</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Сан</w:t>
      </w:r>
      <w:r w:rsidRPr="00E83A68">
        <w:rPr>
          <w:rFonts w:ascii="Times New Roman" w:hAnsi="Times New Roman" w:cs="Times New Roman"/>
          <w:sz w:val="24"/>
          <w:szCs w:val="24"/>
          <w:lang w:val="en-US"/>
        </w:rPr>
        <w:t>-</w:t>
      </w:r>
      <w:r w:rsidRPr="00E83A68">
        <w:rPr>
          <w:rFonts w:ascii="Times New Roman" w:hAnsi="Times New Roman" w:cs="Times New Roman"/>
          <w:sz w:val="24"/>
          <w:szCs w:val="24"/>
        </w:rPr>
        <w:t>Франциско</w:t>
      </w:r>
      <w:r w:rsidRPr="00E83A68">
        <w:rPr>
          <w:rFonts w:ascii="Times New Roman" w:hAnsi="Times New Roman" w:cs="Times New Roman"/>
          <w:sz w:val="24"/>
          <w:szCs w:val="24"/>
          <w:lang w:val="en-US"/>
        </w:rPr>
        <w:t xml:space="preserve">: </w:t>
      </w:r>
      <w:proofErr w:type="spellStart"/>
      <w:r w:rsidRPr="00E83A68">
        <w:rPr>
          <w:rFonts w:ascii="Times New Roman" w:hAnsi="Times New Roman" w:cs="Times New Roman"/>
          <w:sz w:val="24"/>
          <w:szCs w:val="24"/>
        </w:rPr>
        <w:t>Берретт</w:t>
      </w:r>
      <w:proofErr w:type="spellEnd"/>
      <w:r w:rsidRPr="00E83A68">
        <w:rPr>
          <w:rFonts w:ascii="Times New Roman" w:hAnsi="Times New Roman" w:cs="Times New Roman"/>
          <w:sz w:val="24"/>
          <w:szCs w:val="24"/>
          <w:lang w:val="en-US"/>
        </w:rPr>
        <w:t xml:space="preserve"> </w:t>
      </w:r>
      <w:proofErr w:type="spellStart"/>
      <w:r w:rsidRPr="00E83A68">
        <w:rPr>
          <w:rFonts w:ascii="Times New Roman" w:hAnsi="Times New Roman" w:cs="Times New Roman"/>
          <w:sz w:val="24"/>
          <w:szCs w:val="24"/>
        </w:rPr>
        <w:t>Кехлер</w:t>
      </w:r>
      <w:proofErr w:type="spellEnd"/>
      <w:r w:rsidRPr="00E83A68">
        <w:rPr>
          <w:rFonts w:ascii="Times New Roman" w:hAnsi="Times New Roman" w:cs="Times New Roman"/>
          <w:sz w:val="24"/>
          <w:szCs w:val="24"/>
          <w:lang w:val="en-US"/>
        </w:rPr>
        <w:t xml:space="preserve"> </w:t>
      </w:r>
      <w:proofErr w:type="spellStart"/>
      <w:r w:rsidRPr="00E83A68">
        <w:rPr>
          <w:rFonts w:ascii="Times New Roman" w:hAnsi="Times New Roman" w:cs="Times New Roman"/>
          <w:sz w:val="24"/>
          <w:szCs w:val="24"/>
        </w:rPr>
        <w:t>паблишерс</w:t>
      </w:r>
      <w:proofErr w:type="spellEnd"/>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Инк</w:t>
      </w:r>
      <w:r w:rsidRPr="00E83A68">
        <w:rPr>
          <w:rFonts w:ascii="Times New Roman" w:hAnsi="Times New Roman" w:cs="Times New Roman"/>
          <w:sz w:val="24"/>
          <w:szCs w:val="24"/>
          <w:lang w:val="en-US"/>
        </w:rPr>
        <w:t>. 2011</w:t>
      </w:r>
      <w:r w:rsidR="00CE05D1" w:rsidRPr="00E83A68">
        <w:rPr>
          <w:rFonts w:ascii="Times New Roman" w:hAnsi="Times New Roman" w:cs="Times New Roman"/>
          <w:sz w:val="24"/>
          <w:szCs w:val="24"/>
          <w:lang w:val="kk-KZ"/>
        </w:rPr>
        <w:t xml:space="preserve"> (CHERMACK, Thomas J. Scenario planning in organizations, San Francisco: Berrett Koehler publishers Inc. 2011)</w:t>
      </w:r>
    </w:p>
    <w:p w14:paraId="4C704398" w14:textId="07E5DB72" w:rsidR="00C830D2" w:rsidRPr="00E83A68" w:rsidRDefault="006769D7" w:rsidP="00E83A68">
      <w:pPr>
        <w:spacing w:after="0" w:line="240" w:lineRule="auto"/>
        <w:ind w:firstLine="567"/>
        <w:jc w:val="both"/>
        <w:rPr>
          <w:rFonts w:ascii="Times New Roman" w:hAnsi="Times New Roman" w:cs="Times New Roman"/>
          <w:sz w:val="24"/>
          <w:szCs w:val="24"/>
          <w:lang w:val="kk-KZ"/>
        </w:rPr>
      </w:pPr>
      <w:hyperlink r:id="rId47" w:history="1">
        <w:bookmarkStart w:id="137" w:name="bookmark159"/>
        <w:r w:rsidR="00C830D2" w:rsidRPr="00E83A68">
          <w:rPr>
            <w:rFonts w:ascii="Times New Roman" w:hAnsi="Times New Roman" w:cs="Times New Roman"/>
            <w:sz w:val="24"/>
            <w:szCs w:val="24"/>
          </w:rPr>
          <w:t>[</w:t>
        </w:r>
        <w:bookmarkEnd w:id="137"/>
      </w:hyperlink>
      <w:r w:rsidR="00C830D2" w:rsidRPr="00E83A68">
        <w:rPr>
          <w:rFonts w:ascii="Times New Roman" w:hAnsi="Times New Roman" w:cs="Times New Roman"/>
          <w:sz w:val="24"/>
          <w:szCs w:val="24"/>
        </w:rPr>
        <w:t xml:space="preserve">25] </w:t>
      </w:r>
      <w:proofErr w:type="spellStart"/>
      <w:r w:rsidR="00C830D2" w:rsidRPr="00E83A68">
        <w:rPr>
          <w:rFonts w:ascii="Times New Roman" w:hAnsi="Times New Roman" w:cs="Times New Roman"/>
          <w:sz w:val="24"/>
          <w:szCs w:val="24"/>
        </w:rPr>
        <w:t>Мукул</w:t>
      </w:r>
      <w:proofErr w:type="spellEnd"/>
      <w:r w:rsidR="00C830D2" w:rsidRPr="00E83A68">
        <w:rPr>
          <w:rFonts w:ascii="Times New Roman" w:hAnsi="Times New Roman" w:cs="Times New Roman"/>
          <w:sz w:val="24"/>
          <w:szCs w:val="24"/>
        </w:rPr>
        <w:t xml:space="preserve"> Парик, Использование анализа сценариев для управления технологическим риском: [просмотрено 13.02.2019]. </w:t>
      </w:r>
      <w:proofErr w:type="gramStart"/>
      <w:r w:rsidR="00C830D2" w:rsidRPr="00E83A68">
        <w:rPr>
          <w:rFonts w:ascii="Times New Roman" w:hAnsi="Times New Roman" w:cs="Times New Roman"/>
          <w:sz w:val="24"/>
          <w:szCs w:val="24"/>
        </w:rPr>
        <w:t>Доступно</w:t>
      </w:r>
      <w:r w:rsidR="00C830D2" w:rsidRPr="00E83A68">
        <w:rPr>
          <w:rFonts w:ascii="Times New Roman" w:hAnsi="Times New Roman" w:cs="Times New Roman"/>
          <w:sz w:val="24"/>
          <w:szCs w:val="24"/>
          <w:lang w:val="en-US"/>
        </w:rPr>
        <w:t xml:space="preserve"> </w:t>
      </w:r>
      <w:r w:rsidR="00C830D2" w:rsidRPr="00E83A68">
        <w:rPr>
          <w:rFonts w:ascii="Times New Roman" w:hAnsi="Times New Roman" w:cs="Times New Roman"/>
          <w:sz w:val="24"/>
          <w:szCs w:val="24"/>
        </w:rPr>
        <w:t>по</w:t>
      </w:r>
      <w:r w:rsidR="00C830D2" w:rsidRPr="00E83A68">
        <w:rPr>
          <w:rFonts w:ascii="Times New Roman" w:hAnsi="Times New Roman" w:cs="Times New Roman"/>
          <w:sz w:val="24"/>
          <w:szCs w:val="24"/>
          <w:lang w:val="en-US"/>
        </w:rPr>
        <w:t xml:space="preserve"> </w:t>
      </w:r>
      <w:r w:rsidR="00C830D2" w:rsidRPr="00E83A68">
        <w:rPr>
          <w:rFonts w:ascii="Times New Roman" w:hAnsi="Times New Roman" w:cs="Times New Roman"/>
          <w:sz w:val="24"/>
          <w:szCs w:val="24"/>
        </w:rPr>
        <w:t>адресу</w:t>
      </w:r>
      <w:r w:rsidR="00C830D2" w:rsidRPr="00E83A68">
        <w:rPr>
          <w:rFonts w:ascii="Times New Roman" w:hAnsi="Times New Roman" w:cs="Times New Roman"/>
          <w:sz w:val="24"/>
          <w:szCs w:val="24"/>
          <w:lang w:val="en-US"/>
        </w:rPr>
        <w:t xml:space="preserve">: </w:t>
      </w:r>
      <w:hyperlink r:id="rId48" w:history="1">
        <w:r w:rsidR="00C830D2" w:rsidRPr="00E83A68">
          <w:rPr>
            <w:rFonts w:ascii="Times New Roman" w:hAnsi="Times New Roman" w:cs="Times New Roman"/>
            <w:sz w:val="24"/>
            <w:szCs w:val="24"/>
            <w:lang w:val="en-US"/>
          </w:rPr>
          <w:t>http://www.isaca.org/Journal/archives/2012/Volume-6/Pages/Using-Scenario-Analysis-for-Managing-Technology-Risk.aspx</w:t>
        </w:r>
      </w:hyperlink>
      <w:r w:rsidR="00CE05D1" w:rsidRPr="00E83A68">
        <w:rPr>
          <w:rFonts w:ascii="Times New Roman" w:hAnsi="Times New Roman" w:cs="Times New Roman"/>
          <w:sz w:val="24"/>
          <w:szCs w:val="24"/>
          <w:lang w:val="kk-KZ"/>
        </w:rPr>
        <w:t xml:space="preserve"> (MUKUL PAREEK, Using Scenario analysis for managing technology risk: [viewed 2019-02-13].</w:t>
      </w:r>
      <w:proofErr w:type="gramEnd"/>
      <w:r w:rsidR="00CE05D1" w:rsidRPr="00E83A68">
        <w:rPr>
          <w:rFonts w:ascii="Times New Roman" w:hAnsi="Times New Roman" w:cs="Times New Roman"/>
          <w:sz w:val="24"/>
          <w:szCs w:val="24"/>
          <w:lang w:val="kk-KZ"/>
        </w:rPr>
        <w:t xml:space="preserve">  Available  at:  http://www.isaca.org/Journal/archives/2012/Volume-6/Pages/Using-Scenario-Analysis-for-Managing-Technology-Risk.aspx)</w:t>
      </w:r>
    </w:p>
    <w:p w14:paraId="09DE0F5D" w14:textId="2F794114" w:rsidR="00C830D2" w:rsidRPr="00E83A68" w:rsidRDefault="00C830D2" w:rsidP="00E83A68">
      <w:pPr>
        <w:spacing w:after="0" w:line="240" w:lineRule="auto"/>
        <w:ind w:firstLine="567"/>
        <w:jc w:val="both"/>
        <w:rPr>
          <w:rFonts w:ascii="Times New Roman" w:hAnsi="Times New Roman" w:cs="Times New Roman"/>
          <w:sz w:val="24"/>
          <w:szCs w:val="24"/>
          <w:lang w:val="kk-KZ"/>
        </w:rPr>
      </w:pPr>
      <w:bookmarkStart w:id="138" w:name="bookmark160"/>
      <w:r w:rsidRPr="00E83A68">
        <w:rPr>
          <w:rFonts w:ascii="Times New Roman" w:hAnsi="Times New Roman" w:cs="Times New Roman"/>
          <w:sz w:val="24"/>
          <w:szCs w:val="24"/>
        </w:rPr>
        <w:t>[</w:t>
      </w:r>
      <w:bookmarkEnd w:id="138"/>
      <w:r w:rsidRPr="00E83A68">
        <w:rPr>
          <w:rFonts w:ascii="Times New Roman" w:hAnsi="Times New Roman" w:cs="Times New Roman"/>
          <w:sz w:val="24"/>
          <w:szCs w:val="24"/>
        </w:rPr>
        <w:t>26] К</w:t>
      </w:r>
      <w:r w:rsidR="00BA38E0" w:rsidRPr="00E83A68">
        <w:rPr>
          <w:rFonts w:ascii="Times New Roman" w:hAnsi="Times New Roman" w:cs="Times New Roman"/>
          <w:sz w:val="24"/>
          <w:szCs w:val="24"/>
        </w:rPr>
        <w:t>ард</w:t>
      </w:r>
      <w:r w:rsidRPr="00E83A68">
        <w:rPr>
          <w:rFonts w:ascii="Times New Roman" w:hAnsi="Times New Roman" w:cs="Times New Roman"/>
          <w:sz w:val="24"/>
          <w:szCs w:val="24"/>
        </w:rPr>
        <w:t>, Алан</w:t>
      </w:r>
      <w:proofErr w:type="gramStart"/>
      <w:r w:rsidRPr="00E83A68">
        <w:rPr>
          <w:rFonts w:ascii="Times New Roman" w:hAnsi="Times New Roman" w:cs="Times New Roman"/>
          <w:sz w:val="24"/>
          <w:szCs w:val="24"/>
        </w:rPr>
        <w:t xml:space="preserve"> Д</w:t>
      </w:r>
      <w:proofErr w:type="gramEnd"/>
      <w:r w:rsidRPr="00E83A68">
        <w:rPr>
          <w:rFonts w:ascii="Times New Roman" w:hAnsi="Times New Roman" w:cs="Times New Roman"/>
          <w:sz w:val="24"/>
          <w:szCs w:val="24"/>
        </w:rPr>
        <w:t xml:space="preserve">ж., Уорд, Джеймс Р. и </w:t>
      </w:r>
      <w:proofErr w:type="spellStart"/>
      <w:r w:rsidRPr="00E83A68">
        <w:rPr>
          <w:rFonts w:ascii="Times New Roman" w:hAnsi="Times New Roman" w:cs="Times New Roman"/>
          <w:sz w:val="24"/>
          <w:szCs w:val="24"/>
        </w:rPr>
        <w:t>Кларксон</w:t>
      </w:r>
      <w:proofErr w:type="spellEnd"/>
      <w:r w:rsidRPr="00E83A68">
        <w:rPr>
          <w:rFonts w:ascii="Times New Roman" w:hAnsi="Times New Roman" w:cs="Times New Roman"/>
          <w:sz w:val="24"/>
          <w:szCs w:val="24"/>
        </w:rPr>
        <w:t xml:space="preserve">, П. Джон. </w:t>
      </w:r>
      <w:proofErr w:type="gramStart"/>
      <w:r w:rsidRPr="00E83A68">
        <w:rPr>
          <w:rFonts w:ascii="Times New Roman" w:hAnsi="Times New Roman" w:cs="Times New Roman"/>
          <w:sz w:val="24"/>
          <w:szCs w:val="24"/>
        </w:rPr>
        <w:t>За гранью FMEA: структурированный метод «что, если» (SWIFT) Журнал управления рисками в здравоохранении, 2012, 31,(4) 23-29</w:t>
      </w:r>
      <w:r w:rsidR="00CE05D1" w:rsidRPr="00E83A68">
        <w:rPr>
          <w:rFonts w:ascii="Times New Roman" w:hAnsi="Times New Roman" w:cs="Times New Roman"/>
          <w:sz w:val="24"/>
          <w:szCs w:val="24"/>
          <w:lang w:val="kk-KZ"/>
        </w:rPr>
        <w:t xml:space="preserve"> (CARD, Alan J.</w:t>
      </w:r>
      <w:proofErr w:type="gramEnd"/>
      <w:r w:rsidR="00CE05D1" w:rsidRPr="00E83A68">
        <w:rPr>
          <w:rFonts w:ascii="Times New Roman" w:hAnsi="Times New Roman" w:cs="Times New Roman"/>
          <w:sz w:val="24"/>
          <w:szCs w:val="24"/>
          <w:lang w:val="kk-KZ"/>
        </w:rPr>
        <w:t xml:space="preserve"> WARD, James R. and CLARKSON, P. John. Beyond FMEA: The structured what-if technique (SWIFT) Journal of Healthcare Risk Management, 2012,</w:t>
      </w:r>
      <w:r w:rsidR="00871D56" w:rsidRPr="00E83A68">
        <w:rPr>
          <w:rFonts w:ascii="Times New Roman" w:hAnsi="Times New Roman" w:cs="Times New Roman"/>
          <w:sz w:val="24"/>
          <w:szCs w:val="24"/>
          <w:lang w:val="kk-KZ"/>
        </w:rPr>
        <w:t xml:space="preserve"> </w:t>
      </w:r>
      <w:r w:rsidR="00CE05D1" w:rsidRPr="00E83A68">
        <w:rPr>
          <w:rFonts w:ascii="Times New Roman" w:hAnsi="Times New Roman" w:cs="Times New Roman"/>
          <w:sz w:val="24"/>
          <w:szCs w:val="24"/>
          <w:lang w:val="kk-KZ"/>
        </w:rPr>
        <w:t>31,(4) 23–29)</w:t>
      </w:r>
    </w:p>
    <w:p w14:paraId="270020E7" w14:textId="77777777" w:rsidR="00C830D2" w:rsidRPr="00E83A68" w:rsidRDefault="00C830D2" w:rsidP="00E83A68">
      <w:pPr>
        <w:spacing w:after="0" w:line="240" w:lineRule="auto"/>
        <w:ind w:firstLine="567"/>
        <w:jc w:val="both"/>
        <w:rPr>
          <w:rFonts w:ascii="Times New Roman" w:hAnsi="Times New Roman" w:cs="Times New Roman"/>
          <w:sz w:val="24"/>
          <w:szCs w:val="24"/>
          <w:lang w:val="en-US"/>
        </w:rPr>
      </w:pPr>
    </w:p>
    <w:p w14:paraId="4AFB07A6"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Методы определения источников, причин и факторов риска</w:t>
      </w:r>
    </w:p>
    <w:p w14:paraId="1B613AF5" w14:textId="1F7FA221" w:rsidR="00C830D2" w:rsidRPr="00E83A68" w:rsidRDefault="00C830D2" w:rsidP="00E83A68">
      <w:pPr>
        <w:spacing w:after="0" w:line="240" w:lineRule="auto"/>
        <w:ind w:firstLine="567"/>
        <w:jc w:val="both"/>
        <w:rPr>
          <w:rFonts w:ascii="Times New Roman" w:hAnsi="Times New Roman" w:cs="Times New Roman"/>
          <w:sz w:val="24"/>
          <w:szCs w:val="24"/>
          <w:lang w:val="kk-KZ"/>
        </w:rPr>
      </w:pPr>
      <w:bookmarkStart w:id="139" w:name="bookmark161"/>
      <w:r w:rsidRPr="00E83A68">
        <w:rPr>
          <w:rFonts w:ascii="Times New Roman" w:hAnsi="Times New Roman" w:cs="Times New Roman"/>
          <w:sz w:val="24"/>
          <w:szCs w:val="24"/>
        </w:rPr>
        <w:t>[</w:t>
      </w:r>
      <w:bookmarkEnd w:id="139"/>
      <w:r w:rsidRPr="00E83A68">
        <w:rPr>
          <w:rFonts w:ascii="Times New Roman" w:hAnsi="Times New Roman" w:cs="Times New Roman"/>
          <w:sz w:val="24"/>
          <w:szCs w:val="24"/>
        </w:rPr>
        <w:t xml:space="preserve">27] </w:t>
      </w:r>
      <w:proofErr w:type="spellStart"/>
      <w:r w:rsidRPr="00E83A68">
        <w:rPr>
          <w:rFonts w:ascii="Times New Roman" w:hAnsi="Times New Roman" w:cs="Times New Roman"/>
          <w:sz w:val="24"/>
          <w:szCs w:val="24"/>
        </w:rPr>
        <w:t>К</w:t>
      </w:r>
      <w:r w:rsidR="00BA38E0" w:rsidRPr="00E83A68">
        <w:rPr>
          <w:rFonts w:ascii="Times New Roman" w:hAnsi="Times New Roman" w:cs="Times New Roman"/>
          <w:sz w:val="24"/>
          <w:szCs w:val="24"/>
        </w:rPr>
        <w:t>ерверн</w:t>
      </w:r>
      <w:proofErr w:type="spellEnd"/>
      <w:r w:rsidRPr="00E83A68">
        <w:rPr>
          <w:rFonts w:ascii="Times New Roman" w:hAnsi="Times New Roman" w:cs="Times New Roman"/>
          <w:sz w:val="24"/>
          <w:szCs w:val="24"/>
        </w:rPr>
        <w:t xml:space="preserve">, </w:t>
      </w:r>
      <w:proofErr w:type="gramStart"/>
      <w:r w:rsidRPr="00E83A68">
        <w:rPr>
          <w:rFonts w:ascii="Times New Roman" w:hAnsi="Times New Roman" w:cs="Times New Roman"/>
          <w:sz w:val="24"/>
          <w:szCs w:val="24"/>
        </w:rPr>
        <w:t>Г-И</w:t>
      </w:r>
      <w:proofErr w:type="gramEnd"/>
      <w:r w:rsidRPr="00E83A68">
        <w:rPr>
          <w:rFonts w:ascii="Times New Roman" w:hAnsi="Times New Roman" w:cs="Times New Roman"/>
          <w:sz w:val="24"/>
          <w:szCs w:val="24"/>
        </w:rPr>
        <w:t xml:space="preserve">. </w:t>
      </w:r>
      <w:proofErr w:type="gramStart"/>
      <w:r w:rsidRPr="00E83A68">
        <w:rPr>
          <w:rFonts w:ascii="Times New Roman" w:hAnsi="Times New Roman" w:cs="Times New Roman"/>
          <w:sz w:val="24"/>
          <w:szCs w:val="24"/>
        </w:rPr>
        <w:t xml:space="preserve">Фундаментальные элементы в </w:t>
      </w:r>
      <w:proofErr w:type="spellStart"/>
      <w:r w:rsidRPr="00E83A68">
        <w:rPr>
          <w:rFonts w:ascii="Times New Roman" w:hAnsi="Times New Roman" w:cs="Times New Roman"/>
          <w:sz w:val="24"/>
          <w:szCs w:val="24"/>
        </w:rPr>
        <w:t>синдинике</w:t>
      </w:r>
      <w:proofErr w:type="spellEnd"/>
      <w:r w:rsidRPr="00E83A68">
        <w:rPr>
          <w:rFonts w:ascii="Times New Roman" w:hAnsi="Times New Roman" w:cs="Times New Roman"/>
          <w:sz w:val="24"/>
          <w:szCs w:val="24"/>
        </w:rPr>
        <w:t>, Экономическое издание 1995</w:t>
      </w:r>
      <w:r w:rsidR="00871D56" w:rsidRPr="00E83A68">
        <w:rPr>
          <w:rFonts w:ascii="Times New Roman" w:hAnsi="Times New Roman" w:cs="Times New Roman"/>
          <w:sz w:val="24"/>
          <w:szCs w:val="24"/>
          <w:lang w:val="kk-KZ"/>
        </w:rPr>
        <w:t xml:space="preserve"> (KERVERN, G-Y.</w:t>
      </w:r>
      <w:proofErr w:type="gramEnd"/>
      <w:r w:rsidR="00871D56" w:rsidRPr="00E83A68">
        <w:rPr>
          <w:rFonts w:ascii="Times New Roman" w:hAnsi="Times New Roman" w:cs="Times New Roman"/>
          <w:sz w:val="24"/>
          <w:szCs w:val="24"/>
          <w:lang w:val="kk-KZ"/>
        </w:rPr>
        <w:t xml:space="preserve"> Elements fondamentaux des cindyniques, Editions Economica 1995)</w:t>
      </w:r>
    </w:p>
    <w:p w14:paraId="7C1F7FB3" w14:textId="19D632A0" w:rsidR="00C830D2" w:rsidRPr="00E83A68" w:rsidRDefault="00C830D2" w:rsidP="00E83A68">
      <w:pPr>
        <w:spacing w:after="0" w:line="240" w:lineRule="auto"/>
        <w:ind w:firstLine="567"/>
        <w:jc w:val="both"/>
        <w:rPr>
          <w:rFonts w:ascii="Times New Roman" w:hAnsi="Times New Roman" w:cs="Times New Roman"/>
          <w:sz w:val="24"/>
          <w:szCs w:val="24"/>
          <w:lang w:val="kk-KZ"/>
        </w:rPr>
      </w:pPr>
      <w:bookmarkStart w:id="140" w:name="bookmark162"/>
      <w:r w:rsidRPr="00E83A68">
        <w:rPr>
          <w:rFonts w:ascii="Times New Roman" w:hAnsi="Times New Roman" w:cs="Times New Roman"/>
          <w:sz w:val="24"/>
          <w:szCs w:val="24"/>
          <w:lang w:val="kk-KZ"/>
        </w:rPr>
        <w:t>[</w:t>
      </w:r>
      <w:bookmarkEnd w:id="140"/>
      <w:r w:rsidRPr="00E83A68">
        <w:rPr>
          <w:rFonts w:ascii="Times New Roman" w:hAnsi="Times New Roman" w:cs="Times New Roman"/>
          <w:sz w:val="24"/>
          <w:szCs w:val="24"/>
          <w:lang w:val="kk-KZ"/>
        </w:rPr>
        <w:t>28] К</w:t>
      </w:r>
      <w:r w:rsidR="00BA38E0" w:rsidRPr="00E83A68">
        <w:rPr>
          <w:rFonts w:ascii="Times New Roman" w:hAnsi="Times New Roman" w:cs="Times New Roman"/>
          <w:sz w:val="24"/>
          <w:szCs w:val="24"/>
          <w:lang w:val="kk-KZ"/>
        </w:rPr>
        <w:t>ерверн</w:t>
      </w:r>
      <w:r w:rsidRPr="00E83A68">
        <w:rPr>
          <w:rFonts w:ascii="Times New Roman" w:hAnsi="Times New Roman" w:cs="Times New Roman"/>
          <w:sz w:val="24"/>
          <w:szCs w:val="24"/>
          <w:lang w:val="kk-KZ"/>
        </w:rPr>
        <w:t>, Г-И. Последние достижения в синдинике, Экономическое издание, 1994</w:t>
      </w:r>
      <w:r w:rsidR="00871D56" w:rsidRPr="00E83A68">
        <w:rPr>
          <w:rFonts w:ascii="Times New Roman" w:hAnsi="Times New Roman" w:cs="Times New Roman"/>
          <w:sz w:val="24"/>
          <w:szCs w:val="24"/>
          <w:lang w:val="kk-KZ"/>
        </w:rPr>
        <w:t xml:space="preserve"> (KERVERN, G-Y. Latest advances in cindynics, Editions Economica,1994)</w:t>
      </w:r>
    </w:p>
    <w:p w14:paraId="5F72E6CB" w14:textId="4CFC8F58" w:rsidR="00C830D2" w:rsidRPr="00E83A68" w:rsidRDefault="00C830D2" w:rsidP="00E83A68">
      <w:pPr>
        <w:spacing w:after="0" w:line="240" w:lineRule="auto"/>
        <w:ind w:firstLine="567"/>
        <w:jc w:val="both"/>
        <w:rPr>
          <w:rFonts w:ascii="Times New Roman" w:hAnsi="Times New Roman" w:cs="Times New Roman"/>
          <w:sz w:val="24"/>
          <w:szCs w:val="24"/>
          <w:lang w:val="kk-KZ"/>
        </w:rPr>
      </w:pPr>
      <w:bookmarkStart w:id="141" w:name="bookmark163"/>
      <w:r w:rsidRPr="00E83A68">
        <w:rPr>
          <w:rFonts w:ascii="Times New Roman" w:hAnsi="Times New Roman" w:cs="Times New Roman"/>
          <w:sz w:val="24"/>
          <w:szCs w:val="24"/>
          <w:lang w:val="kk-KZ"/>
        </w:rPr>
        <w:t>[</w:t>
      </w:r>
      <w:bookmarkEnd w:id="141"/>
      <w:r w:rsidRPr="00E83A68">
        <w:rPr>
          <w:rFonts w:ascii="Times New Roman" w:hAnsi="Times New Roman" w:cs="Times New Roman"/>
          <w:sz w:val="24"/>
          <w:szCs w:val="24"/>
          <w:lang w:val="kk-KZ"/>
        </w:rPr>
        <w:t>29] К</w:t>
      </w:r>
      <w:r w:rsidR="00BA38E0" w:rsidRPr="00E83A68">
        <w:rPr>
          <w:rFonts w:ascii="Times New Roman" w:hAnsi="Times New Roman" w:cs="Times New Roman"/>
          <w:sz w:val="24"/>
          <w:szCs w:val="24"/>
          <w:lang w:val="kk-KZ"/>
        </w:rPr>
        <w:t>ерверн</w:t>
      </w:r>
      <w:r w:rsidRPr="00E83A68">
        <w:rPr>
          <w:rFonts w:ascii="Times New Roman" w:hAnsi="Times New Roman" w:cs="Times New Roman"/>
          <w:sz w:val="24"/>
          <w:szCs w:val="24"/>
          <w:lang w:val="kk-KZ"/>
        </w:rPr>
        <w:t>, Г-И. и Б</w:t>
      </w:r>
      <w:r w:rsidR="00BA38E0" w:rsidRPr="00E83A68">
        <w:rPr>
          <w:rFonts w:ascii="Times New Roman" w:hAnsi="Times New Roman" w:cs="Times New Roman"/>
          <w:sz w:val="24"/>
          <w:szCs w:val="24"/>
          <w:lang w:val="kk-KZ"/>
        </w:rPr>
        <w:t>уленгер</w:t>
      </w:r>
      <w:r w:rsidRPr="00E83A68">
        <w:rPr>
          <w:rFonts w:ascii="Times New Roman" w:hAnsi="Times New Roman" w:cs="Times New Roman"/>
          <w:sz w:val="24"/>
          <w:szCs w:val="24"/>
          <w:lang w:val="kk-KZ"/>
        </w:rPr>
        <w:t>, П. Синдиника - Концепции и инструкции по эксплуатации, Экономическое издание 2007</w:t>
      </w:r>
      <w:r w:rsidR="00871D56" w:rsidRPr="00E83A68">
        <w:rPr>
          <w:rFonts w:ascii="Times New Roman" w:hAnsi="Times New Roman" w:cs="Times New Roman"/>
          <w:sz w:val="24"/>
          <w:szCs w:val="24"/>
          <w:lang w:val="kk-KZ"/>
        </w:rPr>
        <w:t xml:space="preserve"> (KERVERN, G-Y. &amp; BOULENGER, P. Cindyniques – Concepts et mode d'emploi, Edition Economica 2007)</w:t>
      </w:r>
    </w:p>
    <w:p w14:paraId="560CE1D2" w14:textId="319D00EB" w:rsidR="00C830D2" w:rsidRPr="00E83A68" w:rsidRDefault="00C830D2" w:rsidP="00E83A68">
      <w:pPr>
        <w:spacing w:after="0" w:line="240" w:lineRule="auto"/>
        <w:ind w:firstLine="567"/>
        <w:jc w:val="both"/>
        <w:rPr>
          <w:rFonts w:ascii="Times New Roman" w:hAnsi="Times New Roman" w:cs="Times New Roman"/>
          <w:sz w:val="24"/>
          <w:szCs w:val="24"/>
          <w:lang w:val="kk-KZ"/>
        </w:rPr>
      </w:pPr>
      <w:bookmarkStart w:id="142" w:name="bookmark164"/>
      <w:r w:rsidRPr="00E83A68">
        <w:rPr>
          <w:rFonts w:ascii="Times New Roman" w:hAnsi="Times New Roman" w:cs="Times New Roman"/>
          <w:sz w:val="24"/>
          <w:szCs w:val="24"/>
          <w:lang w:val="kk-KZ"/>
        </w:rPr>
        <w:t>[</w:t>
      </w:r>
      <w:bookmarkEnd w:id="142"/>
      <w:r w:rsidRPr="00E83A68">
        <w:rPr>
          <w:rFonts w:ascii="Times New Roman" w:hAnsi="Times New Roman" w:cs="Times New Roman"/>
          <w:sz w:val="24"/>
          <w:szCs w:val="24"/>
          <w:lang w:val="kk-KZ"/>
        </w:rPr>
        <w:t>30] И</w:t>
      </w:r>
      <w:r w:rsidR="00BA38E0" w:rsidRPr="00E83A68">
        <w:rPr>
          <w:rFonts w:ascii="Times New Roman" w:hAnsi="Times New Roman" w:cs="Times New Roman"/>
          <w:sz w:val="24"/>
          <w:szCs w:val="24"/>
          <w:lang w:val="kk-KZ"/>
        </w:rPr>
        <w:t>сикава</w:t>
      </w:r>
      <w:r w:rsidRPr="00E83A68">
        <w:rPr>
          <w:rFonts w:ascii="Times New Roman" w:hAnsi="Times New Roman" w:cs="Times New Roman"/>
          <w:sz w:val="24"/>
          <w:szCs w:val="24"/>
          <w:lang w:val="kk-KZ"/>
        </w:rPr>
        <w:t xml:space="preserve">, К. Руководство по контролю качества, Азиатская организация производительности, 1986 </w:t>
      </w:r>
      <w:r w:rsidR="00871D56" w:rsidRPr="00E83A68">
        <w:rPr>
          <w:rFonts w:ascii="Times New Roman" w:hAnsi="Times New Roman" w:cs="Times New Roman"/>
          <w:sz w:val="24"/>
          <w:szCs w:val="24"/>
          <w:lang w:val="kk-KZ"/>
        </w:rPr>
        <w:t>(ISHIKAWA, K. Guide to Quality Control, Asia Productivity Organization, 1986)</w:t>
      </w:r>
    </w:p>
    <w:p w14:paraId="47401A98" w14:textId="77777777" w:rsidR="00C830D2" w:rsidRPr="00E83A68" w:rsidRDefault="00C830D2" w:rsidP="00E83A68">
      <w:pPr>
        <w:spacing w:after="0" w:line="240" w:lineRule="auto"/>
        <w:ind w:firstLine="567"/>
        <w:jc w:val="both"/>
        <w:rPr>
          <w:rFonts w:ascii="Times New Roman" w:hAnsi="Times New Roman" w:cs="Times New Roman"/>
          <w:sz w:val="24"/>
          <w:szCs w:val="24"/>
          <w:lang w:val="kk-KZ"/>
        </w:rPr>
      </w:pPr>
    </w:p>
    <w:p w14:paraId="014902E1"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Методы анализа существующих средств контроля</w:t>
      </w:r>
    </w:p>
    <w:p w14:paraId="6900140E" w14:textId="0662F35F" w:rsidR="00C830D2" w:rsidRPr="00E83A68" w:rsidRDefault="00C830D2" w:rsidP="00E83A68">
      <w:pPr>
        <w:spacing w:after="0" w:line="240" w:lineRule="auto"/>
        <w:ind w:firstLine="567"/>
        <w:jc w:val="both"/>
        <w:rPr>
          <w:rFonts w:ascii="Times New Roman" w:hAnsi="Times New Roman" w:cs="Times New Roman"/>
          <w:sz w:val="24"/>
          <w:szCs w:val="24"/>
          <w:lang w:val="kk-KZ"/>
        </w:rPr>
      </w:pPr>
      <w:bookmarkStart w:id="143" w:name="bookmark165"/>
      <w:r w:rsidRPr="00E83A68">
        <w:rPr>
          <w:rFonts w:ascii="Times New Roman" w:hAnsi="Times New Roman" w:cs="Times New Roman"/>
          <w:sz w:val="24"/>
          <w:szCs w:val="24"/>
        </w:rPr>
        <w:t>[</w:t>
      </w:r>
      <w:bookmarkEnd w:id="143"/>
      <w:r w:rsidRPr="00E83A68">
        <w:rPr>
          <w:rFonts w:ascii="Times New Roman" w:hAnsi="Times New Roman" w:cs="Times New Roman"/>
          <w:sz w:val="24"/>
          <w:szCs w:val="24"/>
        </w:rPr>
        <w:t>31] Л</w:t>
      </w:r>
      <w:r w:rsidR="00BA38E0" w:rsidRPr="00E83A68">
        <w:rPr>
          <w:rFonts w:ascii="Times New Roman" w:hAnsi="Times New Roman" w:cs="Times New Roman"/>
          <w:sz w:val="24"/>
          <w:szCs w:val="24"/>
        </w:rPr>
        <w:t>ьюис</w:t>
      </w:r>
      <w:r w:rsidRPr="00E83A68">
        <w:rPr>
          <w:rFonts w:ascii="Times New Roman" w:hAnsi="Times New Roman" w:cs="Times New Roman"/>
          <w:sz w:val="24"/>
          <w:szCs w:val="24"/>
        </w:rPr>
        <w:t>, С. С</w:t>
      </w:r>
      <w:r w:rsidR="00BA38E0" w:rsidRPr="00E83A68">
        <w:rPr>
          <w:rFonts w:ascii="Times New Roman" w:hAnsi="Times New Roman" w:cs="Times New Roman"/>
          <w:sz w:val="24"/>
          <w:szCs w:val="24"/>
        </w:rPr>
        <w:t>мит</w:t>
      </w:r>
      <w:r w:rsidRPr="00E83A68">
        <w:rPr>
          <w:rFonts w:ascii="Times New Roman" w:hAnsi="Times New Roman" w:cs="Times New Roman"/>
          <w:sz w:val="24"/>
          <w:szCs w:val="24"/>
        </w:rPr>
        <w:t xml:space="preserve">, К., Уроки, извлеченные из реального применения метода петлеобразной схемы. 6-ое издание. Всемирный конгресс безопасности процессов, 2010, </w:t>
      </w:r>
      <w:proofErr w:type="spellStart"/>
      <w:r w:rsidRPr="00E83A68">
        <w:rPr>
          <w:rFonts w:ascii="Times New Roman" w:hAnsi="Times New Roman" w:cs="Times New Roman"/>
          <w:sz w:val="24"/>
          <w:szCs w:val="24"/>
        </w:rPr>
        <w:t>San</w:t>
      </w:r>
      <w:proofErr w:type="spellEnd"/>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Antonio</w:t>
      </w:r>
      <w:proofErr w:type="spellEnd"/>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Texas</w:t>
      </w:r>
      <w:proofErr w:type="spellEnd"/>
      <w:r w:rsidRPr="00E83A68">
        <w:rPr>
          <w:rFonts w:ascii="Times New Roman" w:hAnsi="Times New Roman" w:cs="Times New Roman"/>
          <w:sz w:val="24"/>
          <w:szCs w:val="24"/>
        </w:rPr>
        <w:t xml:space="preserve"> [просмотрено 13.02.2019]. </w:t>
      </w:r>
      <w:proofErr w:type="gramStart"/>
      <w:r w:rsidRPr="00E83A68">
        <w:rPr>
          <w:rFonts w:ascii="Times New Roman" w:hAnsi="Times New Roman" w:cs="Times New Roman"/>
          <w:sz w:val="24"/>
          <w:szCs w:val="24"/>
        </w:rPr>
        <w:t xml:space="preserve">Доступно по адресу: </w:t>
      </w:r>
      <w:hyperlink r:id="rId49" w:history="1">
        <w:r w:rsidRPr="00E83A68">
          <w:rPr>
            <w:rFonts w:ascii="Times New Roman" w:hAnsi="Times New Roman" w:cs="Times New Roman"/>
            <w:sz w:val="24"/>
            <w:szCs w:val="24"/>
            <w:lang w:val="en-US"/>
          </w:rPr>
          <w:t>http</w:t>
        </w:r>
        <w:r w:rsidRPr="00E83A68">
          <w:rPr>
            <w:rFonts w:ascii="Times New Roman" w:hAnsi="Times New Roman" w:cs="Times New Roman"/>
            <w:sz w:val="24"/>
            <w:szCs w:val="24"/>
          </w:rPr>
          <w:t>://</w:t>
        </w:r>
        <w:r w:rsidRPr="00E83A68">
          <w:rPr>
            <w:rFonts w:ascii="Times New Roman" w:hAnsi="Times New Roman" w:cs="Times New Roman"/>
            <w:sz w:val="24"/>
            <w:szCs w:val="24"/>
            <w:lang w:val="en-US"/>
          </w:rPr>
          <w:t>risktecsolutions</w:t>
        </w:r>
        <w:r w:rsidRPr="00E83A68">
          <w:rPr>
            <w:rFonts w:ascii="Times New Roman" w:hAnsi="Times New Roman" w:cs="Times New Roman"/>
            <w:sz w:val="24"/>
            <w:szCs w:val="24"/>
          </w:rPr>
          <w:t>.</w:t>
        </w:r>
        <w:r w:rsidRPr="00E83A68">
          <w:rPr>
            <w:rFonts w:ascii="Times New Roman" w:hAnsi="Times New Roman" w:cs="Times New Roman"/>
            <w:sz w:val="24"/>
            <w:szCs w:val="24"/>
            <w:lang w:val="en-US"/>
          </w:rPr>
          <w:t>co</w:t>
        </w:r>
        <w:r w:rsidRPr="00E83A68">
          <w:rPr>
            <w:rFonts w:ascii="Times New Roman" w:hAnsi="Times New Roman" w:cs="Times New Roman"/>
            <w:sz w:val="24"/>
            <w:szCs w:val="24"/>
          </w:rPr>
          <w:t>.</w:t>
        </w:r>
        <w:r w:rsidRPr="00E83A68">
          <w:rPr>
            <w:rFonts w:ascii="Times New Roman" w:hAnsi="Times New Roman" w:cs="Times New Roman"/>
            <w:sz w:val="24"/>
            <w:szCs w:val="24"/>
            <w:lang w:val="en-US"/>
          </w:rPr>
          <w:t>uk</w:t>
        </w:r>
        <w:r w:rsidRPr="00E83A68">
          <w:rPr>
            <w:rFonts w:ascii="Times New Roman" w:hAnsi="Times New Roman" w:cs="Times New Roman"/>
            <w:sz w:val="24"/>
            <w:szCs w:val="24"/>
          </w:rPr>
          <w:t>/</w:t>
        </w:r>
        <w:r w:rsidRPr="00E83A68">
          <w:rPr>
            <w:rFonts w:ascii="Times New Roman" w:hAnsi="Times New Roman" w:cs="Times New Roman"/>
            <w:sz w:val="24"/>
            <w:szCs w:val="24"/>
            <w:lang w:val="en-US"/>
          </w:rPr>
          <w:t>media</w:t>
        </w:r>
        <w:r w:rsidRPr="00E83A68">
          <w:rPr>
            <w:rFonts w:ascii="Times New Roman" w:hAnsi="Times New Roman" w:cs="Times New Roman"/>
            <w:sz w:val="24"/>
            <w:szCs w:val="24"/>
          </w:rPr>
          <w:t>/43525/</w:t>
        </w:r>
        <w:r w:rsidRPr="00E83A68">
          <w:rPr>
            <w:rFonts w:ascii="Times New Roman" w:hAnsi="Times New Roman" w:cs="Times New Roman"/>
            <w:sz w:val="24"/>
            <w:szCs w:val="24"/>
            <w:lang w:val="en-US"/>
          </w:rPr>
          <w:t>bow</w:t>
        </w:r>
        <w:r w:rsidRPr="00E83A68">
          <w:rPr>
            <w:rFonts w:ascii="Times New Roman" w:hAnsi="Times New Roman" w:cs="Times New Roman"/>
            <w:sz w:val="24"/>
            <w:szCs w:val="24"/>
          </w:rPr>
          <w:t>-</w:t>
        </w:r>
        <w:r w:rsidRPr="00E83A68">
          <w:rPr>
            <w:rFonts w:ascii="Times New Roman" w:hAnsi="Times New Roman" w:cs="Times New Roman"/>
            <w:sz w:val="24"/>
            <w:szCs w:val="24"/>
            <w:lang w:val="en-US"/>
          </w:rPr>
          <w:t>tie</w:t>
        </w:r>
        <w:r w:rsidRPr="00E83A68">
          <w:rPr>
            <w:rFonts w:ascii="Times New Roman" w:hAnsi="Times New Roman" w:cs="Times New Roman"/>
            <w:sz w:val="24"/>
            <w:szCs w:val="24"/>
          </w:rPr>
          <w:t>%20</w:t>
        </w:r>
        <w:r w:rsidRPr="00E83A68">
          <w:rPr>
            <w:rFonts w:ascii="Times New Roman" w:hAnsi="Times New Roman" w:cs="Times New Roman"/>
            <w:sz w:val="24"/>
            <w:szCs w:val="24"/>
            <w:lang w:val="en-US"/>
          </w:rPr>
          <w:t>lessons</w:t>
        </w:r>
        <w:r w:rsidRPr="00E83A68">
          <w:rPr>
            <w:rFonts w:ascii="Times New Roman" w:hAnsi="Times New Roman" w:cs="Times New Roman"/>
            <w:sz w:val="24"/>
            <w:szCs w:val="24"/>
          </w:rPr>
          <w:t>%20</w:t>
        </w:r>
        <w:r w:rsidRPr="00E83A68">
          <w:rPr>
            <w:rFonts w:ascii="Times New Roman" w:hAnsi="Times New Roman" w:cs="Times New Roman"/>
            <w:sz w:val="24"/>
            <w:szCs w:val="24"/>
            <w:lang w:val="en-US"/>
          </w:rPr>
          <w:t>learned</w:t>
        </w:r>
        <w:r w:rsidRPr="00E83A68">
          <w:rPr>
            <w:rFonts w:ascii="Times New Roman" w:hAnsi="Times New Roman" w:cs="Times New Roman"/>
            <w:sz w:val="24"/>
            <w:szCs w:val="24"/>
          </w:rPr>
          <w:t>%20-%20</w:t>
        </w:r>
        <w:r w:rsidRPr="00E83A68">
          <w:rPr>
            <w:rFonts w:ascii="Times New Roman" w:hAnsi="Times New Roman" w:cs="Times New Roman"/>
            <w:sz w:val="24"/>
            <w:szCs w:val="24"/>
            <w:lang w:val="en-US"/>
          </w:rPr>
          <w:t>aiche</w:t>
        </w:r>
        <w:r w:rsidRPr="00E83A68">
          <w:rPr>
            <w:rFonts w:ascii="Times New Roman" w:hAnsi="Times New Roman" w:cs="Times New Roman"/>
            <w:sz w:val="24"/>
            <w:szCs w:val="24"/>
          </w:rPr>
          <w:t>.</w:t>
        </w:r>
        <w:r w:rsidRPr="00E83A68">
          <w:rPr>
            <w:rFonts w:ascii="Times New Roman" w:hAnsi="Times New Roman" w:cs="Times New Roman"/>
            <w:sz w:val="24"/>
            <w:szCs w:val="24"/>
            <w:lang w:val="en-US"/>
          </w:rPr>
          <w:t>pdf</w:t>
        </w:r>
      </w:hyperlink>
      <w:r w:rsidR="00387902" w:rsidRPr="00E83A68">
        <w:rPr>
          <w:rFonts w:ascii="Times New Roman" w:hAnsi="Times New Roman" w:cs="Times New Roman"/>
          <w:sz w:val="24"/>
          <w:szCs w:val="24"/>
          <w:lang w:val="kk-KZ"/>
        </w:rPr>
        <w:t xml:space="preserve"> (LEWIS, S.</w:t>
      </w:r>
      <w:proofErr w:type="gramEnd"/>
      <w:r w:rsidR="00387902" w:rsidRPr="00E83A68">
        <w:rPr>
          <w:rFonts w:ascii="Times New Roman" w:hAnsi="Times New Roman" w:cs="Times New Roman"/>
          <w:sz w:val="24"/>
          <w:szCs w:val="24"/>
          <w:lang w:val="kk-KZ"/>
        </w:rPr>
        <w:t xml:space="preserve"> SMITH, K., Lessons learned from real world application of the bow-tie method. 6th AIChE. Global Congress of Process Safety, 2010, San Antonio, Texas [viewed 2019-02-13]. Available at: http://risktecsolutions.co.uk/media/43525/bow-tie%20lessons%20learned%20-%20aiche.pdf)</w:t>
      </w:r>
    </w:p>
    <w:p w14:paraId="430E3E45" w14:textId="6C0B4C46" w:rsidR="00C830D2" w:rsidRPr="00E83A68" w:rsidRDefault="00C830D2" w:rsidP="00E83A68">
      <w:pPr>
        <w:spacing w:after="0" w:line="240" w:lineRule="auto"/>
        <w:ind w:firstLine="567"/>
        <w:jc w:val="both"/>
        <w:rPr>
          <w:rFonts w:ascii="Times New Roman" w:hAnsi="Times New Roman" w:cs="Times New Roman"/>
          <w:sz w:val="24"/>
          <w:szCs w:val="24"/>
          <w:lang w:val="kk-KZ"/>
        </w:rPr>
      </w:pPr>
      <w:bookmarkStart w:id="144" w:name="bookmark166"/>
      <w:r w:rsidRPr="00E83A68">
        <w:rPr>
          <w:rFonts w:ascii="Times New Roman" w:hAnsi="Times New Roman" w:cs="Times New Roman"/>
          <w:sz w:val="24"/>
          <w:szCs w:val="24"/>
        </w:rPr>
        <w:t>[</w:t>
      </w:r>
      <w:bookmarkEnd w:id="144"/>
      <w:r w:rsidRPr="00E83A68">
        <w:rPr>
          <w:rFonts w:ascii="Times New Roman" w:hAnsi="Times New Roman" w:cs="Times New Roman"/>
          <w:sz w:val="24"/>
          <w:szCs w:val="24"/>
        </w:rPr>
        <w:t xml:space="preserve">32] А. Р. </w:t>
      </w:r>
      <w:proofErr w:type="spellStart"/>
      <w:r w:rsidRPr="00E83A68">
        <w:rPr>
          <w:rFonts w:ascii="Times New Roman" w:hAnsi="Times New Roman" w:cs="Times New Roman"/>
          <w:sz w:val="24"/>
          <w:szCs w:val="24"/>
        </w:rPr>
        <w:t>Хейл</w:t>
      </w:r>
      <w:proofErr w:type="spellEnd"/>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Л.Х.Дж</w:t>
      </w:r>
      <w:proofErr w:type="spellEnd"/>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Гуссенс</w:t>
      </w:r>
      <w:proofErr w:type="spellEnd"/>
      <w:r w:rsidRPr="00E83A68">
        <w:rPr>
          <w:rFonts w:ascii="Times New Roman" w:hAnsi="Times New Roman" w:cs="Times New Roman"/>
          <w:sz w:val="24"/>
          <w:szCs w:val="24"/>
        </w:rPr>
        <w:t xml:space="preserve">, Б. Дж. М. Але, Л.А. Беллами, Дж. Пост. Управление защитными барьерами и контроль на рабочем месте. В вероятностной оценке и управлении безопасностью. Редакторы С. </w:t>
      </w:r>
      <w:proofErr w:type="spellStart"/>
      <w:r w:rsidRPr="00E83A68">
        <w:rPr>
          <w:rFonts w:ascii="Times New Roman" w:hAnsi="Times New Roman" w:cs="Times New Roman"/>
          <w:sz w:val="24"/>
          <w:szCs w:val="24"/>
        </w:rPr>
        <w:t>Сплитцер</w:t>
      </w:r>
      <w:proofErr w:type="spellEnd"/>
      <w:r w:rsidRPr="00E83A68">
        <w:rPr>
          <w:rFonts w:ascii="Times New Roman" w:hAnsi="Times New Roman" w:cs="Times New Roman"/>
          <w:sz w:val="24"/>
          <w:szCs w:val="24"/>
        </w:rPr>
        <w:t xml:space="preserve">, Ю. </w:t>
      </w:r>
      <w:proofErr w:type="spellStart"/>
      <w:r w:rsidRPr="00E83A68">
        <w:rPr>
          <w:rFonts w:ascii="Times New Roman" w:hAnsi="Times New Roman" w:cs="Times New Roman"/>
          <w:sz w:val="24"/>
          <w:szCs w:val="24"/>
        </w:rPr>
        <w:t>Шмокер</w:t>
      </w:r>
      <w:proofErr w:type="spellEnd"/>
      <w:r w:rsidRPr="00E83A68">
        <w:rPr>
          <w:rFonts w:ascii="Times New Roman" w:hAnsi="Times New Roman" w:cs="Times New Roman"/>
          <w:sz w:val="24"/>
          <w:szCs w:val="24"/>
        </w:rPr>
        <w:t xml:space="preserve">, В.Н. Дан, Берлин: Спрингер; 2004. </w:t>
      </w:r>
      <w:proofErr w:type="gramStart"/>
      <w:r w:rsidRPr="00E83A68">
        <w:rPr>
          <w:rFonts w:ascii="Times New Roman" w:hAnsi="Times New Roman" w:cs="Times New Roman"/>
          <w:sz w:val="24"/>
          <w:szCs w:val="24"/>
        </w:rPr>
        <w:t>С</w:t>
      </w:r>
      <w:r w:rsidRPr="00E83A68">
        <w:rPr>
          <w:rFonts w:ascii="Times New Roman" w:hAnsi="Times New Roman" w:cs="Times New Roman"/>
          <w:sz w:val="24"/>
          <w:szCs w:val="24"/>
          <w:lang w:val="en-US"/>
        </w:rPr>
        <w:t>. 608–13</w:t>
      </w:r>
      <w:r w:rsidR="00387902" w:rsidRPr="00E83A68">
        <w:rPr>
          <w:rFonts w:ascii="Times New Roman" w:hAnsi="Times New Roman" w:cs="Times New Roman"/>
          <w:sz w:val="24"/>
          <w:szCs w:val="24"/>
          <w:lang w:val="kk-KZ"/>
        </w:rPr>
        <w:t xml:space="preserve"> (HALE, A.</w:t>
      </w:r>
      <w:proofErr w:type="gramEnd"/>
      <w:r w:rsidR="00387902" w:rsidRPr="00E83A68">
        <w:rPr>
          <w:rFonts w:ascii="Times New Roman" w:hAnsi="Times New Roman" w:cs="Times New Roman"/>
          <w:sz w:val="24"/>
          <w:szCs w:val="24"/>
          <w:lang w:val="kk-KZ"/>
        </w:rPr>
        <w:t xml:space="preserve"> R., GOOSSENS L.H.J., ALE, B.J.M., BELLAMY L.A. POST J. Managing safety barriers and controls at the workplace. In Probabilistic safety assessment and management. Editors SPITZER C, SCHMOCKER, U, DANG VN,. Berlin: Springer; 2004. pp. 608–13)</w:t>
      </w:r>
    </w:p>
    <w:p w14:paraId="1477B290" w14:textId="1738667D" w:rsidR="00C830D2" w:rsidRPr="00E83A68" w:rsidRDefault="00C830D2" w:rsidP="00E83A68">
      <w:pPr>
        <w:spacing w:after="0" w:line="240" w:lineRule="auto"/>
        <w:ind w:firstLine="567"/>
        <w:jc w:val="both"/>
        <w:rPr>
          <w:rFonts w:ascii="Times New Roman" w:hAnsi="Times New Roman" w:cs="Times New Roman"/>
          <w:sz w:val="24"/>
          <w:szCs w:val="24"/>
          <w:lang w:val="kk-KZ"/>
        </w:rPr>
      </w:pPr>
      <w:bookmarkStart w:id="145" w:name="bookmark167"/>
      <w:r w:rsidRPr="00E83A68">
        <w:rPr>
          <w:rFonts w:ascii="Times New Roman" w:hAnsi="Times New Roman" w:cs="Times New Roman"/>
          <w:sz w:val="24"/>
          <w:szCs w:val="24"/>
          <w:lang w:val="kk-KZ"/>
        </w:rPr>
        <w:t>[</w:t>
      </w:r>
      <w:bookmarkEnd w:id="145"/>
      <w:r w:rsidRPr="00E83A68">
        <w:rPr>
          <w:rFonts w:ascii="Times New Roman" w:hAnsi="Times New Roman" w:cs="Times New Roman"/>
          <w:sz w:val="24"/>
          <w:szCs w:val="24"/>
          <w:lang w:val="kk-KZ"/>
        </w:rPr>
        <w:t xml:space="preserve">33] П. Макконнелл и М. Девис. Анализ сценариев в Базеле II. </w:t>
      </w:r>
      <w:r w:rsidRPr="00E83A68">
        <w:rPr>
          <w:rFonts w:ascii="Times New Roman" w:hAnsi="Times New Roman" w:cs="Times New Roman"/>
          <w:sz w:val="24"/>
          <w:szCs w:val="24"/>
          <w:lang w:val="en-US"/>
        </w:rPr>
        <w:t>[</w:t>
      </w:r>
      <w:proofErr w:type="gramStart"/>
      <w:r w:rsidRPr="00E83A68">
        <w:rPr>
          <w:rFonts w:ascii="Times New Roman" w:hAnsi="Times New Roman" w:cs="Times New Roman"/>
          <w:sz w:val="24"/>
          <w:szCs w:val="24"/>
        </w:rPr>
        <w:t>просмотрено</w:t>
      </w:r>
      <w:proofErr w:type="gramEnd"/>
      <w:r w:rsidRPr="00E83A68">
        <w:rPr>
          <w:rFonts w:ascii="Times New Roman" w:hAnsi="Times New Roman" w:cs="Times New Roman"/>
          <w:sz w:val="24"/>
          <w:szCs w:val="24"/>
          <w:lang w:val="en-US"/>
        </w:rPr>
        <w:t xml:space="preserve"> 13.02.2019]. </w:t>
      </w:r>
      <w:proofErr w:type="gramStart"/>
      <w:r w:rsidRPr="00E83A68">
        <w:rPr>
          <w:rFonts w:ascii="Times New Roman" w:hAnsi="Times New Roman" w:cs="Times New Roman"/>
          <w:sz w:val="24"/>
          <w:szCs w:val="24"/>
        </w:rPr>
        <w:t>Доступно</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по</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адресу</w:t>
      </w:r>
      <w:r w:rsidRPr="00E83A68">
        <w:rPr>
          <w:rFonts w:ascii="Times New Roman" w:hAnsi="Times New Roman" w:cs="Times New Roman"/>
          <w:sz w:val="24"/>
          <w:szCs w:val="24"/>
          <w:lang w:val="en-US"/>
        </w:rPr>
        <w:t xml:space="preserve"> </w:t>
      </w:r>
      <w:hyperlink r:id="rId50" w:history="1">
        <w:r w:rsidRPr="00E83A68">
          <w:rPr>
            <w:rFonts w:ascii="Times New Roman" w:hAnsi="Times New Roman" w:cs="Times New Roman"/>
            <w:sz w:val="24"/>
            <w:szCs w:val="24"/>
            <w:lang w:val="en-US"/>
          </w:rPr>
          <w:t>http://www.continuitycentral.com/feature0338.htm</w:t>
        </w:r>
      </w:hyperlink>
      <w:r w:rsidR="00387902" w:rsidRPr="00E83A68">
        <w:rPr>
          <w:rFonts w:ascii="Times New Roman" w:hAnsi="Times New Roman" w:cs="Times New Roman"/>
          <w:sz w:val="24"/>
          <w:szCs w:val="24"/>
          <w:lang w:val="kk-KZ"/>
        </w:rPr>
        <w:t xml:space="preserve"> (MCCONNELL, P. and DAVIES, M.</w:t>
      </w:r>
      <w:proofErr w:type="gramEnd"/>
      <w:r w:rsidR="00387902" w:rsidRPr="00E83A68">
        <w:rPr>
          <w:rFonts w:ascii="Times New Roman" w:hAnsi="Times New Roman" w:cs="Times New Roman"/>
          <w:sz w:val="24"/>
          <w:szCs w:val="24"/>
          <w:lang w:val="kk-KZ"/>
        </w:rPr>
        <w:t xml:space="preserve"> Scenario Analysis under Basel II. [viewed 2019-02-13]. Available at http://www.continuitycentral.com/feature0338.htm)</w:t>
      </w:r>
    </w:p>
    <w:p w14:paraId="4F09FB74" w14:textId="7C6D6546" w:rsidR="00C830D2" w:rsidRPr="00E83A68" w:rsidRDefault="00C830D2" w:rsidP="00E83A68">
      <w:pPr>
        <w:spacing w:after="0" w:line="240" w:lineRule="auto"/>
        <w:ind w:firstLine="567"/>
        <w:jc w:val="both"/>
        <w:rPr>
          <w:rFonts w:ascii="Times New Roman" w:hAnsi="Times New Roman" w:cs="Times New Roman"/>
          <w:sz w:val="24"/>
          <w:szCs w:val="24"/>
          <w:lang w:val="kk-KZ"/>
        </w:rPr>
      </w:pPr>
      <w:bookmarkStart w:id="146" w:name="bookmark168"/>
      <w:r w:rsidRPr="00E83A68">
        <w:rPr>
          <w:rFonts w:ascii="Times New Roman" w:hAnsi="Times New Roman" w:cs="Times New Roman"/>
          <w:sz w:val="24"/>
          <w:szCs w:val="24"/>
          <w:lang w:val="en-US"/>
        </w:rPr>
        <w:t>[</w:t>
      </w:r>
      <w:bookmarkEnd w:id="146"/>
      <w:r w:rsidRPr="00E83A68">
        <w:rPr>
          <w:rFonts w:ascii="Times New Roman" w:hAnsi="Times New Roman" w:cs="Times New Roman"/>
          <w:sz w:val="24"/>
          <w:szCs w:val="24"/>
          <w:lang w:val="en-US"/>
        </w:rPr>
        <w:t>34] ISO 22000</w:t>
      </w:r>
      <w:r w:rsidR="00FB2942" w:rsidRPr="00E83A68">
        <w:rPr>
          <w:rFonts w:ascii="Times New Roman" w:hAnsi="Times New Roman" w:cs="Times New Roman"/>
          <w:sz w:val="24"/>
          <w:szCs w:val="24"/>
          <w:lang w:val="kk-KZ"/>
        </w:rPr>
        <w:t xml:space="preserve">:2018 </w:t>
      </w:r>
      <w:r w:rsidR="00FB2942" w:rsidRPr="00E83A68">
        <w:rPr>
          <w:rFonts w:ascii="Times New Roman" w:hAnsi="Times New Roman" w:cs="Times New Roman"/>
          <w:sz w:val="24"/>
          <w:szCs w:val="24"/>
          <w:shd w:val="clear" w:color="auto" w:fill="FFFFFF"/>
          <w:lang w:val="en-US"/>
        </w:rPr>
        <w:t>Food safety management systems — Requirements for any organization in the food chain</w:t>
      </w:r>
      <w:r w:rsidRPr="00E83A68">
        <w:rPr>
          <w:rFonts w:ascii="Times New Roman" w:hAnsi="Times New Roman" w:cs="Times New Roman"/>
          <w:sz w:val="24"/>
          <w:szCs w:val="24"/>
          <w:lang w:val="en-US"/>
        </w:rPr>
        <w:t xml:space="preserve"> </w:t>
      </w:r>
      <w:r w:rsidR="00FB2942" w:rsidRPr="00E83A68">
        <w:rPr>
          <w:rFonts w:ascii="Times New Roman" w:hAnsi="Times New Roman" w:cs="Times New Roman"/>
          <w:sz w:val="24"/>
          <w:szCs w:val="24"/>
          <w:lang w:val="kk-KZ"/>
        </w:rPr>
        <w:t>(</w:t>
      </w:r>
      <w:r w:rsidRPr="00E83A68">
        <w:rPr>
          <w:rFonts w:ascii="Times New Roman" w:hAnsi="Times New Roman" w:cs="Times New Roman"/>
          <w:sz w:val="24"/>
          <w:szCs w:val="24"/>
        </w:rPr>
        <w:t>Системы</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менеджмента</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безопасности</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пищевых</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продуктов</w:t>
      </w:r>
      <w:r w:rsidRPr="00E83A68">
        <w:rPr>
          <w:rFonts w:ascii="Times New Roman" w:hAnsi="Times New Roman" w:cs="Times New Roman"/>
          <w:sz w:val="24"/>
          <w:szCs w:val="24"/>
          <w:lang w:val="en-US"/>
        </w:rPr>
        <w:t xml:space="preserve">. </w:t>
      </w:r>
      <w:proofErr w:type="gramStart"/>
      <w:r w:rsidRPr="00E83A68">
        <w:rPr>
          <w:rFonts w:ascii="Times New Roman" w:hAnsi="Times New Roman" w:cs="Times New Roman"/>
          <w:sz w:val="24"/>
          <w:szCs w:val="24"/>
        </w:rPr>
        <w:t>Требования к любой организации в пищевой цепи</w:t>
      </w:r>
      <w:r w:rsidR="00FB2942" w:rsidRPr="00E83A68">
        <w:rPr>
          <w:rFonts w:ascii="Times New Roman" w:hAnsi="Times New Roman" w:cs="Times New Roman"/>
          <w:sz w:val="24"/>
          <w:szCs w:val="24"/>
          <w:lang w:val="kk-KZ"/>
        </w:rPr>
        <w:t>)</w:t>
      </w:r>
      <w:proofErr w:type="gramEnd"/>
    </w:p>
    <w:p w14:paraId="4D00735F" w14:textId="13E34B12" w:rsidR="00C830D2" w:rsidRPr="00E83A68" w:rsidRDefault="00C830D2" w:rsidP="00E83A68">
      <w:pPr>
        <w:spacing w:after="0" w:line="240" w:lineRule="auto"/>
        <w:ind w:firstLine="567"/>
        <w:jc w:val="both"/>
        <w:rPr>
          <w:rFonts w:ascii="Times New Roman" w:hAnsi="Times New Roman" w:cs="Times New Roman"/>
          <w:sz w:val="24"/>
          <w:szCs w:val="24"/>
          <w:lang w:val="kk-KZ"/>
        </w:rPr>
      </w:pPr>
      <w:bookmarkStart w:id="147" w:name="bookmark169"/>
      <w:r w:rsidRPr="00E83A68">
        <w:rPr>
          <w:rFonts w:ascii="Times New Roman" w:hAnsi="Times New Roman" w:cs="Times New Roman"/>
          <w:sz w:val="24"/>
          <w:szCs w:val="24"/>
        </w:rPr>
        <w:lastRenderedPageBreak/>
        <w:t>[</w:t>
      </w:r>
      <w:bookmarkEnd w:id="147"/>
      <w:r w:rsidRPr="00E83A68">
        <w:rPr>
          <w:rFonts w:ascii="Times New Roman" w:hAnsi="Times New Roman" w:cs="Times New Roman"/>
          <w:sz w:val="24"/>
          <w:szCs w:val="24"/>
        </w:rPr>
        <w:t xml:space="preserve">35] Системы качества и безопасности пищевых продуктов - Учебное пособие по гигиене пищевых продуктов и системе анализа рисков и критических контрольных точек (HACCP) [просмотрено 13.02.2019]. </w:t>
      </w:r>
      <w:proofErr w:type="gramStart"/>
      <w:r w:rsidRPr="00E83A68">
        <w:rPr>
          <w:rFonts w:ascii="Times New Roman" w:hAnsi="Times New Roman" w:cs="Times New Roman"/>
          <w:sz w:val="24"/>
          <w:szCs w:val="24"/>
        </w:rPr>
        <w:t>Доступно</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по</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адресу</w:t>
      </w:r>
      <w:r w:rsidRPr="00E83A68">
        <w:rPr>
          <w:rFonts w:ascii="Times New Roman" w:hAnsi="Times New Roman" w:cs="Times New Roman"/>
          <w:sz w:val="24"/>
          <w:szCs w:val="24"/>
          <w:lang w:val="en-US"/>
        </w:rPr>
        <w:t xml:space="preserve"> </w:t>
      </w:r>
      <w:hyperlink r:id="rId51" w:history="1">
        <w:r w:rsidRPr="00E83A68">
          <w:rPr>
            <w:rFonts w:ascii="Times New Roman" w:hAnsi="Times New Roman" w:cs="Times New Roman"/>
            <w:sz w:val="24"/>
            <w:szCs w:val="24"/>
            <w:lang w:val="en-US"/>
          </w:rPr>
          <w:t>http://www.fao.org/docrep/W8088E/w8088e05.htm</w:t>
        </w:r>
      </w:hyperlink>
      <w:r w:rsidR="009D4B57" w:rsidRPr="00E83A68">
        <w:rPr>
          <w:rFonts w:ascii="Times New Roman" w:hAnsi="Times New Roman" w:cs="Times New Roman"/>
          <w:sz w:val="24"/>
          <w:szCs w:val="24"/>
          <w:lang w:val="kk-KZ"/>
        </w:rPr>
        <w:t xml:space="preserve"> (Food Quality and Safety Systems – A Training Manual on Food Hygiene and the Hazard Analysis and Critical Control Point (HACCP) System [viewed 2019-02-13].</w:t>
      </w:r>
      <w:proofErr w:type="gramEnd"/>
      <w:r w:rsidR="009D4B57" w:rsidRPr="00E83A68">
        <w:rPr>
          <w:rFonts w:ascii="Times New Roman" w:hAnsi="Times New Roman" w:cs="Times New Roman"/>
          <w:sz w:val="24"/>
          <w:szCs w:val="24"/>
          <w:lang w:val="kk-KZ"/>
        </w:rPr>
        <w:t xml:space="preserve"> Available at http://www.fao.org/docrep/W8088E/w8088e05.htm)</w:t>
      </w:r>
    </w:p>
    <w:p w14:paraId="2556E25F" w14:textId="71A48FFD" w:rsidR="00C830D2" w:rsidRPr="00E83A68" w:rsidRDefault="00C830D2" w:rsidP="00E83A68">
      <w:pPr>
        <w:spacing w:after="0" w:line="240" w:lineRule="auto"/>
        <w:ind w:firstLine="567"/>
        <w:jc w:val="both"/>
        <w:rPr>
          <w:rFonts w:ascii="Times New Roman" w:hAnsi="Times New Roman" w:cs="Times New Roman"/>
          <w:sz w:val="24"/>
          <w:szCs w:val="24"/>
          <w:lang w:val="kk-KZ"/>
        </w:rPr>
      </w:pPr>
      <w:bookmarkStart w:id="148" w:name="bookmark170"/>
      <w:r w:rsidRPr="00E83A68">
        <w:rPr>
          <w:rFonts w:ascii="Times New Roman" w:hAnsi="Times New Roman" w:cs="Times New Roman"/>
          <w:sz w:val="24"/>
          <w:szCs w:val="24"/>
          <w:lang w:val="kk-KZ"/>
        </w:rPr>
        <w:t>[</w:t>
      </w:r>
      <w:bookmarkEnd w:id="148"/>
      <w:r w:rsidRPr="00E83A68">
        <w:rPr>
          <w:rFonts w:ascii="Times New Roman" w:hAnsi="Times New Roman" w:cs="Times New Roman"/>
          <w:sz w:val="24"/>
          <w:szCs w:val="24"/>
          <w:lang w:val="kk-KZ"/>
        </w:rPr>
        <w:t>36] IEC 61508 (все части)</w:t>
      </w:r>
      <w:r w:rsidR="00FB2942" w:rsidRPr="00E83A68">
        <w:rPr>
          <w:rFonts w:ascii="Times New Roman" w:hAnsi="Times New Roman" w:cs="Times New Roman"/>
          <w:sz w:val="24"/>
          <w:szCs w:val="24"/>
          <w:lang w:val="kk-KZ"/>
        </w:rPr>
        <w:t xml:space="preserve"> </w:t>
      </w:r>
      <w:r w:rsidR="00FB2942" w:rsidRPr="00E83A68">
        <w:rPr>
          <w:rFonts w:ascii="Times New Roman" w:hAnsi="Times New Roman" w:cs="Times New Roman"/>
          <w:sz w:val="24"/>
          <w:szCs w:val="24"/>
          <w:shd w:val="clear" w:color="auto" w:fill="FFFFFF"/>
          <w:lang w:val="kk-KZ"/>
        </w:rPr>
        <w:t>Functional safety of electrical/electronic/programmable electronic safety-related systems</w:t>
      </w:r>
      <w:r w:rsidRPr="00E83A68">
        <w:rPr>
          <w:rFonts w:ascii="Times New Roman" w:hAnsi="Times New Roman" w:cs="Times New Roman"/>
          <w:sz w:val="24"/>
          <w:szCs w:val="24"/>
          <w:lang w:val="kk-KZ"/>
        </w:rPr>
        <w:t xml:space="preserve"> </w:t>
      </w:r>
      <w:r w:rsidR="00FB2942" w:rsidRPr="00E83A68">
        <w:rPr>
          <w:rFonts w:ascii="Times New Roman" w:hAnsi="Times New Roman" w:cs="Times New Roman"/>
          <w:sz w:val="24"/>
          <w:szCs w:val="24"/>
          <w:lang w:val="kk-KZ"/>
        </w:rPr>
        <w:t>(</w:t>
      </w:r>
      <w:r w:rsidRPr="00E83A68">
        <w:rPr>
          <w:rFonts w:ascii="Times New Roman" w:hAnsi="Times New Roman" w:cs="Times New Roman"/>
          <w:sz w:val="24"/>
          <w:szCs w:val="24"/>
          <w:lang w:val="kk-KZ"/>
        </w:rPr>
        <w:t>Функциональная безопасность электрических/электронных/программируемых электронных систем, связанных с безопасностью</w:t>
      </w:r>
      <w:r w:rsidR="00FB2942" w:rsidRPr="00E83A68">
        <w:rPr>
          <w:rFonts w:ascii="Times New Roman" w:hAnsi="Times New Roman" w:cs="Times New Roman"/>
          <w:sz w:val="24"/>
          <w:szCs w:val="24"/>
          <w:lang w:val="kk-KZ"/>
        </w:rPr>
        <w:t>)</w:t>
      </w:r>
    </w:p>
    <w:p w14:paraId="11372EB5" w14:textId="5134C150" w:rsidR="00C830D2" w:rsidRPr="00E83A68" w:rsidRDefault="00C830D2" w:rsidP="00E83A68">
      <w:pPr>
        <w:spacing w:after="0" w:line="240" w:lineRule="auto"/>
        <w:ind w:firstLine="567"/>
        <w:jc w:val="both"/>
        <w:rPr>
          <w:rFonts w:ascii="Times New Roman" w:hAnsi="Times New Roman" w:cs="Times New Roman"/>
          <w:sz w:val="24"/>
          <w:szCs w:val="24"/>
          <w:lang w:val="kk-KZ"/>
        </w:rPr>
      </w:pPr>
      <w:bookmarkStart w:id="149" w:name="bookmark171"/>
      <w:r w:rsidRPr="00E83A68">
        <w:rPr>
          <w:rFonts w:ascii="Times New Roman" w:hAnsi="Times New Roman" w:cs="Times New Roman"/>
          <w:sz w:val="24"/>
          <w:szCs w:val="24"/>
          <w:lang w:val="en-US"/>
        </w:rPr>
        <w:t>[</w:t>
      </w:r>
      <w:bookmarkEnd w:id="149"/>
      <w:r w:rsidRPr="00E83A68">
        <w:rPr>
          <w:rFonts w:ascii="Times New Roman" w:hAnsi="Times New Roman" w:cs="Times New Roman"/>
          <w:sz w:val="24"/>
          <w:szCs w:val="24"/>
          <w:lang w:val="en-US"/>
        </w:rPr>
        <w:t>37] IEC 61511 (</w:t>
      </w:r>
      <w:r w:rsidRPr="00E83A68">
        <w:rPr>
          <w:rFonts w:ascii="Times New Roman" w:hAnsi="Times New Roman" w:cs="Times New Roman"/>
          <w:sz w:val="24"/>
          <w:szCs w:val="24"/>
        </w:rPr>
        <w:t>все</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части</w:t>
      </w:r>
      <w:r w:rsidRPr="00E83A68">
        <w:rPr>
          <w:rFonts w:ascii="Times New Roman" w:hAnsi="Times New Roman" w:cs="Times New Roman"/>
          <w:sz w:val="24"/>
          <w:szCs w:val="24"/>
          <w:lang w:val="en-US"/>
        </w:rPr>
        <w:t>)</w:t>
      </w:r>
      <w:r w:rsidR="00FB2942" w:rsidRPr="00E83A68">
        <w:rPr>
          <w:rFonts w:ascii="Times New Roman" w:hAnsi="Times New Roman" w:cs="Times New Roman"/>
          <w:sz w:val="24"/>
          <w:szCs w:val="24"/>
          <w:lang w:val="kk-KZ"/>
        </w:rPr>
        <w:t xml:space="preserve"> </w:t>
      </w:r>
      <w:r w:rsidR="00FB2942" w:rsidRPr="00E83A68">
        <w:rPr>
          <w:rFonts w:ascii="Times New Roman" w:hAnsi="Times New Roman" w:cs="Times New Roman"/>
          <w:sz w:val="24"/>
          <w:szCs w:val="24"/>
          <w:shd w:val="clear" w:color="auto" w:fill="FFFFFF"/>
          <w:lang w:val="en-US"/>
        </w:rPr>
        <w:t>Functional safety - Safety instrumented systems for the process industry sector</w:t>
      </w:r>
      <w:r w:rsidRPr="00E83A68">
        <w:rPr>
          <w:rFonts w:ascii="Times New Roman" w:hAnsi="Times New Roman" w:cs="Times New Roman"/>
          <w:sz w:val="24"/>
          <w:szCs w:val="24"/>
          <w:lang w:val="en-US"/>
        </w:rPr>
        <w:t xml:space="preserve"> </w:t>
      </w:r>
      <w:r w:rsidR="00FB2942" w:rsidRPr="00E83A68">
        <w:rPr>
          <w:rFonts w:ascii="Times New Roman" w:hAnsi="Times New Roman" w:cs="Times New Roman"/>
          <w:sz w:val="24"/>
          <w:szCs w:val="24"/>
          <w:lang w:val="kk-KZ"/>
        </w:rPr>
        <w:t>(</w:t>
      </w:r>
      <w:r w:rsidRPr="00E83A68">
        <w:rPr>
          <w:rFonts w:ascii="Times New Roman" w:hAnsi="Times New Roman" w:cs="Times New Roman"/>
          <w:sz w:val="24"/>
          <w:szCs w:val="24"/>
        </w:rPr>
        <w:t>Функциональная</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безопасность</w:t>
      </w:r>
      <w:r w:rsidRPr="00E83A68">
        <w:rPr>
          <w:rFonts w:ascii="Times New Roman" w:hAnsi="Times New Roman" w:cs="Times New Roman"/>
          <w:sz w:val="24"/>
          <w:szCs w:val="24"/>
          <w:lang w:val="en-US"/>
        </w:rPr>
        <w:t xml:space="preserve">. </w:t>
      </w:r>
      <w:proofErr w:type="gramStart"/>
      <w:r w:rsidRPr="00E83A68">
        <w:rPr>
          <w:rFonts w:ascii="Times New Roman" w:hAnsi="Times New Roman" w:cs="Times New Roman"/>
          <w:sz w:val="24"/>
          <w:szCs w:val="24"/>
        </w:rPr>
        <w:t>Инструментальные системы безопасности для сектора обрабатывающей промышленности</w:t>
      </w:r>
      <w:r w:rsidR="00FB2942" w:rsidRPr="00E83A68">
        <w:rPr>
          <w:rFonts w:ascii="Times New Roman" w:hAnsi="Times New Roman" w:cs="Times New Roman"/>
          <w:sz w:val="24"/>
          <w:szCs w:val="24"/>
          <w:lang w:val="kk-KZ"/>
        </w:rPr>
        <w:t>)</w:t>
      </w:r>
      <w:proofErr w:type="gramEnd"/>
    </w:p>
    <w:p w14:paraId="0D078137" w14:textId="000D099A" w:rsidR="00C830D2" w:rsidRPr="00E83A68" w:rsidRDefault="00C830D2" w:rsidP="00E83A68">
      <w:pPr>
        <w:spacing w:after="0" w:line="240" w:lineRule="auto"/>
        <w:ind w:firstLine="567"/>
        <w:jc w:val="both"/>
        <w:rPr>
          <w:rFonts w:ascii="Times New Roman" w:hAnsi="Times New Roman" w:cs="Times New Roman"/>
          <w:sz w:val="24"/>
          <w:szCs w:val="24"/>
          <w:lang w:val="kk-KZ"/>
        </w:rPr>
      </w:pPr>
      <w:bookmarkStart w:id="150" w:name="bookmark172"/>
      <w:r w:rsidRPr="00E83A68">
        <w:rPr>
          <w:rFonts w:ascii="Times New Roman" w:hAnsi="Times New Roman" w:cs="Times New Roman"/>
          <w:sz w:val="24"/>
          <w:szCs w:val="24"/>
        </w:rPr>
        <w:t>[</w:t>
      </w:r>
      <w:bookmarkEnd w:id="150"/>
      <w:r w:rsidRPr="00E83A68">
        <w:rPr>
          <w:rFonts w:ascii="Times New Roman" w:hAnsi="Times New Roman" w:cs="Times New Roman"/>
          <w:sz w:val="24"/>
          <w:szCs w:val="24"/>
        </w:rPr>
        <w:t>38] Ц</w:t>
      </w:r>
      <w:r w:rsidR="00BA38E0" w:rsidRPr="00E83A68">
        <w:rPr>
          <w:rFonts w:ascii="Times New Roman" w:hAnsi="Times New Roman" w:cs="Times New Roman"/>
          <w:sz w:val="24"/>
          <w:szCs w:val="24"/>
        </w:rPr>
        <w:t xml:space="preserve">ентр безопасности химического процесса американского института химических инженеров </w:t>
      </w:r>
      <w:r w:rsidRPr="00E83A68">
        <w:rPr>
          <w:rFonts w:ascii="Times New Roman" w:hAnsi="Times New Roman" w:cs="Times New Roman"/>
          <w:sz w:val="24"/>
          <w:szCs w:val="24"/>
        </w:rPr>
        <w:t xml:space="preserve">Нью-Йорк 2001. </w:t>
      </w:r>
      <w:proofErr w:type="gramStart"/>
      <w:r w:rsidRPr="00E83A68">
        <w:rPr>
          <w:rFonts w:ascii="Times New Roman" w:hAnsi="Times New Roman" w:cs="Times New Roman"/>
          <w:sz w:val="24"/>
          <w:szCs w:val="24"/>
        </w:rPr>
        <w:t>Анализ</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уровня</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защиты</w:t>
      </w:r>
      <w:r w:rsidRPr="00E83A68">
        <w:rPr>
          <w:rFonts w:ascii="Times New Roman" w:hAnsi="Times New Roman" w:cs="Times New Roman"/>
          <w:sz w:val="24"/>
          <w:szCs w:val="24"/>
          <w:lang w:val="en-US"/>
        </w:rPr>
        <w:t xml:space="preserve"> - </w:t>
      </w:r>
      <w:r w:rsidRPr="00E83A68">
        <w:rPr>
          <w:rFonts w:ascii="Times New Roman" w:hAnsi="Times New Roman" w:cs="Times New Roman"/>
          <w:sz w:val="24"/>
          <w:szCs w:val="24"/>
        </w:rPr>
        <w:t>упрощенная</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оценка</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риска</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процесса</w:t>
      </w:r>
      <w:r w:rsidR="009D4B57" w:rsidRPr="00E83A68">
        <w:rPr>
          <w:rFonts w:ascii="Times New Roman" w:hAnsi="Times New Roman" w:cs="Times New Roman"/>
          <w:sz w:val="24"/>
          <w:szCs w:val="24"/>
          <w:lang w:val="kk-KZ"/>
        </w:rPr>
        <w:t xml:space="preserve"> (CENTRE FOR CHEMICAL PROCESS SAFETY OF THE AMERICAN INSTITUTE OF CHEMICAL ENGINEERS New York 2001.</w:t>
      </w:r>
      <w:proofErr w:type="gramEnd"/>
      <w:r w:rsidR="009D4B57" w:rsidRPr="00E83A68">
        <w:rPr>
          <w:rFonts w:ascii="Times New Roman" w:hAnsi="Times New Roman" w:cs="Times New Roman"/>
          <w:sz w:val="24"/>
          <w:szCs w:val="24"/>
          <w:lang w:val="kk-KZ"/>
        </w:rPr>
        <w:t xml:space="preserve"> Layer of protection analysis – Simplified process risk assessment)</w:t>
      </w:r>
    </w:p>
    <w:p w14:paraId="73F4DBF1" w14:textId="77777777" w:rsidR="00C830D2" w:rsidRPr="00E83A68" w:rsidRDefault="00C830D2" w:rsidP="00E83A68">
      <w:pPr>
        <w:spacing w:after="0" w:line="240" w:lineRule="auto"/>
        <w:ind w:firstLine="567"/>
        <w:jc w:val="both"/>
        <w:rPr>
          <w:rFonts w:ascii="Times New Roman" w:hAnsi="Times New Roman" w:cs="Times New Roman"/>
          <w:sz w:val="24"/>
          <w:szCs w:val="24"/>
          <w:lang w:val="en-US"/>
        </w:rPr>
      </w:pPr>
    </w:p>
    <w:p w14:paraId="13A698E6" w14:textId="77777777" w:rsidR="00C830D2" w:rsidRPr="00E83A68" w:rsidRDefault="00C830D2" w:rsidP="00E83A68">
      <w:pPr>
        <w:spacing w:after="0" w:line="240" w:lineRule="auto"/>
        <w:ind w:firstLine="567"/>
        <w:jc w:val="both"/>
        <w:rPr>
          <w:rFonts w:ascii="Times New Roman" w:hAnsi="Times New Roman" w:cs="Times New Roman"/>
          <w:b/>
          <w:sz w:val="24"/>
          <w:szCs w:val="24"/>
          <w:lang w:val="en-US"/>
        </w:rPr>
      </w:pPr>
      <w:r w:rsidRPr="00E83A68">
        <w:rPr>
          <w:rFonts w:ascii="Times New Roman" w:hAnsi="Times New Roman" w:cs="Times New Roman"/>
          <w:b/>
          <w:sz w:val="24"/>
          <w:szCs w:val="24"/>
        </w:rPr>
        <w:t>Методы</w:t>
      </w:r>
      <w:r w:rsidRPr="00E83A68">
        <w:rPr>
          <w:rFonts w:ascii="Times New Roman" w:hAnsi="Times New Roman" w:cs="Times New Roman"/>
          <w:b/>
          <w:sz w:val="24"/>
          <w:szCs w:val="24"/>
          <w:lang w:val="en-US"/>
        </w:rPr>
        <w:t xml:space="preserve"> </w:t>
      </w:r>
      <w:r w:rsidRPr="00E83A68">
        <w:rPr>
          <w:rFonts w:ascii="Times New Roman" w:hAnsi="Times New Roman" w:cs="Times New Roman"/>
          <w:b/>
          <w:sz w:val="24"/>
          <w:szCs w:val="24"/>
        </w:rPr>
        <w:t>понимания</w:t>
      </w:r>
      <w:r w:rsidRPr="00E83A68">
        <w:rPr>
          <w:rFonts w:ascii="Times New Roman" w:hAnsi="Times New Roman" w:cs="Times New Roman"/>
          <w:b/>
          <w:sz w:val="24"/>
          <w:szCs w:val="24"/>
          <w:lang w:val="en-US"/>
        </w:rPr>
        <w:t xml:space="preserve"> </w:t>
      </w:r>
      <w:r w:rsidRPr="00E83A68">
        <w:rPr>
          <w:rFonts w:ascii="Times New Roman" w:hAnsi="Times New Roman" w:cs="Times New Roman"/>
          <w:b/>
          <w:sz w:val="24"/>
          <w:szCs w:val="24"/>
        </w:rPr>
        <w:t>следствия</w:t>
      </w:r>
      <w:r w:rsidRPr="00E83A68">
        <w:rPr>
          <w:rFonts w:ascii="Times New Roman" w:hAnsi="Times New Roman" w:cs="Times New Roman"/>
          <w:b/>
          <w:sz w:val="24"/>
          <w:szCs w:val="24"/>
          <w:lang w:val="en-US"/>
        </w:rPr>
        <w:t xml:space="preserve"> </w:t>
      </w:r>
      <w:r w:rsidRPr="00E83A68">
        <w:rPr>
          <w:rFonts w:ascii="Times New Roman" w:hAnsi="Times New Roman" w:cs="Times New Roman"/>
          <w:b/>
          <w:sz w:val="24"/>
          <w:szCs w:val="24"/>
        </w:rPr>
        <w:t>и</w:t>
      </w:r>
      <w:r w:rsidRPr="00E83A68">
        <w:rPr>
          <w:rFonts w:ascii="Times New Roman" w:hAnsi="Times New Roman" w:cs="Times New Roman"/>
          <w:b/>
          <w:sz w:val="24"/>
          <w:szCs w:val="24"/>
          <w:lang w:val="en-US"/>
        </w:rPr>
        <w:t xml:space="preserve"> </w:t>
      </w:r>
      <w:r w:rsidRPr="00E83A68">
        <w:rPr>
          <w:rFonts w:ascii="Times New Roman" w:hAnsi="Times New Roman" w:cs="Times New Roman"/>
          <w:b/>
          <w:sz w:val="24"/>
          <w:szCs w:val="24"/>
        </w:rPr>
        <w:t>вероятности</w:t>
      </w:r>
    </w:p>
    <w:p w14:paraId="79447C0E" w14:textId="0AC0DAEE" w:rsidR="00C830D2" w:rsidRPr="00E83A68" w:rsidRDefault="00C830D2" w:rsidP="00E83A68">
      <w:pPr>
        <w:spacing w:after="0" w:line="240" w:lineRule="auto"/>
        <w:ind w:firstLine="567"/>
        <w:jc w:val="both"/>
        <w:rPr>
          <w:rFonts w:ascii="Times New Roman" w:hAnsi="Times New Roman" w:cs="Times New Roman"/>
          <w:sz w:val="24"/>
          <w:szCs w:val="24"/>
          <w:lang w:val="kk-KZ"/>
        </w:rPr>
      </w:pPr>
      <w:bookmarkStart w:id="151" w:name="bookmark173"/>
      <w:r w:rsidRPr="00E83A68">
        <w:rPr>
          <w:rFonts w:ascii="Times New Roman" w:hAnsi="Times New Roman" w:cs="Times New Roman"/>
          <w:sz w:val="24"/>
          <w:szCs w:val="24"/>
          <w:lang w:val="en-US"/>
        </w:rPr>
        <w:t>[</w:t>
      </w:r>
      <w:bookmarkEnd w:id="151"/>
      <w:r w:rsidRPr="00E83A68">
        <w:rPr>
          <w:rFonts w:ascii="Times New Roman" w:hAnsi="Times New Roman" w:cs="Times New Roman"/>
          <w:sz w:val="24"/>
          <w:szCs w:val="24"/>
          <w:lang w:val="en-US"/>
        </w:rPr>
        <w:t xml:space="preserve">39] </w:t>
      </w:r>
      <w:proofErr w:type="spellStart"/>
      <w:r w:rsidRPr="00E83A68">
        <w:rPr>
          <w:rFonts w:ascii="Times New Roman" w:hAnsi="Times New Roman" w:cs="Times New Roman"/>
          <w:sz w:val="24"/>
          <w:szCs w:val="24"/>
        </w:rPr>
        <w:t>Г</w:t>
      </w:r>
      <w:r w:rsidR="00BA38E0" w:rsidRPr="00E83A68">
        <w:rPr>
          <w:rFonts w:ascii="Times New Roman" w:hAnsi="Times New Roman" w:cs="Times New Roman"/>
          <w:sz w:val="24"/>
          <w:szCs w:val="24"/>
        </w:rPr>
        <w:t>хош</w:t>
      </w:r>
      <w:proofErr w:type="spellEnd"/>
      <w:r w:rsidRPr="00E83A68">
        <w:rPr>
          <w:rFonts w:ascii="Times New Roman" w:hAnsi="Times New Roman" w:cs="Times New Roman"/>
          <w:sz w:val="24"/>
          <w:szCs w:val="24"/>
          <w:lang w:val="en-US"/>
        </w:rPr>
        <w:t xml:space="preserve">, </w:t>
      </w:r>
      <w:proofErr w:type="gramStart"/>
      <w:r w:rsidRPr="00E83A68">
        <w:rPr>
          <w:rFonts w:ascii="Times New Roman" w:hAnsi="Times New Roman" w:cs="Times New Roman"/>
          <w:sz w:val="24"/>
          <w:szCs w:val="24"/>
        </w:rPr>
        <w:t>ДЖ</w:t>
      </w:r>
      <w:r w:rsidRPr="00E83A68">
        <w:rPr>
          <w:rFonts w:ascii="Times New Roman" w:hAnsi="Times New Roman" w:cs="Times New Roman"/>
          <w:sz w:val="24"/>
          <w:szCs w:val="24"/>
          <w:lang w:val="en-US"/>
        </w:rPr>
        <w:t>.,</w:t>
      </w:r>
      <w:proofErr w:type="gramEnd"/>
      <w:r w:rsidRPr="00E83A68">
        <w:rPr>
          <w:rFonts w:ascii="Times New Roman" w:hAnsi="Times New Roman" w:cs="Times New Roman"/>
          <w:sz w:val="24"/>
          <w:szCs w:val="24"/>
          <w:lang w:val="en-US"/>
        </w:rPr>
        <w:t xml:space="preserve"> </w:t>
      </w:r>
      <w:proofErr w:type="spellStart"/>
      <w:r w:rsidRPr="00E83A68">
        <w:rPr>
          <w:rFonts w:ascii="Times New Roman" w:hAnsi="Times New Roman" w:cs="Times New Roman"/>
          <w:sz w:val="24"/>
          <w:szCs w:val="24"/>
        </w:rPr>
        <w:t>Д</w:t>
      </w:r>
      <w:r w:rsidR="00BA38E0" w:rsidRPr="00E83A68">
        <w:rPr>
          <w:rFonts w:ascii="Times New Roman" w:hAnsi="Times New Roman" w:cs="Times New Roman"/>
          <w:sz w:val="24"/>
          <w:szCs w:val="24"/>
        </w:rPr>
        <w:t>елампади</w:t>
      </w:r>
      <w:proofErr w:type="spellEnd"/>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М</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и</w:t>
      </w:r>
      <w:r w:rsidRPr="00E83A68">
        <w:rPr>
          <w:rFonts w:ascii="Times New Roman" w:hAnsi="Times New Roman" w:cs="Times New Roman"/>
          <w:sz w:val="24"/>
          <w:szCs w:val="24"/>
          <w:lang w:val="en-US"/>
        </w:rPr>
        <w:t xml:space="preserve"> </w:t>
      </w:r>
      <w:proofErr w:type="spellStart"/>
      <w:r w:rsidRPr="00E83A68">
        <w:rPr>
          <w:rFonts w:ascii="Times New Roman" w:hAnsi="Times New Roman" w:cs="Times New Roman"/>
          <w:sz w:val="24"/>
          <w:szCs w:val="24"/>
        </w:rPr>
        <w:t>С</w:t>
      </w:r>
      <w:r w:rsidR="00BA38E0" w:rsidRPr="00E83A68">
        <w:rPr>
          <w:rFonts w:ascii="Times New Roman" w:hAnsi="Times New Roman" w:cs="Times New Roman"/>
          <w:sz w:val="24"/>
          <w:szCs w:val="24"/>
        </w:rPr>
        <w:t>аманта</w:t>
      </w:r>
      <w:proofErr w:type="spellEnd"/>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Т</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Введение</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в</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Байесовский</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анализ</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Нью</w:t>
      </w:r>
      <w:r w:rsidRPr="00E83A68">
        <w:rPr>
          <w:rFonts w:ascii="Times New Roman" w:hAnsi="Times New Roman" w:cs="Times New Roman"/>
          <w:sz w:val="24"/>
          <w:szCs w:val="24"/>
          <w:lang w:val="en-US"/>
        </w:rPr>
        <w:t>-</w:t>
      </w:r>
      <w:r w:rsidRPr="00E83A68">
        <w:rPr>
          <w:rFonts w:ascii="Times New Roman" w:hAnsi="Times New Roman" w:cs="Times New Roman"/>
          <w:sz w:val="24"/>
          <w:szCs w:val="24"/>
        </w:rPr>
        <w:t>Йорк</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Спрингер</w:t>
      </w:r>
      <w:r w:rsidRPr="00E83A68">
        <w:rPr>
          <w:rFonts w:ascii="Times New Roman" w:hAnsi="Times New Roman" w:cs="Times New Roman"/>
          <w:sz w:val="24"/>
          <w:szCs w:val="24"/>
          <w:lang w:val="en-US"/>
        </w:rPr>
        <w:t>-</w:t>
      </w:r>
      <w:proofErr w:type="spellStart"/>
      <w:r w:rsidRPr="00E83A68">
        <w:rPr>
          <w:rFonts w:ascii="Times New Roman" w:hAnsi="Times New Roman" w:cs="Times New Roman"/>
          <w:sz w:val="24"/>
          <w:szCs w:val="24"/>
        </w:rPr>
        <w:t>Верлаг</w:t>
      </w:r>
      <w:proofErr w:type="spellEnd"/>
      <w:r w:rsidRPr="00E83A68">
        <w:rPr>
          <w:rFonts w:ascii="Times New Roman" w:hAnsi="Times New Roman" w:cs="Times New Roman"/>
          <w:sz w:val="24"/>
          <w:szCs w:val="24"/>
          <w:lang w:val="en-US"/>
        </w:rPr>
        <w:t>", 2006</w:t>
      </w:r>
      <w:r w:rsidR="00BF7874" w:rsidRPr="00E83A68">
        <w:rPr>
          <w:rFonts w:ascii="Times New Roman" w:hAnsi="Times New Roman" w:cs="Times New Roman"/>
          <w:sz w:val="24"/>
          <w:szCs w:val="24"/>
          <w:lang w:val="kk-KZ"/>
        </w:rPr>
        <w:t xml:space="preserve"> (GHOSH, J., DELAMPADY, M. and SAMANTA, T. An introduction to Bayesian analysis, New York Springer-Verlag, 2006)</w:t>
      </w:r>
    </w:p>
    <w:p w14:paraId="53581062" w14:textId="46B60106" w:rsidR="00C830D2" w:rsidRPr="00E83A68" w:rsidRDefault="00C830D2" w:rsidP="00E83A68">
      <w:pPr>
        <w:spacing w:after="0" w:line="240" w:lineRule="auto"/>
        <w:ind w:firstLine="567"/>
        <w:jc w:val="both"/>
        <w:rPr>
          <w:rFonts w:ascii="Times New Roman" w:hAnsi="Times New Roman" w:cs="Times New Roman"/>
          <w:sz w:val="24"/>
          <w:szCs w:val="24"/>
          <w:lang w:val="kk-KZ"/>
        </w:rPr>
      </w:pPr>
      <w:bookmarkStart w:id="152" w:name="bookmark174"/>
      <w:r w:rsidRPr="00E83A68">
        <w:rPr>
          <w:rFonts w:ascii="Times New Roman" w:hAnsi="Times New Roman" w:cs="Times New Roman"/>
          <w:sz w:val="24"/>
          <w:szCs w:val="24"/>
        </w:rPr>
        <w:t>[</w:t>
      </w:r>
      <w:bookmarkEnd w:id="152"/>
      <w:r w:rsidRPr="00E83A68">
        <w:rPr>
          <w:rFonts w:ascii="Times New Roman" w:hAnsi="Times New Roman" w:cs="Times New Roman"/>
          <w:sz w:val="24"/>
          <w:szCs w:val="24"/>
        </w:rPr>
        <w:t xml:space="preserve">40] Дж. Л. </w:t>
      </w:r>
      <w:proofErr w:type="spellStart"/>
      <w:r w:rsidRPr="00E83A68">
        <w:rPr>
          <w:rFonts w:ascii="Times New Roman" w:hAnsi="Times New Roman" w:cs="Times New Roman"/>
          <w:sz w:val="24"/>
          <w:szCs w:val="24"/>
        </w:rPr>
        <w:t>Квигли</w:t>
      </w:r>
      <w:proofErr w:type="spellEnd"/>
      <w:r w:rsidRPr="00E83A68">
        <w:rPr>
          <w:rFonts w:ascii="Times New Roman" w:hAnsi="Times New Roman" w:cs="Times New Roman"/>
          <w:sz w:val="24"/>
          <w:szCs w:val="24"/>
        </w:rPr>
        <w:t xml:space="preserve">, Т. Дж. </w:t>
      </w:r>
      <w:proofErr w:type="spellStart"/>
      <w:r w:rsidRPr="00E83A68">
        <w:rPr>
          <w:rFonts w:ascii="Times New Roman" w:hAnsi="Times New Roman" w:cs="Times New Roman"/>
          <w:sz w:val="24"/>
          <w:szCs w:val="24"/>
        </w:rPr>
        <w:t>Бедфорд</w:t>
      </w:r>
      <w:proofErr w:type="spellEnd"/>
      <w:r w:rsidRPr="00E83A68">
        <w:rPr>
          <w:rFonts w:ascii="Times New Roman" w:hAnsi="Times New Roman" w:cs="Times New Roman"/>
          <w:sz w:val="24"/>
          <w:szCs w:val="24"/>
        </w:rPr>
        <w:t xml:space="preserve"> и Л.А. </w:t>
      </w:r>
      <w:proofErr w:type="spellStart"/>
      <w:r w:rsidRPr="00E83A68">
        <w:rPr>
          <w:rFonts w:ascii="Times New Roman" w:hAnsi="Times New Roman" w:cs="Times New Roman"/>
          <w:sz w:val="24"/>
          <w:szCs w:val="24"/>
        </w:rPr>
        <w:t>Уоллс</w:t>
      </w:r>
      <w:proofErr w:type="spellEnd"/>
      <w:r w:rsidRPr="00E83A68">
        <w:rPr>
          <w:rFonts w:ascii="Times New Roman" w:hAnsi="Times New Roman" w:cs="Times New Roman"/>
          <w:sz w:val="24"/>
          <w:szCs w:val="24"/>
        </w:rPr>
        <w:t xml:space="preserve">. Предварительное выявление распространения. </w:t>
      </w:r>
      <w:proofErr w:type="gramStart"/>
      <w:r w:rsidRPr="00E83A68">
        <w:rPr>
          <w:rFonts w:ascii="Times New Roman" w:hAnsi="Times New Roman" w:cs="Times New Roman"/>
          <w:sz w:val="24"/>
          <w:szCs w:val="24"/>
        </w:rPr>
        <w:t>В</w:t>
      </w:r>
      <w:proofErr w:type="gramEnd"/>
      <w:r w:rsidRPr="00E83A68">
        <w:rPr>
          <w:rFonts w:ascii="Times New Roman" w:hAnsi="Times New Roman" w:cs="Times New Roman"/>
          <w:sz w:val="24"/>
          <w:szCs w:val="24"/>
        </w:rPr>
        <w:t xml:space="preserve">: </w:t>
      </w:r>
      <w:proofErr w:type="gramStart"/>
      <w:r w:rsidRPr="00E83A68">
        <w:rPr>
          <w:rFonts w:ascii="Times New Roman" w:hAnsi="Times New Roman" w:cs="Times New Roman"/>
          <w:sz w:val="24"/>
          <w:szCs w:val="24"/>
        </w:rPr>
        <w:t>Энциклопедия</w:t>
      </w:r>
      <w:proofErr w:type="gramEnd"/>
      <w:r w:rsidRPr="00E83A68">
        <w:rPr>
          <w:rFonts w:ascii="Times New Roman" w:hAnsi="Times New Roman" w:cs="Times New Roman"/>
          <w:sz w:val="24"/>
          <w:szCs w:val="24"/>
        </w:rPr>
        <w:t xml:space="preserve"> статистики по качеству и надежности. </w:t>
      </w:r>
      <w:proofErr w:type="spellStart"/>
      <w:proofErr w:type="gramStart"/>
      <w:r w:rsidRPr="00E83A68">
        <w:rPr>
          <w:rFonts w:ascii="Times New Roman" w:hAnsi="Times New Roman" w:cs="Times New Roman"/>
          <w:sz w:val="24"/>
          <w:szCs w:val="24"/>
        </w:rPr>
        <w:t>Уайли</w:t>
      </w:r>
      <w:proofErr w:type="spellEnd"/>
      <w:r w:rsidRPr="00E83A68">
        <w:rPr>
          <w:rFonts w:ascii="Times New Roman" w:hAnsi="Times New Roman" w:cs="Times New Roman"/>
          <w:sz w:val="24"/>
          <w:szCs w:val="24"/>
          <w:lang w:val="en-US"/>
        </w:rPr>
        <w:t>. 2008 ISBN 9780470018613</w:t>
      </w:r>
      <w:r w:rsidR="00BF7874" w:rsidRPr="00E83A68">
        <w:rPr>
          <w:rFonts w:ascii="Times New Roman" w:hAnsi="Times New Roman" w:cs="Times New Roman"/>
          <w:sz w:val="24"/>
          <w:szCs w:val="24"/>
          <w:lang w:val="kk-KZ"/>
        </w:rPr>
        <w:t xml:space="preserve"> (QUIGLEY, J.L., BEDFORD, T.J. and WALLS, L.A.</w:t>
      </w:r>
      <w:proofErr w:type="gramEnd"/>
      <w:r w:rsidR="00BF7874" w:rsidRPr="00E83A68">
        <w:rPr>
          <w:rFonts w:ascii="Times New Roman" w:hAnsi="Times New Roman" w:cs="Times New Roman"/>
          <w:sz w:val="24"/>
          <w:szCs w:val="24"/>
          <w:lang w:val="kk-KZ"/>
        </w:rPr>
        <w:t xml:space="preserve"> Prior Distribution Elicitation. In: Encyclopaedia of Statistics in Quality and Reliability. Wiley. 2008 ISBN 9780470018613)</w:t>
      </w:r>
    </w:p>
    <w:p w14:paraId="74795DA2" w14:textId="5AB313A8" w:rsidR="00C830D2" w:rsidRPr="00E83A68" w:rsidRDefault="00C830D2" w:rsidP="00E83A68">
      <w:pPr>
        <w:spacing w:after="0" w:line="240" w:lineRule="auto"/>
        <w:ind w:firstLine="567"/>
        <w:jc w:val="both"/>
        <w:rPr>
          <w:rFonts w:ascii="Times New Roman" w:hAnsi="Times New Roman" w:cs="Times New Roman"/>
          <w:sz w:val="24"/>
          <w:szCs w:val="24"/>
          <w:lang w:val="kk-KZ"/>
        </w:rPr>
      </w:pPr>
      <w:bookmarkStart w:id="153" w:name="bookmark175"/>
      <w:r w:rsidRPr="00E83A68">
        <w:rPr>
          <w:rFonts w:ascii="Times New Roman" w:hAnsi="Times New Roman" w:cs="Times New Roman"/>
          <w:sz w:val="24"/>
          <w:szCs w:val="24"/>
        </w:rPr>
        <w:t>[</w:t>
      </w:r>
      <w:bookmarkEnd w:id="153"/>
      <w:r w:rsidRPr="00E83A68">
        <w:rPr>
          <w:rFonts w:ascii="Times New Roman" w:hAnsi="Times New Roman" w:cs="Times New Roman"/>
          <w:sz w:val="24"/>
          <w:szCs w:val="24"/>
        </w:rPr>
        <w:t>41] Н</w:t>
      </w:r>
      <w:r w:rsidR="00FB2942" w:rsidRPr="00E83A68">
        <w:rPr>
          <w:rFonts w:ascii="Times New Roman" w:hAnsi="Times New Roman" w:cs="Times New Roman"/>
          <w:sz w:val="24"/>
          <w:szCs w:val="24"/>
        </w:rPr>
        <w:t>ил</w:t>
      </w:r>
      <w:r w:rsidRPr="00E83A68">
        <w:rPr>
          <w:rFonts w:ascii="Times New Roman" w:hAnsi="Times New Roman" w:cs="Times New Roman"/>
          <w:sz w:val="24"/>
          <w:szCs w:val="24"/>
        </w:rPr>
        <w:t xml:space="preserve">, Мартин и </w:t>
      </w:r>
      <w:proofErr w:type="spellStart"/>
      <w:r w:rsidRPr="00E83A68">
        <w:rPr>
          <w:rFonts w:ascii="Times New Roman" w:hAnsi="Times New Roman" w:cs="Times New Roman"/>
          <w:sz w:val="24"/>
          <w:szCs w:val="24"/>
        </w:rPr>
        <w:t>Ф</w:t>
      </w:r>
      <w:r w:rsidR="00BA38E0" w:rsidRPr="00E83A68">
        <w:rPr>
          <w:rFonts w:ascii="Times New Roman" w:hAnsi="Times New Roman" w:cs="Times New Roman"/>
          <w:sz w:val="24"/>
          <w:szCs w:val="24"/>
        </w:rPr>
        <w:t>ентон</w:t>
      </w:r>
      <w:proofErr w:type="spellEnd"/>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Норман</w:t>
      </w:r>
      <w:proofErr w:type="spellEnd"/>
      <w:r w:rsidRPr="00E83A68">
        <w:rPr>
          <w:rFonts w:ascii="Times New Roman" w:hAnsi="Times New Roman" w:cs="Times New Roman"/>
          <w:sz w:val="24"/>
          <w:szCs w:val="24"/>
        </w:rPr>
        <w:t xml:space="preserve">. Оценка рисков и анализ решений с использованием байесовских сетей. </w:t>
      </w:r>
      <w:proofErr w:type="gramStart"/>
      <w:r w:rsidRPr="00E83A68">
        <w:rPr>
          <w:rFonts w:ascii="Times New Roman" w:hAnsi="Times New Roman" w:cs="Times New Roman"/>
          <w:sz w:val="24"/>
          <w:szCs w:val="24"/>
          <w:lang w:val="en-US"/>
        </w:rPr>
        <w:t xml:space="preserve">CRC </w:t>
      </w:r>
      <w:r w:rsidRPr="00E83A68">
        <w:rPr>
          <w:rFonts w:ascii="Times New Roman" w:hAnsi="Times New Roman" w:cs="Times New Roman"/>
          <w:sz w:val="24"/>
          <w:szCs w:val="24"/>
        </w:rPr>
        <w:t>Пресс</w:t>
      </w:r>
      <w:r w:rsidRPr="00E83A68">
        <w:rPr>
          <w:rFonts w:ascii="Times New Roman" w:hAnsi="Times New Roman" w:cs="Times New Roman"/>
          <w:sz w:val="24"/>
          <w:szCs w:val="24"/>
          <w:lang w:val="en-US"/>
        </w:rPr>
        <w:t>, 2012</w:t>
      </w:r>
      <w:r w:rsidR="00BF7874" w:rsidRPr="00E83A68">
        <w:rPr>
          <w:rFonts w:ascii="Times New Roman" w:hAnsi="Times New Roman" w:cs="Times New Roman"/>
          <w:sz w:val="24"/>
          <w:szCs w:val="24"/>
          <w:lang w:val="kk-KZ"/>
        </w:rPr>
        <w:t xml:space="preserve"> (NEIL, Martin and FENTON, Norman.</w:t>
      </w:r>
      <w:proofErr w:type="gramEnd"/>
      <w:r w:rsidR="00BF7874" w:rsidRPr="00E83A68">
        <w:rPr>
          <w:rFonts w:ascii="Times New Roman" w:hAnsi="Times New Roman" w:cs="Times New Roman"/>
          <w:sz w:val="24"/>
          <w:szCs w:val="24"/>
          <w:lang w:val="kk-KZ"/>
        </w:rPr>
        <w:t xml:space="preserve"> Risk Assessment and Decision Analysis with Bayesian Networks. CRC Press, 2012)</w:t>
      </w:r>
    </w:p>
    <w:p w14:paraId="6F0A0E7A" w14:textId="1693B743" w:rsidR="00C830D2" w:rsidRPr="00E83A68" w:rsidRDefault="00C830D2" w:rsidP="00E83A68">
      <w:pPr>
        <w:spacing w:after="0" w:line="240" w:lineRule="auto"/>
        <w:ind w:firstLine="567"/>
        <w:jc w:val="both"/>
        <w:rPr>
          <w:rFonts w:ascii="Times New Roman" w:hAnsi="Times New Roman" w:cs="Times New Roman"/>
          <w:sz w:val="24"/>
          <w:szCs w:val="24"/>
          <w:lang w:val="kk-KZ"/>
        </w:rPr>
      </w:pPr>
      <w:bookmarkStart w:id="154" w:name="bookmark176"/>
      <w:r w:rsidRPr="00E83A68">
        <w:rPr>
          <w:rFonts w:ascii="Times New Roman" w:hAnsi="Times New Roman" w:cs="Times New Roman"/>
          <w:sz w:val="24"/>
          <w:szCs w:val="24"/>
          <w:lang w:val="kk-KZ"/>
        </w:rPr>
        <w:t>[</w:t>
      </w:r>
      <w:bookmarkEnd w:id="154"/>
      <w:r w:rsidRPr="00E83A68">
        <w:rPr>
          <w:rFonts w:ascii="Times New Roman" w:hAnsi="Times New Roman" w:cs="Times New Roman"/>
          <w:sz w:val="24"/>
          <w:szCs w:val="24"/>
          <w:lang w:val="kk-KZ"/>
        </w:rPr>
        <w:t>42] Ф.М. Дженсен, Т.Д. Нилсен. Байесовские сети и графики решений, 2-е изд. компания "Спрингер", Нью-Йорк, 2007</w:t>
      </w:r>
      <w:r w:rsidR="004E7C11" w:rsidRPr="00E83A68">
        <w:rPr>
          <w:rFonts w:ascii="Times New Roman" w:hAnsi="Times New Roman" w:cs="Times New Roman"/>
          <w:sz w:val="24"/>
          <w:szCs w:val="24"/>
          <w:lang w:val="kk-KZ"/>
        </w:rPr>
        <w:t xml:space="preserve"> (JENSEN, F.V., NIELSEN T. D. Bayesian Networks and Decision Graphs, 2nd ed. Springer, New York, 2007)</w:t>
      </w:r>
    </w:p>
    <w:p w14:paraId="6FDA5D79" w14:textId="4FC264F2" w:rsidR="00C830D2" w:rsidRPr="00E83A68" w:rsidRDefault="00C830D2" w:rsidP="00E83A68">
      <w:pPr>
        <w:spacing w:after="0" w:line="240" w:lineRule="auto"/>
        <w:ind w:firstLine="567"/>
        <w:jc w:val="both"/>
        <w:rPr>
          <w:rFonts w:ascii="Times New Roman" w:hAnsi="Times New Roman" w:cs="Times New Roman"/>
          <w:sz w:val="24"/>
          <w:szCs w:val="24"/>
          <w:lang w:val="kk-KZ"/>
        </w:rPr>
      </w:pPr>
      <w:bookmarkStart w:id="155" w:name="bookmark177"/>
      <w:r w:rsidRPr="00E83A68">
        <w:rPr>
          <w:rFonts w:ascii="Times New Roman" w:hAnsi="Times New Roman" w:cs="Times New Roman"/>
          <w:sz w:val="24"/>
          <w:szCs w:val="24"/>
        </w:rPr>
        <w:t>[</w:t>
      </w:r>
      <w:bookmarkEnd w:id="155"/>
      <w:r w:rsidRPr="00E83A68">
        <w:rPr>
          <w:rFonts w:ascii="Times New Roman" w:hAnsi="Times New Roman" w:cs="Times New Roman"/>
          <w:sz w:val="24"/>
          <w:szCs w:val="24"/>
        </w:rPr>
        <w:t xml:space="preserve">43] А. Николсон, О. </w:t>
      </w:r>
      <w:proofErr w:type="spellStart"/>
      <w:r w:rsidRPr="00E83A68">
        <w:rPr>
          <w:rFonts w:ascii="Times New Roman" w:hAnsi="Times New Roman" w:cs="Times New Roman"/>
          <w:sz w:val="24"/>
          <w:szCs w:val="24"/>
        </w:rPr>
        <w:t>Вудберри</w:t>
      </w:r>
      <w:proofErr w:type="spellEnd"/>
      <w:r w:rsidRPr="00E83A68">
        <w:rPr>
          <w:rFonts w:ascii="Times New Roman" w:hAnsi="Times New Roman" w:cs="Times New Roman"/>
          <w:sz w:val="24"/>
          <w:szCs w:val="24"/>
        </w:rPr>
        <w:t xml:space="preserve"> и С. </w:t>
      </w:r>
      <w:proofErr w:type="spellStart"/>
      <w:r w:rsidRPr="00E83A68">
        <w:rPr>
          <w:rFonts w:ascii="Times New Roman" w:hAnsi="Times New Roman" w:cs="Times New Roman"/>
          <w:sz w:val="24"/>
          <w:szCs w:val="24"/>
        </w:rPr>
        <w:t>Тварди</w:t>
      </w:r>
      <w:proofErr w:type="spellEnd"/>
      <w:r w:rsidRPr="00E83A68">
        <w:rPr>
          <w:rFonts w:ascii="Times New Roman" w:hAnsi="Times New Roman" w:cs="Times New Roman"/>
          <w:sz w:val="24"/>
          <w:szCs w:val="24"/>
        </w:rPr>
        <w:t xml:space="preserve">, Байесовские сети "Родная рыба". </w:t>
      </w:r>
      <w:proofErr w:type="gramStart"/>
      <w:r w:rsidRPr="00E83A68">
        <w:rPr>
          <w:rFonts w:ascii="Times New Roman" w:hAnsi="Times New Roman" w:cs="Times New Roman"/>
          <w:sz w:val="24"/>
          <w:szCs w:val="24"/>
        </w:rPr>
        <w:t>Технический</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Отчет</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Байесовской</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Разведки</w:t>
      </w:r>
      <w:r w:rsidRPr="00E83A68">
        <w:rPr>
          <w:rFonts w:ascii="Times New Roman" w:hAnsi="Times New Roman" w:cs="Times New Roman"/>
          <w:sz w:val="24"/>
          <w:szCs w:val="24"/>
          <w:lang w:val="en-US"/>
        </w:rPr>
        <w:t xml:space="preserve"> 2010/3, 2010</w:t>
      </w:r>
      <w:r w:rsidR="004E7C11" w:rsidRPr="00E83A68">
        <w:rPr>
          <w:rFonts w:ascii="Times New Roman" w:hAnsi="Times New Roman" w:cs="Times New Roman"/>
          <w:sz w:val="24"/>
          <w:szCs w:val="24"/>
          <w:lang w:val="kk-KZ"/>
        </w:rPr>
        <w:t xml:space="preserve"> (NICHOLSON, A., WOODBERRY O and TWARDY C, The "Native Fish" Bayesian networks.</w:t>
      </w:r>
      <w:proofErr w:type="gramEnd"/>
      <w:r w:rsidR="004E7C11" w:rsidRPr="00E83A68">
        <w:rPr>
          <w:rFonts w:ascii="Times New Roman" w:hAnsi="Times New Roman" w:cs="Times New Roman"/>
          <w:sz w:val="24"/>
          <w:szCs w:val="24"/>
          <w:lang w:val="kk-KZ"/>
        </w:rPr>
        <w:t xml:space="preserve"> Bayesian Intelligence Technical Report 2010/3, 2010)</w:t>
      </w:r>
    </w:p>
    <w:p w14:paraId="2740CE3D" w14:textId="41716740"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lang w:val="kk-KZ"/>
        </w:rPr>
        <w:t>[44] N</w:t>
      </w:r>
      <w:r w:rsidR="00BA38E0" w:rsidRPr="00E83A68">
        <w:rPr>
          <w:rFonts w:ascii="Times New Roman" w:hAnsi="Times New Roman" w:cs="Times New Roman"/>
          <w:sz w:val="24"/>
          <w:szCs w:val="24"/>
          <w:lang w:val="kk-KZ"/>
        </w:rPr>
        <w:t>etica</w:t>
      </w:r>
      <w:r w:rsidRPr="00E83A68">
        <w:rPr>
          <w:rFonts w:ascii="Times New Roman" w:hAnsi="Times New Roman" w:cs="Times New Roman"/>
          <w:sz w:val="24"/>
          <w:szCs w:val="24"/>
          <w:lang w:val="kk-KZ"/>
        </w:rPr>
        <w:t xml:space="preserve"> T</w:t>
      </w:r>
      <w:r w:rsidR="00BA38E0" w:rsidRPr="00E83A68">
        <w:rPr>
          <w:rFonts w:ascii="Times New Roman" w:hAnsi="Times New Roman" w:cs="Times New Roman"/>
          <w:sz w:val="24"/>
          <w:szCs w:val="24"/>
          <w:lang w:val="kk-KZ"/>
        </w:rPr>
        <w:t>utorial</w:t>
      </w:r>
      <w:r w:rsidRPr="00E83A68">
        <w:rPr>
          <w:rFonts w:ascii="Times New Roman" w:hAnsi="Times New Roman" w:cs="Times New Roman"/>
          <w:sz w:val="24"/>
          <w:szCs w:val="24"/>
          <w:lang w:val="kk-KZ"/>
        </w:rPr>
        <w:t xml:space="preserve"> Введение в байесовские сети: что такое байесовская сеть? </w:t>
      </w:r>
      <w:r w:rsidRPr="00E83A68">
        <w:rPr>
          <w:rFonts w:ascii="Times New Roman" w:hAnsi="Times New Roman" w:cs="Times New Roman"/>
          <w:sz w:val="24"/>
          <w:szCs w:val="24"/>
        </w:rPr>
        <w:t xml:space="preserve">[просмотрено 13.02.2019]. </w:t>
      </w:r>
      <w:proofErr w:type="gramStart"/>
      <w:r w:rsidRPr="00E83A68">
        <w:rPr>
          <w:rFonts w:ascii="Times New Roman" w:hAnsi="Times New Roman" w:cs="Times New Roman"/>
          <w:sz w:val="24"/>
          <w:szCs w:val="24"/>
        </w:rPr>
        <w:t xml:space="preserve">Доступно по адресу </w:t>
      </w:r>
      <w:hyperlink r:id="rId52" w:history="1">
        <w:r w:rsidRPr="00E83A68">
          <w:rPr>
            <w:rFonts w:ascii="Times New Roman" w:hAnsi="Times New Roman" w:cs="Times New Roman"/>
            <w:sz w:val="24"/>
            <w:szCs w:val="24"/>
          </w:rPr>
          <w:t>https://www.norsys.com/tutorials/netica/secA/tut_A1.htm</w:t>
        </w:r>
      </w:hyperlink>
      <w:r w:rsidR="004E7C11" w:rsidRPr="00E83A68">
        <w:rPr>
          <w:rFonts w:ascii="Times New Roman" w:hAnsi="Times New Roman" w:cs="Times New Roman"/>
          <w:sz w:val="24"/>
          <w:szCs w:val="24"/>
        </w:rPr>
        <w:t xml:space="preserve">. </w:t>
      </w:r>
      <w:r w:rsidR="004E7C11" w:rsidRPr="00E83A68">
        <w:rPr>
          <w:rFonts w:ascii="Times New Roman" w:hAnsi="Times New Roman" w:cs="Times New Roman"/>
          <w:sz w:val="24"/>
          <w:szCs w:val="24"/>
          <w:lang w:val="kk-KZ"/>
        </w:rPr>
        <w:t>(NETICA TUTORIAL Introduction to Bayes Nets:</w:t>
      </w:r>
      <w:proofErr w:type="gramEnd"/>
      <w:r w:rsidR="004E7C11" w:rsidRPr="00E83A68">
        <w:rPr>
          <w:rFonts w:ascii="Times New Roman" w:hAnsi="Times New Roman" w:cs="Times New Roman"/>
          <w:sz w:val="24"/>
          <w:szCs w:val="24"/>
          <w:lang w:val="kk-KZ"/>
        </w:rPr>
        <w:t xml:space="preserve"> What is a Bayes Net? [viewed 2019-02-13]. Available at https://www.norsys.com/tutorials/netica/secA/tut_A1.htm)</w:t>
      </w:r>
    </w:p>
    <w:p w14:paraId="7C34C78F" w14:textId="6C90B1DE"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lang w:val="en-US"/>
        </w:rPr>
        <w:t>[45] ISO/TS 22317</w:t>
      </w:r>
      <w:r w:rsidR="00FB2942" w:rsidRPr="00E83A68">
        <w:rPr>
          <w:rFonts w:ascii="Times New Roman" w:hAnsi="Times New Roman" w:cs="Times New Roman"/>
          <w:sz w:val="24"/>
          <w:szCs w:val="24"/>
          <w:lang w:val="kk-KZ"/>
        </w:rPr>
        <w:t xml:space="preserve">:2015 </w:t>
      </w:r>
      <w:r w:rsidR="00FB2942" w:rsidRPr="00E83A68">
        <w:rPr>
          <w:rFonts w:ascii="Times New Roman" w:hAnsi="Times New Roman" w:cs="Times New Roman"/>
          <w:sz w:val="24"/>
          <w:szCs w:val="24"/>
          <w:shd w:val="clear" w:color="auto" w:fill="FFFFFF"/>
          <w:lang w:val="en-US"/>
        </w:rPr>
        <w:t>Societal security — Business continuity management systems — Guidelines for business impact analysis (BIA)</w:t>
      </w:r>
      <w:r w:rsidRPr="00E83A68">
        <w:rPr>
          <w:rFonts w:ascii="Times New Roman" w:hAnsi="Times New Roman" w:cs="Times New Roman"/>
          <w:sz w:val="24"/>
          <w:szCs w:val="24"/>
          <w:lang w:val="en-US"/>
        </w:rPr>
        <w:t xml:space="preserve"> </w:t>
      </w:r>
      <w:r w:rsidR="00FB2942" w:rsidRPr="00E83A68">
        <w:rPr>
          <w:rFonts w:ascii="Times New Roman" w:hAnsi="Times New Roman" w:cs="Times New Roman"/>
          <w:sz w:val="24"/>
          <w:szCs w:val="24"/>
          <w:lang w:val="kk-KZ"/>
        </w:rPr>
        <w:t>(</w:t>
      </w:r>
      <w:r w:rsidRPr="00E83A68">
        <w:rPr>
          <w:rFonts w:ascii="Times New Roman" w:hAnsi="Times New Roman" w:cs="Times New Roman"/>
          <w:sz w:val="24"/>
          <w:szCs w:val="24"/>
        </w:rPr>
        <w:t>Социальная</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безопасность</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Системы управления непрерывностью бизнеса. Руководящие указания по анализу влияния на бизнес (BIA)</w:t>
      </w:r>
    </w:p>
    <w:p w14:paraId="0FD8AB25" w14:textId="2CD9923C"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lang w:val="en-US"/>
        </w:rPr>
        <w:t>[46] ISO 22301</w:t>
      </w:r>
      <w:r w:rsidR="00FB2942" w:rsidRPr="00E83A68">
        <w:rPr>
          <w:rFonts w:ascii="Times New Roman" w:hAnsi="Times New Roman" w:cs="Times New Roman"/>
          <w:sz w:val="24"/>
          <w:szCs w:val="24"/>
          <w:lang w:val="kk-KZ"/>
        </w:rPr>
        <w:t xml:space="preserve">:2019 </w:t>
      </w:r>
      <w:r w:rsidR="00FB2942" w:rsidRPr="00E83A68">
        <w:rPr>
          <w:rFonts w:ascii="Times New Roman" w:hAnsi="Times New Roman" w:cs="Times New Roman"/>
          <w:sz w:val="24"/>
          <w:szCs w:val="24"/>
          <w:lang w:val="en-US"/>
        </w:rPr>
        <w:t>Security and resilience — Business continuity management systems — Requirements</w:t>
      </w:r>
      <w:r w:rsidRPr="00E83A68">
        <w:rPr>
          <w:rFonts w:ascii="Times New Roman" w:hAnsi="Times New Roman" w:cs="Times New Roman"/>
          <w:sz w:val="24"/>
          <w:szCs w:val="24"/>
          <w:lang w:val="en-US"/>
        </w:rPr>
        <w:t xml:space="preserve"> </w:t>
      </w:r>
      <w:r w:rsidR="00FB2942" w:rsidRPr="00E83A68">
        <w:rPr>
          <w:rFonts w:ascii="Times New Roman" w:hAnsi="Times New Roman" w:cs="Times New Roman"/>
          <w:sz w:val="24"/>
          <w:szCs w:val="24"/>
          <w:lang w:val="kk-KZ"/>
        </w:rPr>
        <w:t>(</w:t>
      </w:r>
      <w:r w:rsidRPr="00E83A68">
        <w:rPr>
          <w:rFonts w:ascii="Times New Roman" w:hAnsi="Times New Roman" w:cs="Times New Roman"/>
          <w:sz w:val="24"/>
          <w:szCs w:val="24"/>
        </w:rPr>
        <w:t>Социальная</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безопасность</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 xml:space="preserve">Системы менеджмента непрерывности бизнеса. </w:t>
      </w:r>
      <w:proofErr w:type="gramStart"/>
      <w:r w:rsidRPr="00E83A68">
        <w:rPr>
          <w:rFonts w:ascii="Times New Roman" w:hAnsi="Times New Roman" w:cs="Times New Roman"/>
          <w:sz w:val="24"/>
          <w:szCs w:val="24"/>
        </w:rPr>
        <w:t>Требования</w:t>
      </w:r>
      <w:r w:rsidR="00FB2942" w:rsidRPr="00E83A68">
        <w:rPr>
          <w:rFonts w:ascii="Times New Roman" w:hAnsi="Times New Roman" w:cs="Times New Roman"/>
          <w:sz w:val="24"/>
          <w:szCs w:val="24"/>
          <w:lang w:val="kk-KZ"/>
        </w:rPr>
        <w:t>)</w:t>
      </w:r>
      <w:proofErr w:type="gramEnd"/>
    </w:p>
    <w:p w14:paraId="062A5707" w14:textId="3A9C7AC2"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rPr>
        <w:lastRenderedPageBreak/>
        <w:t xml:space="preserve">[47] </w:t>
      </w:r>
      <w:proofErr w:type="spellStart"/>
      <w:r w:rsidRPr="00E83A68">
        <w:rPr>
          <w:rFonts w:ascii="Times New Roman" w:hAnsi="Times New Roman" w:cs="Times New Roman"/>
          <w:sz w:val="24"/>
          <w:szCs w:val="24"/>
        </w:rPr>
        <w:t>Э</w:t>
      </w:r>
      <w:r w:rsidR="00BA38E0" w:rsidRPr="00E83A68">
        <w:rPr>
          <w:rFonts w:ascii="Times New Roman" w:hAnsi="Times New Roman" w:cs="Times New Roman"/>
          <w:sz w:val="24"/>
          <w:szCs w:val="24"/>
        </w:rPr>
        <w:t>ндрюс</w:t>
      </w:r>
      <w:proofErr w:type="spellEnd"/>
      <w:r w:rsidRPr="00E83A68">
        <w:rPr>
          <w:rFonts w:ascii="Times New Roman" w:hAnsi="Times New Roman" w:cs="Times New Roman"/>
          <w:sz w:val="24"/>
          <w:szCs w:val="24"/>
        </w:rPr>
        <w:t xml:space="preserve"> Д.Д., </w:t>
      </w:r>
      <w:proofErr w:type="spellStart"/>
      <w:r w:rsidRPr="00E83A68">
        <w:rPr>
          <w:rFonts w:ascii="Times New Roman" w:hAnsi="Times New Roman" w:cs="Times New Roman"/>
          <w:sz w:val="24"/>
          <w:szCs w:val="24"/>
        </w:rPr>
        <w:t>Р</w:t>
      </w:r>
      <w:r w:rsidR="00BA38E0" w:rsidRPr="00E83A68">
        <w:rPr>
          <w:rFonts w:ascii="Times New Roman" w:hAnsi="Times New Roman" w:cs="Times New Roman"/>
          <w:sz w:val="24"/>
          <w:szCs w:val="24"/>
        </w:rPr>
        <w:t>идли</w:t>
      </w:r>
      <w:proofErr w:type="spellEnd"/>
      <w:r w:rsidRPr="00E83A68">
        <w:rPr>
          <w:rFonts w:ascii="Times New Roman" w:hAnsi="Times New Roman" w:cs="Times New Roman"/>
          <w:sz w:val="24"/>
          <w:szCs w:val="24"/>
        </w:rPr>
        <w:t xml:space="preserve"> Л.М. 2002. </w:t>
      </w:r>
      <w:proofErr w:type="gramStart"/>
      <w:r w:rsidRPr="00E83A68">
        <w:rPr>
          <w:rFonts w:ascii="Times New Roman" w:hAnsi="Times New Roman" w:cs="Times New Roman"/>
          <w:sz w:val="24"/>
          <w:szCs w:val="24"/>
        </w:rPr>
        <w:t xml:space="preserve">Применение метода диаграммы причин-следствий к статическим системам, проектирование надежности и безопасность системы 75 (1) 47-58: также на </w:t>
      </w:r>
      <w:hyperlink r:id="rId53" w:history="1">
        <w:r w:rsidRPr="00E83A68">
          <w:rPr>
            <w:rFonts w:ascii="Times New Roman" w:hAnsi="Times New Roman" w:cs="Times New Roman"/>
            <w:sz w:val="24"/>
            <w:szCs w:val="24"/>
          </w:rPr>
          <w:t>https://dspace.lboro.ac.uk/dspace-jspui/bitstream/2134/695/1/01-22.pdf</w:t>
        </w:r>
      </w:hyperlink>
      <w:r w:rsidRPr="00E83A68">
        <w:rPr>
          <w:rFonts w:ascii="Times New Roman" w:hAnsi="Times New Roman" w:cs="Times New Roman"/>
          <w:sz w:val="24"/>
          <w:szCs w:val="24"/>
        </w:rPr>
        <w:t xml:space="preserve"> [просмотрено 13.02.2019]</w:t>
      </w:r>
      <w:r w:rsidR="00B1410C" w:rsidRPr="00E83A68">
        <w:rPr>
          <w:rFonts w:ascii="Times New Roman" w:hAnsi="Times New Roman" w:cs="Times New Roman"/>
          <w:sz w:val="24"/>
          <w:szCs w:val="24"/>
          <w:lang w:val="kk-KZ"/>
        </w:rPr>
        <w:t xml:space="preserve"> (ANDREWS J.D, RIDLEY L.M. 2002.</w:t>
      </w:r>
      <w:proofErr w:type="gramEnd"/>
      <w:r w:rsidR="00B1410C" w:rsidRPr="00E83A68">
        <w:rPr>
          <w:rFonts w:ascii="Times New Roman" w:hAnsi="Times New Roman" w:cs="Times New Roman"/>
          <w:sz w:val="24"/>
          <w:szCs w:val="24"/>
          <w:lang w:val="kk-KZ"/>
        </w:rPr>
        <w:t xml:space="preserve"> Application of the cause-consequence diagram method to static systems, Reliability engineering and system safety 75(1) 47-58: also at https://dspace.lboro.ac.uk/dspace-jspui/bitstream/2134/695/1/01-22.pdf [viewed 2019-02-13])</w:t>
      </w:r>
    </w:p>
    <w:p w14:paraId="21595DF1" w14:textId="48F66FB4"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lang w:val="kk-KZ"/>
        </w:rPr>
        <w:t>[48] Д.С. Нильсен. Метод причинно-следственных связей как основа для количественного анализа аварий, Датская комиссия по атомной энергии, RISO-M-1374, май 1971 г.</w:t>
      </w:r>
      <w:r w:rsidR="00B1410C" w:rsidRPr="00E83A68">
        <w:rPr>
          <w:rFonts w:ascii="Times New Roman" w:hAnsi="Times New Roman" w:cs="Times New Roman"/>
          <w:sz w:val="24"/>
          <w:szCs w:val="24"/>
          <w:lang w:val="kk-KZ"/>
        </w:rPr>
        <w:t xml:space="preserve"> (NIELSEN D.S. The Cause/Consequence Diagram Method as a Basis for Quantitative Accident Analysis, Danish Atomic Energy Commission, RISO-M-1374, May 1971)</w:t>
      </w:r>
    </w:p>
    <w:p w14:paraId="7C75BB71" w14:textId="3424D38B" w:rsidR="00C830D2" w:rsidRPr="00E83A68" w:rsidRDefault="00FB2942" w:rsidP="00E83A68">
      <w:pPr>
        <w:spacing w:after="0" w:line="240" w:lineRule="auto"/>
        <w:ind w:firstLine="567"/>
        <w:jc w:val="both"/>
        <w:rPr>
          <w:rFonts w:ascii="Times New Roman" w:hAnsi="Times New Roman" w:cs="Times New Roman"/>
          <w:sz w:val="24"/>
          <w:szCs w:val="24"/>
          <w:lang w:val="en-US"/>
        </w:rPr>
      </w:pPr>
      <w:r w:rsidRPr="00E83A68">
        <w:rPr>
          <w:rFonts w:ascii="Times New Roman" w:hAnsi="Times New Roman" w:cs="Times New Roman"/>
          <w:sz w:val="24"/>
          <w:szCs w:val="24"/>
          <w:lang w:val="en-US"/>
        </w:rPr>
        <w:t>[49] IEC 62502</w:t>
      </w:r>
      <w:r w:rsidRPr="00E83A68">
        <w:rPr>
          <w:rFonts w:ascii="Times New Roman" w:hAnsi="Times New Roman" w:cs="Times New Roman"/>
          <w:sz w:val="24"/>
          <w:szCs w:val="24"/>
          <w:lang w:val="kk-KZ"/>
        </w:rPr>
        <w:t xml:space="preserve">:2010 </w:t>
      </w:r>
      <w:r w:rsidRPr="00E83A68">
        <w:rPr>
          <w:rFonts w:ascii="Times New Roman" w:hAnsi="Times New Roman" w:cs="Times New Roman"/>
          <w:sz w:val="24"/>
          <w:szCs w:val="24"/>
          <w:shd w:val="clear" w:color="auto" w:fill="FFFFFF"/>
          <w:lang w:val="en-US"/>
        </w:rPr>
        <w:t>Analysis techniques for dependability - Event tree analysis (ETA)</w:t>
      </w:r>
      <w:r w:rsidR="00C830D2"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lang w:val="kk-KZ"/>
        </w:rPr>
        <w:t>(</w:t>
      </w:r>
      <w:r w:rsidR="00C830D2" w:rsidRPr="00E83A68">
        <w:rPr>
          <w:rFonts w:ascii="Times New Roman" w:hAnsi="Times New Roman" w:cs="Times New Roman"/>
          <w:sz w:val="24"/>
          <w:szCs w:val="24"/>
        </w:rPr>
        <w:t>Методы</w:t>
      </w:r>
      <w:r w:rsidR="00C830D2" w:rsidRPr="00E83A68">
        <w:rPr>
          <w:rFonts w:ascii="Times New Roman" w:hAnsi="Times New Roman" w:cs="Times New Roman"/>
          <w:sz w:val="24"/>
          <w:szCs w:val="24"/>
          <w:lang w:val="en-US"/>
        </w:rPr>
        <w:t xml:space="preserve"> </w:t>
      </w:r>
      <w:r w:rsidR="00C830D2" w:rsidRPr="00E83A68">
        <w:rPr>
          <w:rFonts w:ascii="Times New Roman" w:hAnsi="Times New Roman" w:cs="Times New Roman"/>
          <w:sz w:val="24"/>
          <w:szCs w:val="24"/>
        </w:rPr>
        <w:t>анализа</w:t>
      </w:r>
      <w:r w:rsidR="00C830D2" w:rsidRPr="00E83A68">
        <w:rPr>
          <w:rFonts w:ascii="Times New Roman" w:hAnsi="Times New Roman" w:cs="Times New Roman"/>
          <w:sz w:val="24"/>
          <w:szCs w:val="24"/>
          <w:lang w:val="en-US"/>
        </w:rPr>
        <w:t xml:space="preserve"> </w:t>
      </w:r>
      <w:r w:rsidR="00C830D2" w:rsidRPr="00E83A68">
        <w:rPr>
          <w:rFonts w:ascii="Times New Roman" w:hAnsi="Times New Roman" w:cs="Times New Roman"/>
          <w:sz w:val="24"/>
          <w:szCs w:val="24"/>
        </w:rPr>
        <w:t>надежности</w:t>
      </w:r>
      <w:r w:rsidR="00C830D2" w:rsidRPr="00E83A68">
        <w:rPr>
          <w:rFonts w:ascii="Times New Roman" w:hAnsi="Times New Roman" w:cs="Times New Roman"/>
          <w:sz w:val="24"/>
          <w:szCs w:val="24"/>
          <w:lang w:val="en-US"/>
        </w:rPr>
        <w:t xml:space="preserve">. </w:t>
      </w:r>
      <w:r w:rsidR="00C830D2" w:rsidRPr="00E83A68">
        <w:rPr>
          <w:rFonts w:ascii="Times New Roman" w:hAnsi="Times New Roman" w:cs="Times New Roman"/>
          <w:sz w:val="24"/>
          <w:szCs w:val="24"/>
        </w:rPr>
        <w:t>Анализ</w:t>
      </w:r>
      <w:r w:rsidR="00C830D2" w:rsidRPr="00E83A68">
        <w:rPr>
          <w:rFonts w:ascii="Times New Roman" w:hAnsi="Times New Roman" w:cs="Times New Roman"/>
          <w:sz w:val="24"/>
          <w:szCs w:val="24"/>
          <w:lang w:val="en-US"/>
        </w:rPr>
        <w:t xml:space="preserve"> </w:t>
      </w:r>
      <w:r w:rsidR="00C830D2" w:rsidRPr="00E83A68">
        <w:rPr>
          <w:rFonts w:ascii="Times New Roman" w:hAnsi="Times New Roman" w:cs="Times New Roman"/>
          <w:sz w:val="24"/>
          <w:szCs w:val="24"/>
        </w:rPr>
        <w:t>дерева</w:t>
      </w:r>
      <w:r w:rsidR="00C830D2" w:rsidRPr="00E83A68">
        <w:rPr>
          <w:rFonts w:ascii="Times New Roman" w:hAnsi="Times New Roman" w:cs="Times New Roman"/>
          <w:sz w:val="24"/>
          <w:szCs w:val="24"/>
          <w:lang w:val="en-US"/>
        </w:rPr>
        <w:t xml:space="preserve"> </w:t>
      </w:r>
      <w:r w:rsidR="00C830D2" w:rsidRPr="00E83A68">
        <w:rPr>
          <w:rFonts w:ascii="Times New Roman" w:hAnsi="Times New Roman" w:cs="Times New Roman"/>
          <w:sz w:val="24"/>
          <w:szCs w:val="24"/>
        </w:rPr>
        <w:t>событий</w:t>
      </w:r>
      <w:r w:rsidR="00C830D2" w:rsidRPr="00E83A68">
        <w:rPr>
          <w:rFonts w:ascii="Times New Roman" w:hAnsi="Times New Roman" w:cs="Times New Roman"/>
          <w:sz w:val="24"/>
          <w:szCs w:val="24"/>
          <w:lang w:val="en-US"/>
        </w:rPr>
        <w:t xml:space="preserve"> (ETA)</w:t>
      </w:r>
    </w:p>
    <w:p w14:paraId="4BA4D689" w14:textId="703B42AF" w:rsidR="00C830D2" w:rsidRPr="00E83A68" w:rsidRDefault="00FB294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lang w:val="en-US"/>
        </w:rPr>
        <w:t>[50] IEC TR 63039:2016</w:t>
      </w:r>
      <w:r w:rsidR="00C830D2"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shd w:val="clear" w:color="auto" w:fill="FFFFFF"/>
          <w:lang w:val="en-US"/>
        </w:rPr>
        <w:t>Probabilistic risk analysis of technological systems - Estimation of final event rate at a given initial state</w:t>
      </w:r>
      <w:r w:rsidRPr="00E83A68">
        <w:rPr>
          <w:rFonts w:ascii="Times New Roman" w:hAnsi="Times New Roman" w:cs="Times New Roman"/>
          <w:sz w:val="24"/>
          <w:szCs w:val="24"/>
          <w:lang w:val="kk-KZ"/>
        </w:rPr>
        <w:t xml:space="preserve"> (</w:t>
      </w:r>
      <w:r w:rsidR="00C830D2" w:rsidRPr="00E83A68">
        <w:rPr>
          <w:rFonts w:ascii="Times New Roman" w:hAnsi="Times New Roman" w:cs="Times New Roman"/>
          <w:sz w:val="24"/>
          <w:szCs w:val="24"/>
        </w:rPr>
        <w:t>Вероятностный</w:t>
      </w:r>
      <w:r w:rsidR="00C830D2" w:rsidRPr="00E83A68">
        <w:rPr>
          <w:rFonts w:ascii="Times New Roman" w:hAnsi="Times New Roman" w:cs="Times New Roman"/>
          <w:sz w:val="24"/>
          <w:szCs w:val="24"/>
          <w:lang w:val="en-US"/>
        </w:rPr>
        <w:t xml:space="preserve"> </w:t>
      </w:r>
      <w:r w:rsidR="00C830D2" w:rsidRPr="00E83A68">
        <w:rPr>
          <w:rFonts w:ascii="Times New Roman" w:hAnsi="Times New Roman" w:cs="Times New Roman"/>
          <w:sz w:val="24"/>
          <w:szCs w:val="24"/>
        </w:rPr>
        <w:t>анализ</w:t>
      </w:r>
      <w:r w:rsidR="00C830D2" w:rsidRPr="00E83A68">
        <w:rPr>
          <w:rFonts w:ascii="Times New Roman" w:hAnsi="Times New Roman" w:cs="Times New Roman"/>
          <w:sz w:val="24"/>
          <w:szCs w:val="24"/>
          <w:lang w:val="en-US"/>
        </w:rPr>
        <w:t xml:space="preserve"> </w:t>
      </w:r>
      <w:r w:rsidR="00C830D2" w:rsidRPr="00E83A68">
        <w:rPr>
          <w:rFonts w:ascii="Times New Roman" w:hAnsi="Times New Roman" w:cs="Times New Roman"/>
          <w:sz w:val="24"/>
          <w:szCs w:val="24"/>
        </w:rPr>
        <w:t>рисков</w:t>
      </w:r>
      <w:r w:rsidR="00C830D2" w:rsidRPr="00E83A68">
        <w:rPr>
          <w:rFonts w:ascii="Times New Roman" w:hAnsi="Times New Roman" w:cs="Times New Roman"/>
          <w:sz w:val="24"/>
          <w:szCs w:val="24"/>
          <w:lang w:val="en-US"/>
        </w:rPr>
        <w:t xml:space="preserve"> </w:t>
      </w:r>
      <w:r w:rsidR="00C830D2" w:rsidRPr="00E83A68">
        <w:rPr>
          <w:rFonts w:ascii="Times New Roman" w:hAnsi="Times New Roman" w:cs="Times New Roman"/>
          <w:sz w:val="24"/>
          <w:szCs w:val="24"/>
        </w:rPr>
        <w:t>технологических</w:t>
      </w:r>
      <w:r w:rsidR="00C830D2" w:rsidRPr="00E83A68">
        <w:rPr>
          <w:rFonts w:ascii="Times New Roman" w:hAnsi="Times New Roman" w:cs="Times New Roman"/>
          <w:sz w:val="24"/>
          <w:szCs w:val="24"/>
          <w:lang w:val="en-US"/>
        </w:rPr>
        <w:t xml:space="preserve"> </w:t>
      </w:r>
      <w:r w:rsidR="00C830D2" w:rsidRPr="00E83A68">
        <w:rPr>
          <w:rFonts w:ascii="Times New Roman" w:hAnsi="Times New Roman" w:cs="Times New Roman"/>
          <w:sz w:val="24"/>
          <w:szCs w:val="24"/>
        </w:rPr>
        <w:t>систем</w:t>
      </w:r>
      <w:r w:rsidR="00C830D2" w:rsidRPr="00E83A68">
        <w:rPr>
          <w:rFonts w:ascii="Times New Roman" w:hAnsi="Times New Roman" w:cs="Times New Roman"/>
          <w:sz w:val="24"/>
          <w:szCs w:val="24"/>
          <w:lang w:val="en-US"/>
        </w:rPr>
        <w:t xml:space="preserve">. </w:t>
      </w:r>
      <w:proofErr w:type="gramStart"/>
      <w:r w:rsidR="00C830D2" w:rsidRPr="00E83A68">
        <w:rPr>
          <w:rFonts w:ascii="Times New Roman" w:hAnsi="Times New Roman" w:cs="Times New Roman"/>
          <w:sz w:val="24"/>
          <w:szCs w:val="24"/>
        </w:rPr>
        <w:t>Оценка частоты конечных событий в заданном начальном состоянии</w:t>
      </w:r>
      <w:r w:rsidRPr="00E83A68">
        <w:rPr>
          <w:rFonts w:ascii="Times New Roman" w:hAnsi="Times New Roman" w:cs="Times New Roman"/>
          <w:sz w:val="24"/>
          <w:szCs w:val="24"/>
          <w:lang w:val="kk-KZ"/>
        </w:rPr>
        <w:t>)</w:t>
      </w:r>
      <w:proofErr w:type="gramEnd"/>
    </w:p>
    <w:p w14:paraId="0DC7229C" w14:textId="159A4906"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rPr>
        <w:t>[51] IEC 62508</w:t>
      </w:r>
      <w:r w:rsidR="00FB2942" w:rsidRPr="00E83A68">
        <w:rPr>
          <w:rFonts w:ascii="Times New Roman" w:hAnsi="Times New Roman" w:cs="Times New Roman"/>
          <w:sz w:val="24"/>
          <w:szCs w:val="24"/>
          <w:lang w:val="kk-KZ"/>
        </w:rPr>
        <w:t xml:space="preserve">:2010 </w:t>
      </w:r>
      <w:proofErr w:type="spellStart"/>
      <w:r w:rsidR="00FB2942" w:rsidRPr="00E83A68">
        <w:rPr>
          <w:rFonts w:ascii="Times New Roman" w:hAnsi="Times New Roman" w:cs="Times New Roman"/>
          <w:sz w:val="24"/>
          <w:szCs w:val="24"/>
          <w:shd w:val="clear" w:color="auto" w:fill="FFFFFF"/>
        </w:rPr>
        <w:t>Guidance</w:t>
      </w:r>
      <w:proofErr w:type="spellEnd"/>
      <w:r w:rsidR="00FB2942" w:rsidRPr="00E83A68">
        <w:rPr>
          <w:rFonts w:ascii="Times New Roman" w:hAnsi="Times New Roman" w:cs="Times New Roman"/>
          <w:sz w:val="24"/>
          <w:szCs w:val="24"/>
          <w:shd w:val="clear" w:color="auto" w:fill="FFFFFF"/>
        </w:rPr>
        <w:t xml:space="preserve"> </w:t>
      </w:r>
      <w:proofErr w:type="spellStart"/>
      <w:r w:rsidR="00FB2942" w:rsidRPr="00E83A68">
        <w:rPr>
          <w:rFonts w:ascii="Times New Roman" w:hAnsi="Times New Roman" w:cs="Times New Roman"/>
          <w:sz w:val="24"/>
          <w:szCs w:val="24"/>
          <w:shd w:val="clear" w:color="auto" w:fill="FFFFFF"/>
        </w:rPr>
        <w:t>on</w:t>
      </w:r>
      <w:proofErr w:type="spellEnd"/>
      <w:r w:rsidR="00FB2942" w:rsidRPr="00E83A68">
        <w:rPr>
          <w:rFonts w:ascii="Times New Roman" w:hAnsi="Times New Roman" w:cs="Times New Roman"/>
          <w:sz w:val="24"/>
          <w:szCs w:val="24"/>
          <w:shd w:val="clear" w:color="auto" w:fill="FFFFFF"/>
        </w:rPr>
        <w:t xml:space="preserve"> </w:t>
      </w:r>
      <w:proofErr w:type="spellStart"/>
      <w:r w:rsidR="00FB2942" w:rsidRPr="00E83A68">
        <w:rPr>
          <w:rFonts w:ascii="Times New Roman" w:hAnsi="Times New Roman" w:cs="Times New Roman"/>
          <w:sz w:val="24"/>
          <w:szCs w:val="24"/>
          <w:shd w:val="clear" w:color="auto" w:fill="FFFFFF"/>
        </w:rPr>
        <w:t>human</w:t>
      </w:r>
      <w:proofErr w:type="spellEnd"/>
      <w:r w:rsidR="00FB2942" w:rsidRPr="00E83A68">
        <w:rPr>
          <w:rFonts w:ascii="Times New Roman" w:hAnsi="Times New Roman" w:cs="Times New Roman"/>
          <w:sz w:val="24"/>
          <w:szCs w:val="24"/>
          <w:shd w:val="clear" w:color="auto" w:fill="FFFFFF"/>
        </w:rPr>
        <w:t xml:space="preserve"> </w:t>
      </w:r>
      <w:proofErr w:type="spellStart"/>
      <w:r w:rsidR="00FB2942" w:rsidRPr="00E83A68">
        <w:rPr>
          <w:rFonts w:ascii="Times New Roman" w:hAnsi="Times New Roman" w:cs="Times New Roman"/>
          <w:sz w:val="24"/>
          <w:szCs w:val="24"/>
          <w:shd w:val="clear" w:color="auto" w:fill="FFFFFF"/>
        </w:rPr>
        <w:t>aspects</w:t>
      </w:r>
      <w:proofErr w:type="spellEnd"/>
      <w:r w:rsidR="00FB2942" w:rsidRPr="00E83A68">
        <w:rPr>
          <w:rFonts w:ascii="Times New Roman" w:hAnsi="Times New Roman" w:cs="Times New Roman"/>
          <w:sz w:val="24"/>
          <w:szCs w:val="24"/>
          <w:shd w:val="clear" w:color="auto" w:fill="FFFFFF"/>
        </w:rPr>
        <w:t xml:space="preserve"> </w:t>
      </w:r>
      <w:proofErr w:type="spellStart"/>
      <w:r w:rsidR="00FB2942" w:rsidRPr="00E83A68">
        <w:rPr>
          <w:rFonts w:ascii="Times New Roman" w:hAnsi="Times New Roman" w:cs="Times New Roman"/>
          <w:sz w:val="24"/>
          <w:szCs w:val="24"/>
          <w:shd w:val="clear" w:color="auto" w:fill="FFFFFF"/>
        </w:rPr>
        <w:t>of</w:t>
      </w:r>
      <w:proofErr w:type="spellEnd"/>
      <w:r w:rsidR="00FB2942" w:rsidRPr="00E83A68">
        <w:rPr>
          <w:rFonts w:ascii="Times New Roman" w:hAnsi="Times New Roman" w:cs="Times New Roman"/>
          <w:sz w:val="24"/>
          <w:szCs w:val="24"/>
          <w:shd w:val="clear" w:color="auto" w:fill="FFFFFF"/>
        </w:rPr>
        <w:t xml:space="preserve"> </w:t>
      </w:r>
      <w:proofErr w:type="spellStart"/>
      <w:r w:rsidR="00FB2942" w:rsidRPr="00E83A68">
        <w:rPr>
          <w:rFonts w:ascii="Times New Roman" w:hAnsi="Times New Roman" w:cs="Times New Roman"/>
          <w:sz w:val="24"/>
          <w:szCs w:val="24"/>
          <w:shd w:val="clear" w:color="auto" w:fill="FFFFFF"/>
        </w:rPr>
        <w:t>dependability</w:t>
      </w:r>
      <w:proofErr w:type="spellEnd"/>
      <w:r w:rsidRPr="00E83A68">
        <w:rPr>
          <w:rFonts w:ascii="Times New Roman" w:hAnsi="Times New Roman" w:cs="Times New Roman"/>
          <w:sz w:val="24"/>
          <w:szCs w:val="24"/>
        </w:rPr>
        <w:t xml:space="preserve"> </w:t>
      </w:r>
      <w:r w:rsidR="00FB2942" w:rsidRPr="00E83A68">
        <w:rPr>
          <w:rFonts w:ascii="Times New Roman" w:hAnsi="Times New Roman" w:cs="Times New Roman"/>
          <w:sz w:val="24"/>
          <w:szCs w:val="24"/>
          <w:lang w:val="kk-KZ"/>
        </w:rPr>
        <w:t>(</w:t>
      </w:r>
      <w:r w:rsidRPr="00E83A68">
        <w:rPr>
          <w:rFonts w:ascii="Times New Roman" w:hAnsi="Times New Roman" w:cs="Times New Roman"/>
          <w:sz w:val="24"/>
          <w:szCs w:val="24"/>
        </w:rPr>
        <w:t>Руководство по человеческим аспектам зависимости</w:t>
      </w:r>
      <w:r w:rsidR="00FB2942" w:rsidRPr="00E83A68">
        <w:rPr>
          <w:rFonts w:ascii="Times New Roman" w:hAnsi="Times New Roman" w:cs="Times New Roman"/>
          <w:sz w:val="24"/>
          <w:szCs w:val="24"/>
          <w:lang w:val="kk-KZ"/>
        </w:rPr>
        <w:t>)</w:t>
      </w:r>
    </w:p>
    <w:p w14:paraId="2B87702C" w14:textId="75AF2B2A"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rPr>
        <w:t xml:space="preserve">[52] Белл </w:t>
      </w:r>
      <w:proofErr w:type="spellStart"/>
      <w:r w:rsidRPr="00E83A68">
        <w:rPr>
          <w:rFonts w:ascii="Times New Roman" w:hAnsi="Times New Roman" w:cs="Times New Roman"/>
          <w:sz w:val="24"/>
          <w:szCs w:val="24"/>
        </w:rPr>
        <w:t>Джули</w:t>
      </w:r>
      <w:proofErr w:type="spellEnd"/>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Холройд</w:t>
      </w:r>
      <w:proofErr w:type="spellEnd"/>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Джастин</w:t>
      </w:r>
      <w:proofErr w:type="spellEnd"/>
      <w:r w:rsidRPr="00E83A68">
        <w:rPr>
          <w:rFonts w:ascii="Times New Roman" w:hAnsi="Times New Roman" w:cs="Times New Roman"/>
          <w:sz w:val="24"/>
          <w:szCs w:val="24"/>
        </w:rPr>
        <w:t xml:space="preserve">, Обзор методов оценки надежности человека. Менеджер по здравоохранению и безопасности Великобритании, HMSO 2009, [просмотрено 13.02.2019]. </w:t>
      </w:r>
      <w:proofErr w:type="gramStart"/>
      <w:r w:rsidRPr="00E83A68">
        <w:rPr>
          <w:rFonts w:ascii="Times New Roman" w:hAnsi="Times New Roman" w:cs="Times New Roman"/>
          <w:sz w:val="24"/>
          <w:szCs w:val="24"/>
        </w:rPr>
        <w:t xml:space="preserve">Доступно по адресу </w:t>
      </w:r>
      <w:hyperlink r:id="rId54" w:history="1">
        <w:r w:rsidRPr="00E83A68">
          <w:rPr>
            <w:rFonts w:ascii="Times New Roman" w:hAnsi="Times New Roman" w:cs="Times New Roman"/>
            <w:sz w:val="24"/>
            <w:szCs w:val="24"/>
          </w:rPr>
          <w:t>http://www.hse.gov.uk/research/rrpdf/rr679.pdf</w:t>
        </w:r>
      </w:hyperlink>
      <w:r w:rsidRPr="00E83A68">
        <w:rPr>
          <w:rFonts w:ascii="Times New Roman" w:hAnsi="Times New Roman" w:cs="Times New Roman"/>
          <w:sz w:val="24"/>
          <w:szCs w:val="24"/>
        </w:rPr>
        <w:t xml:space="preserve">. </w:t>
      </w:r>
      <w:r w:rsidR="00B1410C" w:rsidRPr="00E83A68">
        <w:rPr>
          <w:rFonts w:ascii="Times New Roman" w:hAnsi="Times New Roman" w:cs="Times New Roman"/>
          <w:sz w:val="24"/>
          <w:szCs w:val="24"/>
          <w:lang w:val="kk-KZ"/>
        </w:rPr>
        <w:t>(BELL Julie, HOLROYD Justin, Review of human reliability assessment methods.</w:t>
      </w:r>
      <w:proofErr w:type="gramEnd"/>
      <w:r w:rsidR="00B1410C" w:rsidRPr="00E83A68">
        <w:rPr>
          <w:rFonts w:ascii="Times New Roman" w:hAnsi="Times New Roman" w:cs="Times New Roman"/>
          <w:sz w:val="24"/>
          <w:szCs w:val="24"/>
          <w:lang w:val="kk-KZ"/>
        </w:rPr>
        <w:t xml:space="preserve"> Health and Safety Executive UK, HMSO 2009, [viewed 2019-02-13]. Available at http://www.hse.gov.uk/research/rrpdf/rr679.pdf)</w:t>
      </w:r>
    </w:p>
    <w:p w14:paraId="77BFB222" w14:textId="77777777" w:rsidR="00B1410C"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lang w:val="kk-KZ"/>
        </w:rPr>
        <w:t>[53] OECD, Определение соответствующих атрибутов в современных методах оценки надежности человека для ядерной безопасности, NEA/CSNI/R 2015 [просмотр 2019-02-13] Доступно по адресу:</w:t>
      </w:r>
      <w:r w:rsidR="00B1410C" w:rsidRPr="00E83A68">
        <w:rPr>
          <w:rFonts w:ascii="Times New Roman" w:hAnsi="Times New Roman" w:cs="Times New Roman"/>
          <w:sz w:val="24"/>
          <w:szCs w:val="24"/>
          <w:lang w:val="kk-KZ"/>
        </w:rPr>
        <w:t xml:space="preserve"> </w:t>
      </w:r>
      <w:hyperlink r:id="rId55" w:history="1">
        <w:r w:rsidRPr="00E83A68">
          <w:rPr>
            <w:rFonts w:ascii="Times New Roman" w:hAnsi="Times New Roman" w:cs="Times New Roman"/>
            <w:sz w:val="24"/>
            <w:szCs w:val="24"/>
            <w:lang w:val="kk-KZ"/>
          </w:rPr>
          <w:t>http://www.oecd.org/officialdocuments/publicdisplaydocumentpdf/?cote=NEA/CSNI/R(2015)1&amp;docLanguage=En</w:t>
        </w:r>
      </w:hyperlink>
      <w:r w:rsidRPr="00E83A68">
        <w:rPr>
          <w:rFonts w:ascii="Times New Roman" w:hAnsi="Times New Roman" w:cs="Times New Roman"/>
          <w:sz w:val="24"/>
          <w:szCs w:val="24"/>
          <w:lang w:val="kk-KZ"/>
        </w:rPr>
        <w:t xml:space="preserve"> </w:t>
      </w:r>
      <w:r w:rsidR="00B1410C" w:rsidRPr="00E83A68">
        <w:rPr>
          <w:rFonts w:ascii="Times New Roman" w:hAnsi="Times New Roman" w:cs="Times New Roman"/>
          <w:sz w:val="24"/>
          <w:szCs w:val="24"/>
          <w:lang w:val="kk-KZ"/>
        </w:rPr>
        <w:t>(OECD Establishing the Appropriate Attributes in Current Human Reliability Assessment Techniques for Nuclear Safety, NEA/CSNI/R 2015 [viewed 2019-02-13] Available at: http://www.oecd.org/officialdocuments/publicdisplaydocumentpdf/?cote=NEA/</w:t>
      </w:r>
    </w:p>
    <w:p w14:paraId="0D4341C3" w14:textId="1021BB4A" w:rsidR="00C830D2" w:rsidRPr="00E83A68" w:rsidRDefault="00B1410C" w:rsidP="00E83A68">
      <w:pPr>
        <w:spacing w:after="0" w:line="240" w:lineRule="auto"/>
        <w:jc w:val="both"/>
        <w:rPr>
          <w:rFonts w:ascii="Times New Roman" w:hAnsi="Times New Roman" w:cs="Times New Roman"/>
          <w:sz w:val="24"/>
          <w:szCs w:val="24"/>
          <w:lang w:val="kk-KZ"/>
        </w:rPr>
      </w:pPr>
      <w:r w:rsidRPr="00E83A68">
        <w:rPr>
          <w:rFonts w:ascii="Times New Roman" w:hAnsi="Times New Roman" w:cs="Times New Roman"/>
          <w:sz w:val="24"/>
          <w:szCs w:val="24"/>
          <w:lang w:val="kk-KZ"/>
        </w:rPr>
        <w:t>CSNI/R(2015)1&amp;docLanguage=En)</w:t>
      </w:r>
    </w:p>
    <w:p w14:paraId="683E87D1" w14:textId="298DFF9F" w:rsidR="00C830D2" w:rsidRPr="00E83A68" w:rsidRDefault="00FB294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lang w:val="kk-KZ"/>
        </w:rPr>
        <w:t xml:space="preserve">[54] IEC 61165:2006 </w:t>
      </w:r>
      <w:r w:rsidRPr="00E83A68">
        <w:rPr>
          <w:rFonts w:ascii="Times New Roman" w:hAnsi="Times New Roman" w:cs="Times New Roman"/>
          <w:sz w:val="24"/>
          <w:szCs w:val="24"/>
          <w:shd w:val="clear" w:color="auto" w:fill="FFFFFF"/>
          <w:lang w:val="kk-KZ"/>
        </w:rPr>
        <w:t>Application of Markov techniques</w:t>
      </w:r>
      <w:r w:rsidR="00C830D2" w:rsidRPr="00E83A68">
        <w:rPr>
          <w:rFonts w:ascii="Times New Roman" w:hAnsi="Times New Roman" w:cs="Times New Roman"/>
          <w:sz w:val="24"/>
          <w:szCs w:val="24"/>
          <w:lang w:val="kk-KZ"/>
        </w:rPr>
        <w:t xml:space="preserve"> </w:t>
      </w:r>
      <w:r w:rsidRPr="00E83A68">
        <w:rPr>
          <w:rFonts w:ascii="Times New Roman" w:hAnsi="Times New Roman" w:cs="Times New Roman"/>
          <w:sz w:val="24"/>
          <w:szCs w:val="24"/>
          <w:lang w:val="kk-KZ"/>
        </w:rPr>
        <w:t>(</w:t>
      </w:r>
      <w:r w:rsidR="00C830D2" w:rsidRPr="00E83A68">
        <w:rPr>
          <w:rFonts w:ascii="Times New Roman" w:hAnsi="Times New Roman" w:cs="Times New Roman"/>
          <w:sz w:val="24"/>
          <w:szCs w:val="24"/>
          <w:lang w:val="kk-KZ"/>
        </w:rPr>
        <w:t>Применение методов Маркова</w:t>
      </w:r>
      <w:r w:rsidRPr="00E83A68">
        <w:rPr>
          <w:rFonts w:ascii="Times New Roman" w:hAnsi="Times New Roman" w:cs="Times New Roman"/>
          <w:sz w:val="24"/>
          <w:szCs w:val="24"/>
          <w:lang w:val="kk-KZ"/>
        </w:rPr>
        <w:t>)</w:t>
      </w:r>
    </w:p>
    <w:p w14:paraId="41ED3CAF" w14:textId="4AADE5C6"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lang w:val="kk-KZ"/>
        </w:rPr>
        <w:t xml:space="preserve">[55] Оксли, Алан. Марковские процессы в науке </w:t>
      </w:r>
      <w:r w:rsidRPr="00E83A68">
        <w:rPr>
          <w:rFonts w:ascii="Times New Roman" w:hAnsi="Times New Roman" w:cs="Times New Roman"/>
          <w:sz w:val="24"/>
          <w:szCs w:val="24"/>
        </w:rPr>
        <w:t xml:space="preserve">управления, опубликованные в </w:t>
      </w:r>
      <w:proofErr w:type="spellStart"/>
      <w:r w:rsidRPr="00E83A68">
        <w:rPr>
          <w:rFonts w:ascii="Times New Roman" w:hAnsi="Times New Roman" w:cs="Times New Roman"/>
          <w:sz w:val="24"/>
          <w:szCs w:val="24"/>
        </w:rPr>
        <w:t>Applied</w:t>
      </w:r>
      <w:proofErr w:type="spellEnd"/>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Probability</w:t>
      </w:r>
      <w:proofErr w:type="spellEnd"/>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Trust</w:t>
      </w:r>
      <w:proofErr w:type="spellEnd"/>
      <w:r w:rsidRPr="00E83A68">
        <w:rPr>
          <w:rFonts w:ascii="Times New Roman" w:hAnsi="Times New Roman" w:cs="Times New Roman"/>
          <w:sz w:val="24"/>
          <w:szCs w:val="24"/>
        </w:rPr>
        <w:t xml:space="preserve">, 2011 [просмотрено 2019-02-13]. </w:t>
      </w:r>
      <w:proofErr w:type="gramStart"/>
      <w:r w:rsidRPr="00E83A68">
        <w:rPr>
          <w:rFonts w:ascii="Times New Roman" w:hAnsi="Times New Roman" w:cs="Times New Roman"/>
          <w:sz w:val="24"/>
          <w:szCs w:val="24"/>
        </w:rPr>
        <w:t xml:space="preserve">Доступно по адресу </w:t>
      </w:r>
      <w:hyperlink r:id="rId56" w:history="1">
        <w:r w:rsidRPr="00E83A68">
          <w:rPr>
            <w:rFonts w:ascii="Times New Roman" w:hAnsi="Times New Roman" w:cs="Times New Roman"/>
            <w:sz w:val="24"/>
            <w:szCs w:val="24"/>
          </w:rPr>
          <w:t>https://studylib.net/doc/8176892/markov-processes-in-management-science</w:t>
        </w:r>
      </w:hyperlink>
      <w:r w:rsidRPr="00E83A68">
        <w:rPr>
          <w:rFonts w:ascii="Times New Roman" w:hAnsi="Times New Roman" w:cs="Times New Roman"/>
          <w:sz w:val="24"/>
          <w:szCs w:val="24"/>
        </w:rPr>
        <w:t xml:space="preserve">. </w:t>
      </w:r>
      <w:r w:rsidR="00B1410C" w:rsidRPr="00E83A68">
        <w:rPr>
          <w:rFonts w:ascii="Times New Roman" w:hAnsi="Times New Roman" w:cs="Times New Roman"/>
          <w:sz w:val="24"/>
          <w:szCs w:val="24"/>
          <w:lang w:val="kk-KZ"/>
        </w:rPr>
        <w:t>(OXLEY, ALAN.</w:t>
      </w:r>
      <w:proofErr w:type="gramEnd"/>
      <w:r w:rsidR="00B1410C" w:rsidRPr="00E83A68">
        <w:rPr>
          <w:rFonts w:ascii="Times New Roman" w:hAnsi="Times New Roman" w:cs="Times New Roman"/>
          <w:sz w:val="24"/>
          <w:szCs w:val="24"/>
          <w:lang w:val="kk-KZ"/>
        </w:rPr>
        <w:t xml:space="preserve"> Markov Processes in Management Science, published by Applied Probability Trust, 2011 [viewed 2019-02-13]. Available at https://studylib.net/doc/8176892/markov-processes-in-management-science)</w:t>
      </w:r>
    </w:p>
    <w:p w14:paraId="453DE4A9" w14:textId="4DBC66E5" w:rsidR="00C830D2" w:rsidRPr="00E83A68" w:rsidRDefault="00B1410C"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lang w:val="en-US"/>
        </w:rPr>
        <w:t>[56] ISO/IEC Guide 98-3:2008/Suppl.1:2008, Uncertainty of measurement – Part 3: Guide to</w:t>
      </w:r>
      <w:r w:rsidRPr="00E83A68">
        <w:rPr>
          <w:rFonts w:ascii="Times New Roman" w:hAnsi="Times New Roman" w:cs="Times New Roman"/>
          <w:sz w:val="24"/>
          <w:szCs w:val="24"/>
          <w:lang w:val="kk-KZ"/>
        </w:rPr>
        <w:t xml:space="preserve"> </w:t>
      </w:r>
      <w:r w:rsidRPr="00E83A68">
        <w:rPr>
          <w:rFonts w:ascii="Times New Roman" w:hAnsi="Times New Roman" w:cs="Times New Roman"/>
          <w:sz w:val="24"/>
          <w:szCs w:val="24"/>
          <w:lang w:val="en-US"/>
        </w:rPr>
        <w:t>the expression of uncertainty in measurement (GUM</w:t>
      </w:r>
      <w:proofErr w:type="gramStart"/>
      <w:r w:rsidRPr="00E83A68">
        <w:rPr>
          <w:rFonts w:ascii="Times New Roman" w:hAnsi="Times New Roman" w:cs="Times New Roman"/>
          <w:sz w:val="24"/>
          <w:szCs w:val="24"/>
          <w:lang w:val="en-US"/>
        </w:rPr>
        <w:t>:1995</w:t>
      </w:r>
      <w:proofErr w:type="gramEnd"/>
      <w:r w:rsidRPr="00E83A68">
        <w:rPr>
          <w:rFonts w:ascii="Times New Roman" w:hAnsi="Times New Roman" w:cs="Times New Roman"/>
          <w:sz w:val="24"/>
          <w:szCs w:val="24"/>
          <w:lang w:val="en-US"/>
        </w:rPr>
        <w:t>) – Supplement 1: Propagation</w:t>
      </w:r>
      <w:r w:rsidRPr="00E83A68">
        <w:rPr>
          <w:rFonts w:ascii="Times New Roman" w:hAnsi="Times New Roman" w:cs="Times New Roman"/>
          <w:sz w:val="24"/>
          <w:szCs w:val="24"/>
          <w:lang w:val="kk-KZ"/>
        </w:rPr>
        <w:t xml:space="preserve"> </w:t>
      </w:r>
      <w:r w:rsidRPr="00E83A68">
        <w:rPr>
          <w:rFonts w:ascii="Times New Roman" w:hAnsi="Times New Roman" w:cs="Times New Roman"/>
          <w:sz w:val="24"/>
          <w:szCs w:val="24"/>
          <w:lang w:val="en-US"/>
        </w:rPr>
        <w:t>of distributions using a Monte Carlo method</w:t>
      </w:r>
      <w:r w:rsidRPr="00E83A68">
        <w:rPr>
          <w:rFonts w:ascii="Times New Roman" w:hAnsi="Times New Roman" w:cs="Times New Roman"/>
          <w:sz w:val="24"/>
          <w:szCs w:val="24"/>
          <w:lang w:val="kk-KZ"/>
        </w:rPr>
        <w:t xml:space="preserve"> (</w:t>
      </w:r>
      <w:r w:rsidRPr="00E83A68">
        <w:rPr>
          <w:rFonts w:ascii="Times New Roman" w:hAnsi="Times New Roman" w:cs="Times New Roman"/>
          <w:sz w:val="24"/>
          <w:szCs w:val="24"/>
        </w:rPr>
        <w:t>Руководство</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ИСО</w:t>
      </w:r>
      <w:r w:rsidRPr="00E83A68">
        <w:rPr>
          <w:rFonts w:ascii="Times New Roman" w:hAnsi="Times New Roman" w:cs="Times New Roman"/>
          <w:sz w:val="24"/>
          <w:szCs w:val="24"/>
          <w:lang w:val="en-US"/>
        </w:rPr>
        <w:t>/IEC 98-3:</w:t>
      </w:r>
      <w:r w:rsidR="00C830D2" w:rsidRPr="00E83A68">
        <w:rPr>
          <w:rFonts w:ascii="Times New Roman" w:hAnsi="Times New Roman" w:cs="Times New Roman"/>
          <w:sz w:val="24"/>
          <w:szCs w:val="24"/>
          <w:lang w:val="en-US"/>
        </w:rPr>
        <w:t>2008/</w:t>
      </w:r>
      <w:proofErr w:type="spellStart"/>
      <w:r w:rsidR="00C830D2" w:rsidRPr="00E83A68">
        <w:rPr>
          <w:rFonts w:ascii="Times New Roman" w:hAnsi="Times New Roman" w:cs="Times New Roman"/>
          <w:sz w:val="24"/>
          <w:szCs w:val="24"/>
        </w:rPr>
        <w:t>Прил</w:t>
      </w:r>
      <w:proofErr w:type="spellEnd"/>
      <w:r w:rsidR="00C830D2" w:rsidRPr="00E83A68">
        <w:rPr>
          <w:rFonts w:ascii="Times New Roman" w:hAnsi="Times New Roman" w:cs="Times New Roman"/>
          <w:sz w:val="24"/>
          <w:szCs w:val="24"/>
          <w:lang w:val="en-US"/>
        </w:rPr>
        <w:t xml:space="preserve">.1: 2008, </w:t>
      </w:r>
      <w:r w:rsidR="00C830D2" w:rsidRPr="00E83A68">
        <w:rPr>
          <w:rFonts w:ascii="Times New Roman" w:hAnsi="Times New Roman" w:cs="Times New Roman"/>
          <w:sz w:val="24"/>
          <w:szCs w:val="24"/>
        </w:rPr>
        <w:t>Неопределенность</w:t>
      </w:r>
      <w:r w:rsidR="00C830D2" w:rsidRPr="00E83A68">
        <w:rPr>
          <w:rFonts w:ascii="Times New Roman" w:hAnsi="Times New Roman" w:cs="Times New Roman"/>
          <w:sz w:val="24"/>
          <w:szCs w:val="24"/>
          <w:lang w:val="en-US"/>
        </w:rPr>
        <w:t xml:space="preserve"> </w:t>
      </w:r>
      <w:r w:rsidR="00C830D2" w:rsidRPr="00E83A68">
        <w:rPr>
          <w:rFonts w:ascii="Times New Roman" w:hAnsi="Times New Roman" w:cs="Times New Roman"/>
          <w:sz w:val="24"/>
          <w:szCs w:val="24"/>
        </w:rPr>
        <w:t>измерений</w:t>
      </w:r>
      <w:r w:rsidR="00C830D2" w:rsidRPr="00E83A68">
        <w:rPr>
          <w:rFonts w:ascii="Times New Roman" w:hAnsi="Times New Roman" w:cs="Times New Roman"/>
          <w:sz w:val="24"/>
          <w:szCs w:val="24"/>
          <w:lang w:val="en-US"/>
        </w:rPr>
        <w:t xml:space="preserve">. </w:t>
      </w:r>
      <w:r w:rsidR="00C830D2" w:rsidRPr="00E83A68">
        <w:rPr>
          <w:rFonts w:ascii="Times New Roman" w:hAnsi="Times New Roman" w:cs="Times New Roman"/>
          <w:sz w:val="24"/>
          <w:szCs w:val="24"/>
        </w:rPr>
        <w:t xml:space="preserve">Часть 3. Руководство по выражению неопределенности в измерениях (ГУМ: 1995). Дополнение 1: </w:t>
      </w:r>
      <w:proofErr w:type="gramStart"/>
      <w:r w:rsidR="00C830D2" w:rsidRPr="00E83A68">
        <w:rPr>
          <w:rFonts w:ascii="Times New Roman" w:hAnsi="Times New Roman" w:cs="Times New Roman"/>
          <w:sz w:val="24"/>
          <w:szCs w:val="24"/>
        </w:rPr>
        <w:t>Распространение распределений с использованием метода Монте-Карло</w:t>
      </w:r>
      <w:r w:rsidRPr="00E83A68">
        <w:rPr>
          <w:rFonts w:ascii="Times New Roman" w:hAnsi="Times New Roman" w:cs="Times New Roman"/>
          <w:sz w:val="24"/>
          <w:szCs w:val="24"/>
          <w:lang w:val="kk-KZ"/>
        </w:rPr>
        <w:t>)</w:t>
      </w:r>
      <w:proofErr w:type="gramEnd"/>
    </w:p>
    <w:p w14:paraId="7279EE20" w14:textId="5E80E102"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lang w:val="kk-KZ"/>
        </w:rPr>
        <w:t>[57] ЕС: Общее положение о защите данных (Официальный журнал Европейского Союза, 04.05.2016)</w:t>
      </w:r>
      <w:r w:rsidR="00B1410C" w:rsidRPr="00E83A68">
        <w:rPr>
          <w:rFonts w:ascii="Times New Roman" w:hAnsi="Times New Roman" w:cs="Times New Roman"/>
          <w:sz w:val="24"/>
          <w:szCs w:val="24"/>
          <w:lang w:val="kk-KZ"/>
        </w:rPr>
        <w:t xml:space="preserve"> (EU: General Data Protection Regulation (European Union Official Journal, 04.05.2016)</w:t>
      </w:r>
    </w:p>
    <w:p w14:paraId="4AB12D72" w14:textId="5FF68ACD"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rPr>
        <w:t xml:space="preserve">[58] ICO (Великобритания): Свод практических правил по оценке воздействия на конфиденциальность [просмотрено 13.02.2019]. </w:t>
      </w:r>
      <w:proofErr w:type="gramStart"/>
      <w:r w:rsidRPr="00E83A68">
        <w:rPr>
          <w:rFonts w:ascii="Times New Roman" w:hAnsi="Times New Roman" w:cs="Times New Roman"/>
          <w:sz w:val="24"/>
          <w:szCs w:val="24"/>
        </w:rPr>
        <w:t>Доступно</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по</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адресу</w:t>
      </w:r>
      <w:r w:rsidRPr="00E83A68">
        <w:rPr>
          <w:rFonts w:ascii="Times New Roman" w:hAnsi="Times New Roman" w:cs="Times New Roman"/>
          <w:sz w:val="24"/>
          <w:szCs w:val="24"/>
          <w:lang w:val="en-US"/>
        </w:rPr>
        <w:t xml:space="preserve">: </w:t>
      </w:r>
      <w:hyperlink r:id="rId57" w:history="1">
        <w:r w:rsidRPr="00E83A68">
          <w:rPr>
            <w:rFonts w:ascii="Times New Roman" w:hAnsi="Times New Roman" w:cs="Times New Roman"/>
            <w:sz w:val="24"/>
            <w:szCs w:val="24"/>
            <w:lang w:val="en-US"/>
          </w:rPr>
          <w:t>https://ico.org.uk/media/about-the-ico/consultations/2052/draft-conducting-privacy-impact-assessments-code-of-practice.pdf</w:t>
        </w:r>
      </w:hyperlink>
      <w:r w:rsidR="00B1410C" w:rsidRPr="00E83A68">
        <w:rPr>
          <w:rFonts w:ascii="Times New Roman" w:hAnsi="Times New Roman" w:cs="Times New Roman"/>
          <w:sz w:val="24"/>
          <w:szCs w:val="24"/>
          <w:lang w:val="kk-KZ"/>
        </w:rPr>
        <w:t xml:space="preserve"> (ICO (UK):</w:t>
      </w:r>
      <w:proofErr w:type="gramEnd"/>
      <w:r w:rsidR="00B1410C" w:rsidRPr="00E83A68">
        <w:rPr>
          <w:rFonts w:ascii="Times New Roman" w:hAnsi="Times New Roman" w:cs="Times New Roman"/>
          <w:sz w:val="24"/>
          <w:szCs w:val="24"/>
          <w:lang w:val="kk-KZ"/>
        </w:rPr>
        <w:t xml:space="preserve"> Conducting privacy impact assessments code of practice [viewed 2019-02-13]  Available  at:  https://ico.org.uk/media/about-the-ico/consultations/2052/draft-conducting-privacy-impact-assessments-code-of-practice.pdf)</w:t>
      </w:r>
    </w:p>
    <w:p w14:paraId="0A2956F1" w14:textId="1FF439DE"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rPr>
        <w:t xml:space="preserve">[59] CNIL (FR), Оценка воздействия на конфиденциальность (PIA) [просмотрено 2019-02-13]. </w:t>
      </w:r>
      <w:proofErr w:type="gramStart"/>
      <w:r w:rsidRPr="00E83A68">
        <w:rPr>
          <w:rFonts w:ascii="Times New Roman" w:hAnsi="Times New Roman" w:cs="Times New Roman"/>
          <w:sz w:val="24"/>
          <w:szCs w:val="24"/>
        </w:rPr>
        <w:t>Доступно</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по</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адресу</w:t>
      </w:r>
      <w:r w:rsidRPr="00E83A68">
        <w:rPr>
          <w:rFonts w:ascii="Times New Roman" w:hAnsi="Times New Roman" w:cs="Times New Roman"/>
          <w:sz w:val="24"/>
          <w:szCs w:val="24"/>
          <w:lang w:val="en-US"/>
        </w:rPr>
        <w:t xml:space="preserve">: </w:t>
      </w:r>
      <w:hyperlink r:id="rId58" w:history="1">
        <w:r w:rsidRPr="00E83A68">
          <w:rPr>
            <w:rFonts w:ascii="Times New Roman" w:hAnsi="Times New Roman" w:cs="Times New Roman"/>
            <w:sz w:val="24"/>
            <w:szCs w:val="24"/>
            <w:lang w:val="en-US"/>
          </w:rPr>
          <w:t>https://www.cnil.fr/en/privacy-impact-assessment-pia</w:t>
        </w:r>
      </w:hyperlink>
      <w:r w:rsidR="00B1410C" w:rsidRPr="00E83A68">
        <w:rPr>
          <w:rFonts w:ascii="Times New Roman" w:hAnsi="Times New Roman" w:cs="Times New Roman"/>
          <w:sz w:val="24"/>
          <w:szCs w:val="24"/>
          <w:lang w:val="kk-KZ"/>
        </w:rPr>
        <w:t xml:space="preserve"> (CNIL (FR), Privacy Impact assessment (PIA) [viewed 2019-02-13].</w:t>
      </w:r>
      <w:proofErr w:type="gramEnd"/>
      <w:r w:rsidR="00B1410C" w:rsidRPr="00E83A68">
        <w:rPr>
          <w:rFonts w:ascii="Times New Roman" w:hAnsi="Times New Roman" w:cs="Times New Roman"/>
          <w:sz w:val="24"/>
          <w:szCs w:val="24"/>
          <w:lang w:val="kk-KZ"/>
        </w:rPr>
        <w:t xml:space="preserve"> Available at: https://www.cnil.fr/en/privacy-impact-assessment-pia)</w:t>
      </w:r>
    </w:p>
    <w:p w14:paraId="6EF91DEF" w14:textId="77777777" w:rsidR="00C830D2" w:rsidRPr="00E83A68" w:rsidRDefault="00C830D2" w:rsidP="00E83A68">
      <w:pPr>
        <w:spacing w:after="0" w:line="240" w:lineRule="auto"/>
        <w:ind w:firstLine="567"/>
        <w:jc w:val="both"/>
        <w:rPr>
          <w:rFonts w:ascii="Times New Roman" w:hAnsi="Times New Roman" w:cs="Times New Roman"/>
          <w:sz w:val="24"/>
          <w:szCs w:val="24"/>
          <w:lang w:val="kk-KZ"/>
        </w:rPr>
      </w:pPr>
    </w:p>
    <w:p w14:paraId="65FE577A"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Методы анализа зависимостей и взаимодействий</w:t>
      </w:r>
    </w:p>
    <w:p w14:paraId="696ED4AF" w14:textId="59AF7A0D"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rPr>
        <w:t xml:space="preserve">[60] Дж. М. </w:t>
      </w:r>
      <w:proofErr w:type="spellStart"/>
      <w:r w:rsidRPr="00E83A68">
        <w:rPr>
          <w:rFonts w:ascii="Times New Roman" w:hAnsi="Times New Roman" w:cs="Times New Roman"/>
          <w:sz w:val="24"/>
          <w:szCs w:val="24"/>
        </w:rPr>
        <w:t>Брайсон</w:t>
      </w:r>
      <w:proofErr w:type="spellEnd"/>
      <w:r w:rsidRPr="00E83A68">
        <w:rPr>
          <w:rFonts w:ascii="Times New Roman" w:hAnsi="Times New Roman" w:cs="Times New Roman"/>
          <w:sz w:val="24"/>
          <w:szCs w:val="24"/>
        </w:rPr>
        <w:t xml:space="preserve">, Ф. </w:t>
      </w:r>
      <w:proofErr w:type="spellStart"/>
      <w:r w:rsidRPr="00E83A68">
        <w:rPr>
          <w:rFonts w:ascii="Times New Roman" w:hAnsi="Times New Roman" w:cs="Times New Roman"/>
          <w:sz w:val="24"/>
          <w:szCs w:val="24"/>
        </w:rPr>
        <w:t>Аккерманн</w:t>
      </w:r>
      <w:proofErr w:type="spellEnd"/>
      <w:r w:rsidRPr="00E83A68">
        <w:rPr>
          <w:rFonts w:ascii="Times New Roman" w:hAnsi="Times New Roman" w:cs="Times New Roman"/>
          <w:sz w:val="24"/>
          <w:szCs w:val="24"/>
        </w:rPr>
        <w:t xml:space="preserve">, С. </w:t>
      </w:r>
      <w:proofErr w:type="spellStart"/>
      <w:r w:rsidRPr="00E83A68">
        <w:rPr>
          <w:rFonts w:ascii="Times New Roman" w:hAnsi="Times New Roman" w:cs="Times New Roman"/>
          <w:sz w:val="24"/>
          <w:szCs w:val="24"/>
        </w:rPr>
        <w:t>Эден</w:t>
      </w:r>
      <w:proofErr w:type="spellEnd"/>
      <w:r w:rsidRPr="00E83A68">
        <w:rPr>
          <w:rFonts w:ascii="Times New Roman" w:hAnsi="Times New Roman" w:cs="Times New Roman"/>
          <w:sz w:val="24"/>
          <w:szCs w:val="24"/>
        </w:rPr>
        <w:t xml:space="preserve"> и С. Финн (2004). Видимое мышление, открывающее причинно-следственную связь для практических результатов бизнеса. </w:t>
      </w:r>
      <w:proofErr w:type="spellStart"/>
      <w:r w:rsidRPr="00E83A68">
        <w:rPr>
          <w:rFonts w:ascii="Times New Roman" w:hAnsi="Times New Roman" w:cs="Times New Roman"/>
          <w:sz w:val="24"/>
          <w:szCs w:val="24"/>
        </w:rPr>
        <w:t>Чичестер</w:t>
      </w:r>
      <w:proofErr w:type="spellEnd"/>
      <w:r w:rsidRPr="00E83A68">
        <w:rPr>
          <w:rFonts w:ascii="Times New Roman" w:hAnsi="Times New Roman" w:cs="Times New Roman"/>
          <w:sz w:val="24"/>
          <w:szCs w:val="24"/>
        </w:rPr>
        <w:t xml:space="preserve">: </w:t>
      </w:r>
      <w:proofErr w:type="gramStart"/>
      <w:r w:rsidRPr="00E83A68">
        <w:rPr>
          <w:rFonts w:ascii="Times New Roman" w:hAnsi="Times New Roman" w:cs="Times New Roman"/>
          <w:sz w:val="24"/>
          <w:szCs w:val="24"/>
        </w:rPr>
        <w:t>Джон Вили и сыновья</w:t>
      </w:r>
      <w:r w:rsidR="00F060F2" w:rsidRPr="00E83A68">
        <w:rPr>
          <w:rFonts w:ascii="Times New Roman" w:hAnsi="Times New Roman" w:cs="Times New Roman"/>
          <w:sz w:val="24"/>
          <w:szCs w:val="24"/>
          <w:lang w:val="kk-KZ"/>
        </w:rPr>
        <w:t xml:space="preserve"> (BRYSON, J.</w:t>
      </w:r>
      <w:proofErr w:type="gramEnd"/>
      <w:r w:rsidR="00F060F2" w:rsidRPr="00E83A68">
        <w:rPr>
          <w:rFonts w:ascii="Times New Roman" w:hAnsi="Times New Roman" w:cs="Times New Roman"/>
          <w:sz w:val="24"/>
          <w:szCs w:val="24"/>
          <w:lang w:val="kk-KZ"/>
        </w:rPr>
        <w:t xml:space="preserve"> M., ACKERMANN, F., EDEN, C., &amp; FINN, C. (2004). Visible thinking unlocking causal mapping for practical business results. Chichester: John Wiley &amp; Sons)</w:t>
      </w:r>
    </w:p>
    <w:p w14:paraId="5BE236F5" w14:textId="644CC9C6"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rPr>
        <w:t xml:space="preserve">[61] Ф. </w:t>
      </w:r>
      <w:proofErr w:type="spellStart"/>
      <w:r w:rsidRPr="00E83A68">
        <w:rPr>
          <w:rFonts w:ascii="Times New Roman" w:hAnsi="Times New Roman" w:cs="Times New Roman"/>
          <w:sz w:val="24"/>
          <w:szCs w:val="24"/>
        </w:rPr>
        <w:t>А</w:t>
      </w:r>
      <w:r w:rsidR="00BA38E0" w:rsidRPr="00E83A68">
        <w:rPr>
          <w:rFonts w:ascii="Times New Roman" w:hAnsi="Times New Roman" w:cs="Times New Roman"/>
          <w:sz w:val="24"/>
          <w:szCs w:val="24"/>
        </w:rPr>
        <w:t>ккерман</w:t>
      </w:r>
      <w:proofErr w:type="spellEnd"/>
      <w:r w:rsidRPr="00E83A68">
        <w:rPr>
          <w:rFonts w:ascii="Times New Roman" w:hAnsi="Times New Roman" w:cs="Times New Roman"/>
          <w:sz w:val="24"/>
          <w:szCs w:val="24"/>
        </w:rPr>
        <w:t xml:space="preserve">, С. </w:t>
      </w:r>
      <w:proofErr w:type="spellStart"/>
      <w:r w:rsidRPr="00E83A68">
        <w:rPr>
          <w:rFonts w:ascii="Times New Roman" w:hAnsi="Times New Roman" w:cs="Times New Roman"/>
          <w:sz w:val="24"/>
          <w:szCs w:val="24"/>
        </w:rPr>
        <w:t>Х</w:t>
      </w:r>
      <w:r w:rsidR="00BA38E0" w:rsidRPr="00E83A68">
        <w:rPr>
          <w:rFonts w:ascii="Times New Roman" w:hAnsi="Times New Roman" w:cs="Times New Roman"/>
          <w:sz w:val="24"/>
          <w:szCs w:val="24"/>
        </w:rPr>
        <w:t>ауик</w:t>
      </w:r>
      <w:proofErr w:type="spellEnd"/>
      <w:r w:rsidRPr="00E83A68">
        <w:rPr>
          <w:rFonts w:ascii="Times New Roman" w:hAnsi="Times New Roman" w:cs="Times New Roman"/>
          <w:sz w:val="24"/>
          <w:szCs w:val="24"/>
        </w:rPr>
        <w:t xml:space="preserve">, Дж. </w:t>
      </w:r>
      <w:proofErr w:type="spellStart"/>
      <w:r w:rsidRPr="00E83A68">
        <w:rPr>
          <w:rFonts w:ascii="Times New Roman" w:hAnsi="Times New Roman" w:cs="Times New Roman"/>
          <w:sz w:val="24"/>
          <w:szCs w:val="24"/>
        </w:rPr>
        <w:t>К</w:t>
      </w:r>
      <w:r w:rsidR="00BA38E0" w:rsidRPr="00E83A68">
        <w:rPr>
          <w:rFonts w:ascii="Times New Roman" w:hAnsi="Times New Roman" w:cs="Times New Roman"/>
          <w:sz w:val="24"/>
          <w:szCs w:val="24"/>
        </w:rPr>
        <w:t>вигли</w:t>
      </w:r>
      <w:proofErr w:type="spellEnd"/>
      <w:r w:rsidRPr="00E83A68">
        <w:rPr>
          <w:rFonts w:ascii="Times New Roman" w:hAnsi="Times New Roman" w:cs="Times New Roman"/>
          <w:sz w:val="24"/>
          <w:szCs w:val="24"/>
        </w:rPr>
        <w:t xml:space="preserve">, Л. </w:t>
      </w:r>
      <w:proofErr w:type="spellStart"/>
      <w:r w:rsidRPr="00E83A68">
        <w:rPr>
          <w:rFonts w:ascii="Times New Roman" w:hAnsi="Times New Roman" w:cs="Times New Roman"/>
          <w:sz w:val="24"/>
          <w:szCs w:val="24"/>
        </w:rPr>
        <w:t>У</w:t>
      </w:r>
      <w:r w:rsidR="00BA38E0" w:rsidRPr="00E83A68">
        <w:rPr>
          <w:rFonts w:ascii="Times New Roman" w:hAnsi="Times New Roman" w:cs="Times New Roman"/>
          <w:sz w:val="24"/>
          <w:szCs w:val="24"/>
        </w:rPr>
        <w:t>оллс</w:t>
      </w:r>
      <w:proofErr w:type="spellEnd"/>
      <w:r w:rsidRPr="00E83A68">
        <w:rPr>
          <w:rFonts w:ascii="Times New Roman" w:hAnsi="Times New Roman" w:cs="Times New Roman"/>
          <w:sz w:val="24"/>
          <w:szCs w:val="24"/>
        </w:rPr>
        <w:t xml:space="preserve">, Т. </w:t>
      </w:r>
      <w:proofErr w:type="spellStart"/>
      <w:r w:rsidRPr="00E83A68">
        <w:rPr>
          <w:rFonts w:ascii="Times New Roman" w:hAnsi="Times New Roman" w:cs="Times New Roman"/>
          <w:sz w:val="24"/>
          <w:szCs w:val="24"/>
        </w:rPr>
        <w:t>Х</w:t>
      </w:r>
      <w:r w:rsidR="00BA38E0" w:rsidRPr="00E83A68">
        <w:rPr>
          <w:rFonts w:ascii="Times New Roman" w:hAnsi="Times New Roman" w:cs="Times New Roman"/>
          <w:sz w:val="24"/>
          <w:szCs w:val="24"/>
        </w:rPr>
        <w:t>огтон</w:t>
      </w:r>
      <w:proofErr w:type="spellEnd"/>
      <w:r w:rsidRPr="00E83A68">
        <w:rPr>
          <w:rFonts w:ascii="Times New Roman" w:hAnsi="Times New Roman" w:cs="Times New Roman"/>
          <w:sz w:val="24"/>
          <w:szCs w:val="24"/>
        </w:rPr>
        <w:t xml:space="preserve">. </w:t>
      </w:r>
      <w:proofErr w:type="gramStart"/>
      <w:r w:rsidRPr="00E83A68">
        <w:rPr>
          <w:rFonts w:ascii="Times New Roman" w:hAnsi="Times New Roman" w:cs="Times New Roman"/>
          <w:sz w:val="24"/>
          <w:szCs w:val="24"/>
        </w:rPr>
        <w:t>Выявление системного риска: использование карт причинно-следственных связей для вовлечения заинтересованных сторон и построения комплексного представления о риске, Европейский журнал операционных исследований 2014, 238 (1), 290-299</w:t>
      </w:r>
      <w:r w:rsidR="00F060F2" w:rsidRPr="00E83A68">
        <w:rPr>
          <w:rFonts w:ascii="Times New Roman" w:hAnsi="Times New Roman" w:cs="Times New Roman"/>
          <w:sz w:val="24"/>
          <w:szCs w:val="24"/>
          <w:lang w:val="kk-KZ"/>
        </w:rPr>
        <w:t xml:space="preserve"> (ACKERMANN, F, HOWICK, S, QUIGLEY, J, WALLS, L, HOUGHTON, T.</w:t>
      </w:r>
      <w:proofErr w:type="gramEnd"/>
      <w:r w:rsidR="00F060F2" w:rsidRPr="00E83A68">
        <w:rPr>
          <w:rFonts w:ascii="Times New Roman" w:hAnsi="Times New Roman" w:cs="Times New Roman"/>
          <w:sz w:val="24"/>
          <w:szCs w:val="24"/>
          <w:lang w:val="kk-KZ"/>
        </w:rPr>
        <w:t xml:space="preserve"> Systemic risk elicitation: Using causal maps to engage stakeholders and build a comprehensive view of risks, European Journal of Operational Research 2014, 238(1), 290-299)</w:t>
      </w:r>
    </w:p>
    <w:p w14:paraId="106338BD" w14:textId="021FD4E1"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lang w:val="kk-KZ"/>
        </w:rPr>
        <w:t>[62] С</w:t>
      </w:r>
      <w:r w:rsidR="00BA38E0" w:rsidRPr="00E83A68">
        <w:rPr>
          <w:rFonts w:ascii="Times New Roman" w:hAnsi="Times New Roman" w:cs="Times New Roman"/>
          <w:sz w:val="24"/>
          <w:szCs w:val="24"/>
          <w:lang w:val="kk-KZ"/>
        </w:rPr>
        <w:t>овместный исследовательский центр, европейская комиссия</w:t>
      </w:r>
      <w:r w:rsidRPr="00E83A68">
        <w:rPr>
          <w:rFonts w:ascii="Times New Roman" w:hAnsi="Times New Roman" w:cs="Times New Roman"/>
          <w:sz w:val="24"/>
          <w:szCs w:val="24"/>
          <w:lang w:val="kk-KZ"/>
        </w:rPr>
        <w:t xml:space="preserve">, Анализ перекрестных воздействий [просмотрено 13.02.2009] Доступно по адресу: </w:t>
      </w:r>
      <w:r w:rsidR="006769D7">
        <w:fldChar w:fldCharType="begin"/>
      </w:r>
      <w:r w:rsidR="006769D7" w:rsidRPr="00783C56">
        <w:rPr>
          <w:lang w:val="kk-KZ"/>
        </w:rPr>
        <w:instrText xml:space="preserve"> HY</w:instrText>
      </w:r>
      <w:r w:rsidR="006769D7" w:rsidRPr="00783C56">
        <w:rPr>
          <w:lang w:val="kk-KZ"/>
        </w:rPr>
        <w:instrText xml:space="preserve">PERLINK "http://forlearn.jrc.ec.europa.eu/guide/2_design/meth_cross-impact-analysis.htm" </w:instrText>
      </w:r>
      <w:r w:rsidR="006769D7">
        <w:fldChar w:fldCharType="separate"/>
      </w:r>
      <w:r w:rsidRPr="00E83A68">
        <w:rPr>
          <w:rFonts w:ascii="Times New Roman" w:hAnsi="Times New Roman" w:cs="Times New Roman"/>
          <w:sz w:val="24"/>
          <w:szCs w:val="24"/>
          <w:lang w:val="kk-KZ"/>
        </w:rPr>
        <w:t>http://forlearn.jrc.ec.europa.eu/guide/2_design/meth_cross-impact-analysis.htm</w:t>
      </w:r>
      <w:r w:rsidR="006769D7">
        <w:rPr>
          <w:rFonts w:ascii="Times New Roman" w:hAnsi="Times New Roman" w:cs="Times New Roman"/>
          <w:sz w:val="24"/>
          <w:szCs w:val="24"/>
          <w:lang w:val="kk-KZ"/>
        </w:rPr>
        <w:fldChar w:fldCharType="end"/>
      </w:r>
      <w:r w:rsidR="00F060F2" w:rsidRPr="00E83A68">
        <w:rPr>
          <w:rFonts w:ascii="Times New Roman" w:hAnsi="Times New Roman" w:cs="Times New Roman"/>
          <w:sz w:val="24"/>
          <w:szCs w:val="24"/>
          <w:lang w:val="kk-KZ"/>
        </w:rPr>
        <w:t xml:space="preserve"> (JOINT RESEARCH CENTRE, EUROPEAN COMMISSION, Cross-impact analysis [viewed 2019-02-13] Available at: http://forlearn.jrc.ec.europa.eu/guide/2_design/meth_cross-impact-analysis.htm)</w:t>
      </w:r>
    </w:p>
    <w:p w14:paraId="49845512" w14:textId="77777777" w:rsidR="00C830D2" w:rsidRPr="00E83A68" w:rsidRDefault="00C830D2" w:rsidP="00E83A68">
      <w:pPr>
        <w:spacing w:after="0" w:line="240" w:lineRule="auto"/>
        <w:ind w:firstLine="567"/>
        <w:jc w:val="both"/>
        <w:rPr>
          <w:rFonts w:ascii="Times New Roman" w:hAnsi="Times New Roman" w:cs="Times New Roman"/>
          <w:sz w:val="24"/>
          <w:szCs w:val="24"/>
          <w:lang w:val="kk-KZ"/>
        </w:rPr>
      </w:pPr>
    </w:p>
    <w:p w14:paraId="74C06608"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Методы обеспечения меры риска</w:t>
      </w:r>
    </w:p>
    <w:p w14:paraId="14174096" w14:textId="092C4CF2"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rPr>
        <w:t>[63] В</w:t>
      </w:r>
      <w:r w:rsidR="00BA38E0" w:rsidRPr="00E83A68">
        <w:rPr>
          <w:rFonts w:ascii="Times New Roman" w:hAnsi="Times New Roman" w:cs="Times New Roman"/>
          <w:sz w:val="24"/>
          <w:szCs w:val="24"/>
        </w:rPr>
        <w:t xml:space="preserve">семирная организация здравоохранения </w:t>
      </w:r>
      <w:r w:rsidRPr="00E83A68">
        <w:rPr>
          <w:rFonts w:ascii="Times New Roman" w:hAnsi="Times New Roman" w:cs="Times New Roman"/>
          <w:sz w:val="24"/>
          <w:szCs w:val="24"/>
        </w:rPr>
        <w:t xml:space="preserve">Инструментарий для оценки риска здоровью человека - химическая опасность. 2010 [просмотрено 13.02.2019]. </w:t>
      </w:r>
      <w:proofErr w:type="gramStart"/>
      <w:r w:rsidRPr="00E83A68">
        <w:rPr>
          <w:rFonts w:ascii="Times New Roman" w:hAnsi="Times New Roman" w:cs="Times New Roman"/>
          <w:sz w:val="24"/>
          <w:szCs w:val="24"/>
        </w:rPr>
        <w:t xml:space="preserve">Доступно по адресу </w:t>
      </w:r>
      <w:hyperlink r:id="rId59" w:history="1">
        <w:r w:rsidRPr="00E83A68">
          <w:rPr>
            <w:rFonts w:ascii="Times New Roman" w:hAnsi="Times New Roman" w:cs="Times New Roman"/>
            <w:sz w:val="24"/>
            <w:szCs w:val="24"/>
          </w:rPr>
          <w:t>http://www.inchem.org/documents/harmproj/harmproj/harmproj8.pdf</w:t>
        </w:r>
      </w:hyperlink>
      <w:r w:rsidRPr="00E83A68">
        <w:rPr>
          <w:rFonts w:ascii="Times New Roman" w:hAnsi="Times New Roman" w:cs="Times New Roman"/>
          <w:sz w:val="24"/>
          <w:szCs w:val="24"/>
        </w:rPr>
        <w:t xml:space="preserve">. </w:t>
      </w:r>
      <w:r w:rsidR="00F060F2" w:rsidRPr="00E83A68">
        <w:rPr>
          <w:rFonts w:ascii="Times New Roman" w:hAnsi="Times New Roman" w:cs="Times New Roman"/>
          <w:sz w:val="24"/>
          <w:szCs w:val="24"/>
          <w:lang w:val="kk-KZ"/>
        </w:rPr>
        <w:t>(WORLD HEALTH ORGANISATION Human health risk assessment toolkit – chemical hazards. 2010 [viewed 2019-02-13].</w:t>
      </w:r>
      <w:proofErr w:type="gramEnd"/>
      <w:r w:rsidR="00F060F2" w:rsidRPr="00E83A68">
        <w:rPr>
          <w:rFonts w:ascii="Times New Roman" w:hAnsi="Times New Roman" w:cs="Times New Roman"/>
          <w:sz w:val="24"/>
          <w:szCs w:val="24"/>
          <w:lang w:val="kk-KZ"/>
        </w:rPr>
        <w:t xml:space="preserve"> Available at http://www.inchem.org/documents/harmproj/harmproj/harmproj8.pdf)</w:t>
      </w:r>
    </w:p>
    <w:p w14:paraId="64AE8032" w14:textId="14DD60E5" w:rsidR="00F060F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rPr>
        <w:t xml:space="preserve">[64] Руководящие принципы АООС США по оценке экологических рисков, 1998 год [рассматривается 2019-02-13]. </w:t>
      </w:r>
      <w:proofErr w:type="gramStart"/>
      <w:r w:rsidRPr="00E83A68">
        <w:rPr>
          <w:rFonts w:ascii="Times New Roman" w:hAnsi="Times New Roman" w:cs="Times New Roman"/>
          <w:sz w:val="24"/>
          <w:szCs w:val="24"/>
        </w:rPr>
        <w:t>Доступно</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по</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адресу</w:t>
      </w:r>
      <w:r w:rsidRPr="00E83A68">
        <w:rPr>
          <w:rFonts w:ascii="Times New Roman" w:hAnsi="Times New Roman" w:cs="Times New Roman"/>
          <w:sz w:val="24"/>
          <w:szCs w:val="24"/>
          <w:lang w:val="en-US"/>
        </w:rPr>
        <w:t xml:space="preserve">: </w:t>
      </w:r>
      <w:hyperlink r:id="rId60" w:history="1">
        <w:r w:rsidRPr="00E83A68">
          <w:rPr>
            <w:rFonts w:ascii="Times New Roman" w:hAnsi="Times New Roman" w:cs="Times New Roman"/>
            <w:sz w:val="24"/>
            <w:szCs w:val="24"/>
            <w:lang w:val="en-US"/>
          </w:rPr>
          <w:t>https://www.epa.gov/sites/production/files/2014-11/documents/eco_risk_assessment1998.pdf</w:t>
        </w:r>
      </w:hyperlink>
      <w:r w:rsidRPr="00E83A68">
        <w:rPr>
          <w:rFonts w:ascii="Times New Roman" w:hAnsi="Times New Roman" w:cs="Times New Roman"/>
          <w:sz w:val="24"/>
          <w:szCs w:val="24"/>
          <w:lang w:val="en-US"/>
        </w:rPr>
        <w:t xml:space="preserve"> </w:t>
      </w:r>
      <w:r w:rsidR="00F060F2" w:rsidRPr="00E83A68">
        <w:rPr>
          <w:rFonts w:ascii="Times New Roman" w:hAnsi="Times New Roman" w:cs="Times New Roman"/>
          <w:sz w:val="24"/>
          <w:szCs w:val="24"/>
          <w:lang w:val="kk-KZ"/>
        </w:rPr>
        <w:t>(US EPA Guidelines for ecological risk assessment 1998 [viewed 2019-02-13].</w:t>
      </w:r>
      <w:proofErr w:type="gramEnd"/>
      <w:r w:rsidR="00F060F2" w:rsidRPr="00E83A68">
        <w:rPr>
          <w:rFonts w:ascii="Times New Roman" w:hAnsi="Times New Roman" w:cs="Times New Roman"/>
          <w:sz w:val="24"/>
          <w:szCs w:val="24"/>
          <w:lang w:val="kk-KZ"/>
        </w:rPr>
        <w:t xml:space="preserve"> Available at</w:t>
      </w:r>
    </w:p>
    <w:p w14:paraId="5B1581BF" w14:textId="3099C47D" w:rsidR="00C830D2" w:rsidRPr="00E83A68" w:rsidRDefault="00F060F2" w:rsidP="00E83A68">
      <w:pPr>
        <w:spacing w:after="0" w:line="240" w:lineRule="auto"/>
        <w:jc w:val="both"/>
        <w:rPr>
          <w:rFonts w:ascii="Times New Roman" w:hAnsi="Times New Roman" w:cs="Times New Roman"/>
          <w:sz w:val="24"/>
          <w:szCs w:val="24"/>
          <w:lang w:val="kk-KZ"/>
        </w:rPr>
      </w:pPr>
      <w:r w:rsidRPr="00E83A68">
        <w:rPr>
          <w:rFonts w:ascii="Times New Roman" w:hAnsi="Times New Roman" w:cs="Times New Roman"/>
          <w:sz w:val="24"/>
          <w:szCs w:val="24"/>
          <w:lang w:val="kk-KZ"/>
        </w:rPr>
        <w:t>https://www.epa.gov/sites/production/files/2014-11/documents/eco_risk_assessment1998.pdf)</w:t>
      </w:r>
    </w:p>
    <w:p w14:paraId="631F729F" w14:textId="1CBF671E"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rPr>
        <w:t xml:space="preserve">[65] Шанс Д., Брукс Р. Введение в </w:t>
      </w:r>
      <w:proofErr w:type="spellStart"/>
      <w:r w:rsidRPr="00E83A68">
        <w:rPr>
          <w:rFonts w:ascii="Times New Roman" w:hAnsi="Times New Roman" w:cs="Times New Roman"/>
          <w:sz w:val="24"/>
          <w:szCs w:val="24"/>
        </w:rPr>
        <w:t>деривативы</w:t>
      </w:r>
      <w:proofErr w:type="spellEnd"/>
      <w:r w:rsidRPr="00E83A68">
        <w:rPr>
          <w:rFonts w:ascii="Times New Roman" w:hAnsi="Times New Roman" w:cs="Times New Roman"/>
          <w:sz w:val="24"/>
          <w:szCs w:val="24"/>
        </w:rPr>
        <w:t xml:space="preserve"> и управление рисками (9-е изд.). Опубликовано</w:t>
      </w:r>
      <w:r w:rsidRPr="00E83A68">
        <w:rPr>
          <w:rFonts w:ascii="Times New Roman" w:hAnsi="Times New Roman" w:cs="Times New Roman"/>
          <w:sz w:val="24"/>
          <w:szCs w:val="24"/>
          <w:lang w:val="en-US"/>
        </w:rPr>
        <w:t xml:space="preserve"> </w:t>
      </w:r>
      <w:proofErr w:type="spellStart"/>
      <w:r w:rsidRPr="00E83A68">
        <w:rPr>
          <w:rFonts w:ascii="Times New Roman" w:hAnsi="Times New Roman" w:cs="Times New Roman"/>
          <w:sz w:val="24"/>
          <w:szCs w:val="24"/>
        </w:rPr>
        <w:t>Мейсон</w:t>
      </w:r>
      <w:proofErr w:type="spellEnd"/>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штат</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Огайо</w:t>
      </w:r>
      <w:r w:rsidRPr="00E83A68">
        <w:rPr>
          <w:rFonts w:ascii="Times New Roman" w:hAnsi="Times New Roman" w:cs="Times New Roman"/>
          <w:sz w:val="24"/>
          <w:szCs w:val="24"/>
          <w:lang w:val="en-US"/>
        </w:rPr>
        <w:t xml:space="preserve">: </w:t>
      </w:r>
      <w:proofErr w:type="spellStart"/>
      <w:proofErr w:type="gramStart"/>
      <w:r w:rsidRPr="00E83A68">
        <w:rPr>
          <w:rFonts w:ascii="Times New Roman" w:hAnsi="Times New Roman" w:cs="Times New Roman"/>
          <w:sz w:val="24"/>
          <w:szCs w:val="24"/>
        </w:rPr>
        <w:t>Саус</w:t>
      </w:r>
      <w:proofErr w:type="spellEnd"/>
      <w:r w:rsidRPr="00E83A68">
        <w:rPr>
          <w:rFonts w:ascii="Times New Roman" w:hAnsi="Times New Roman" w:cs="Times New Roman"/>
          <w:sz w:val="24"/>
          <w:szCs w:val="24"/>
          <w:lang w:val="en-US"/>
        </w:rPr>
        <w:t>-</w:t>
      </w:r>
      <w:r w:rsidRPr="00E83A68">
        <w:rPr>
          <w:rFonts w:ascii="Times New Roman" w:hAnsi="Times New Roman" w:cs="Times New Roman"/>
          <w:sz w:val="24"/>
          <w:szCs w:val="24"/>
        </w:rPr>
        <w:t>Вестерн</w:t>
      </w:r>
      <w:r w:rsidRPr="00E83A68">
        <w:rPr>
          <w:rFonts w:ascii="Times New Roman" w:hAnsi="Times New Roman" w:cs="Times New Roman"/>
          <w:sz w:val="24"/>
          <w:szCs w:val="24"/>
          <w:lang w:val="en-US"/>
        </w:rPr>
        <w:t xml:space="preserve"> </w:t>
      </w:r>
      <w:proofErr w:type="spellStart"/>
      <w:r w:rsidRPr="00E83A68">
        <w:rPr>
          <w:rFonts w:ascii="Times New Roman" w:hAnsi="Times New Roman" w:cs="Times New Roman"/>
          <w:sz w:val="24"/>
          <w:szCs w:val="24"/>
        </w:rPr>
        <w:t>Ценгейдж</w:t>
      </w:r>
      <w:proofErr w:type="spellEnd"/>
      <w:r w:rsidRPr="00E83A68">
        <w:rPr>
          <w:rFonts w:ascii="Times New Roman" w:hAnsi="Times New Roman" w:cs="Times New Roman"/>
          <w:sz w:val="24"/>
          <w:szCs w:val="24"/>
          <w:lang w:val="en-US"/>
        </w:rPr>
        <w:t xml:space="preserve"> </w:t>
      </w:r>
      <w:proofErr w:type="spellStart"/>
      <w:r w:rsidRPr="00E83A68">
        <w:rPr>
          <w:rFonts w:ascii="Times New Roman" w:hAnsi="Times New Roman" w:cs="Times New Roman"/>
          <w:sz w:val="24"/>
          <w:szCs w:val="24"/>
        </w:rPr>
        <w:t>Лернинг</w:t>
      </w:r>
      <w:proofErr w:type="spellEnd"/>
      <w:r w:rsidRPr="00E83A68">
        <w:rPr>
          <w:rFonts w:ascii="Times New Roman" w:hAnsi="Times New Roman" w:cs="Times New Roman"/>
          <w:sz w:val="24"/>
          <w:szCs w:val="24"/>
          <w:lang w:val="en-US"/>
        </w:rPr>
        <w:t xml:space="preserve"> 2013</w:t>
      </w:r>
      <w:r w:rsidR="00F060F2" w:rsidRPr="00E83A68">
        <w:rPr>
          <w:rFonts w:ascii="Times New Roman" w:hAnsi="Times New Roman" w:cs="Times New Roman"/>
          <w:sz w:val="24"/>
          <w:szCs w:val="24"/>
          <w:lang w:val="kk-KZ"/>
        </w:rPr>
        <w:t xml:space="preserve"> (CHANCE, D., BROOKS, R.</w:t>
      </w:r>
      <w:proofErr w:type="gramEnd"/>
      <w:r w:rsidR="00F060F2" w:rsidRPr="00E83A68">
        <w:rPr>
          <w:rFonts w:ascii="Times New Roman" w:hAnsi="Times New Roman" w:cs="Times New Roman"/>
          <w:sz w:val="24"/>
          <w:szCs w:val="24"/>
          <w:lang w:val="kk-KZ"/>
        </w:rPr>
        <w:t xml:space="preserve"> An introduction to derivatives and risk management, (9th ed.). Published Mason, Ohio: South-Western Cengage Learning 2013)</w:t>
      </w:r>
    </w:p>
    <w:p w14:paraId="487D2FBA" w14:textId="4084161F"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rPr>
        <w:t>[66] Томас</w:t>
      </w:r>
      <w:proofErr w:type="gramStart"/>
      <w:r w:rsidRPr="00E83A68">
        <w:rPr>
          <w:rFonts w:ascii="Times New Roman" w:hAnsi="Times New Roman" w:cs="Times New Roman"/>
          <w:sz w:val="24"/>
          <w:szCs w:val="24"/>
        </w:rPr>
        <w:t xml:space="preserve"> Д</w:t>
      </w:r>
      <w:proofErr w:type="gramEnd"/>
      <w:r w:rsidRPr="00E83A68">
        <w:rPr>
          <w:rFonts w:ascii="Times New Roman" w:hAnsi="Times New Roman" w:cs="Times New Roman"/>
          <w:sz w:val="24"/>
          <w:szCs w:val="24"/>
        </w:rPr>
        <w:t xml:space="preserve">ж. и Пирсон Нил Д. Ценность в опасности. </w:t>
      </w:r>
      <w:proofErr w:type="gramStart"/>
      <w:r w:rsidRPr="00E83A68">
        <w:rPr>
          <w:rFonts w:ascii="Times New Roman" w:hAnsi="Times New Roman" w:cs="Times New Roman"/>
          <w:sz w:val="24"/>
          <w:szCs w:val="24"/>
        </w:rPr>
        <w:t>Журнал</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финансовых</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аналитиков</w:t>
      </w:r>
      <w:r w:rsidRPr="00E83A68">
        <w:rPr>
          <w:rFonts w:ascii="Times New Roman" w:hAnsi="Times New Roman" w:cs="Times New Roman"/>
          <w:sz w:val="24"/>
          <w:szCs w:val="24"/>
          <w:lang w:val="en-US"/>
        </w:rPr>
        <w:t xml:space="preserve"> 2000 56, 47-67</w:t>
      </w:r>
      <w:r w:rsidR="00F060F2" w:rsidRPr="00E83A68">
        <w:rPr>
          <w:rFonts w:ascii="Times New Roman" w:hAnsi="Times New Roman" w:cs="Times New Roman"/>
          <w:sz w:val="24"/>
          <w:szCs w:val="24"/>
          <w:lang w:val="kk-KZ"/>
        </w:rPr>
        <w:t xml:space="preserve"> (THOMAS J. and PEARSON Neil D.</w:t>
      </w:r>
      <w:proofErr w:type="gramEnd"/>
      <w:r w:rsidR="00F060F2" w:rsidRPr="00E83A68">
        <w:rPr>
          <w:rFonts w:ascii="Times New Roman" w:hAnsi="Times New Roman" w:cs="Times New Roman"/>
          <w:sz w:val="24"/>
          <w:szCs w:val="24"/>
          <w:lang w:val="kk-KZ"/>
        </w:rPr>
        <w:t xml:space="preserve"> Value at risk. Financial Analysts Journal 2000 56, 47-67)</w:t>
      </w:r>
    </w:p>
    <w:p w14:paraId="059CD6FA" w14:textId="1892FCF9"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lang w:val="kk-KZ"/>
        </w:rPr>
        <w:lastRenderedPageBreak/>
        <w:t>[67] М. Чоудри. Введение в ценность в опасности, под ред. 5, Джон Вили и сыновья, Чичестер, Великобритания, 2013</w:t>
      </w:r>
      <w:r w:rsidR="00F060F2" w:rsidRPr="00E83A68">
        <w:rPr>
          <w:rFonts w:ascii="Times New Roman" w:hAnsi="Times New Roman" w:cs="Times New Roman"/>
          <w:sz w:val="24"/>
          <w:szCs w:val="24"/>
          <w:lang w:val="kk-KZ"/>
        </w:rPr>
        <w:t xml:space="preserve"> (CHOUDHRY , M. An introduction to Value at Risk, Ed. 5, John Wiley and Sons, Chichester UK, 2013)</w:t>
      </w:r>
    </w:p>
    <w:p w14:paraId="4CF9E2E6" w14:textId="450A08F8"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rPr>
        <w:t>[68] Значение в риск Нью-Йоркского университета [просмотрено 13</w:t>
      </w:r>
      <w:r w:rsidR="00BA38E0" w:rsidRPr="00E83A68">
        <w:rPr>
          <w:rFonts w:ascii="Times New Roman" w:hAnsi="Times New Roman" w:cs="Times New Roman"/>
          <w:sz w:val="24"/>
          <w:szCs w:val="24"/>
        </w:rPr>
        <w:t xml:space="preserve">.02.2019]. </w:t>
      </w:r>
      <w:proofErr w:type="gramStart"/>
      <w:r w:rsidR="00BA38E0" w:rsidRPr="00E83A68">
        <w:rPr>
          <w:rFonts w:ascii="Times New Roman" w:hAnsi="Times New Roman" w:cs="Times New Roman"/>
          <w:sz w:val="24"/>
          <w:szCs w:val="24"/>
        </w:rPr>
        <w:t xml:space="preserve">Доступно по адресу: </w:t>
      </w:r>
      <w:hyperlink r:id="rId61" w:history="1">
        <w:r w:rsidRPr="00E83A68">
          <w:rPr>
            <w:rFonts w:ascii="Times New Roman" w:hAnsi="Times New Roman" w:cs="Times New Roman"/>
            <w:sz w:val="24"/>
            <w:szCs w:val="24"/>
          </w:rPr>
          <w:t>http://people.stern.nyu.edu/adamodar/pdfiles/papers/VAR.pdf</w:t>
        </w:r>
      </w:hyperlink>
      <w:r w:rsidRPr="00E83A68">
        <w:rPr>
          <w:rFonts w:ascii="Times New Roman" w:hAnsi="Times New Roman" w:cs="Times New Roman"/>
          <w:sz w:val="24"/>
          <w:szCs w:val="24"/>
        </w:rPr>
        <w:t>.</w:t>
      </w:r>
      <w:r w:rsidR="00F060F2" w:rsidRPr="00E83A68">
        <w:rPr>
          <w:rFonts w:ascii="Times New Roman" w:hAnsi="Times New Roman" w:cs="Times New Roman"/>
          <w:sz w:val="24"/>
          <w:szCs w:val="24"/>
          <w:lang w:val="kk-KZ"/>
        </w:rPr>
        <w:t xml:space="preserve"> (Value at Risk New York University. [viewed 2019-02-13].</w:t>
      </w:r>
      <w:proofErr w:type="gramEnd"/>
      <w:r w:rsidR="00F060F2" w:rsidRPr="00E83A68">
        <w:rPr>
          <w:rFonts w:ascii="Times New Roman" w:hAnsi="Times New Roman" w:cs="Times New Roman"/>
          <w:sz w:val="24"/>
          <w:szCs w:val="24"/>
          <w:lang w:val="kk-KZ"/>
        </w:rPr>
        <w:t xml:space="preserve"> Available at: http://people.stern.nyu.edu/adamodar/pdfiles/papers/VAR.pdf)</w:t>
      </w:r>
    </w:p>
    <w:p w14:paraId="29826E3E" w14:textId="77777777" w:rsidR="00C830D2" w:rsidRPr="00E83A68" w:rsidRDefault="00C830D2" w:rsidP="00E83A68">
      <w:pPr>
        <w:spacing w:after="0" w:line="240" w:lineRule="auto"/>
        <w:ind w:firstLine="567"/>
        <w:jc w:val="both"/>
        <w:rPr>
          <w:rFonts w:ascii="Times New Roman" w:hAnsi="Times New Roman" w:cs="Times New Roman"/>
          <w:sz w:val="24"/>
          <w:szCs w:val="24"/>
          <w:lang w:val="kk-KZ"/>
        </w:rPr>
      </w:pPr>
    </w:p>
    <w:p w14:paraId="0BCC0E74" w14:textId="77777777" w:rsidR="00C830D2" w:rsidRPr="00E83A68" w:rsidRDefault="00C830D2"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lang w:val="kk-KZ"/>
        </w:rPr>
        <w:t>Методы оценки значимости риска</w:t>
      </w:r>
    </w:p>
    <w:p w14:paraId="2E532805" w14:textId="004F132B"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lang w:val="kk-KZ"/>
        </w:rPr>
        <w:t>[69] З</w:t>
      </w:r>
      <w:r w:rsidR="00BA38E0" w:rsidRPr="00E83A68">
        <w:rPr>
          <w:rFonts w:ascii="Times New Roman" w:hAnsi="Times New Roman" w:cs="Times New Roman"/>
          <w:sz w:val="24"/>
          <w:szCs w:val="24"/>
          <w:lang w:val="kk-KZ"/>
        </w:rPr>
        <w:t>дравоохранение и безопасность Великобритании</w:t>
      </w:r>
      <w:r w:rsidRPr="00E83A68">
        <w:rPr>
          <w:rFonts w:ascii="Times New Roman" w:hAnsi="Times New Roman" w:cs="Times New Roman"/>
          <w:sz w:val="24"/>
          <w:szCs w:val="24"/>
          <w:lang w:val="kk-KZ"/>
        </w:rPr>
        <w:t xml:space="preserve">, 2010a: HID'S Подход к решениям «насколько это возможно» (ALARP) [просмотрено 13.02.2019] доступно по адресу: </w:t>
      </w:r>
      <w:r w:rsidR="006769D7">
        <w:fldChar w:fldCharType="begin"/>
      </w:r>
      <w:r w:rsidR="006769D7" w:rsidRPr="00783C56">
        <w:rPr>
          <w:lang w:val="kk-KZ"/>
        </w:rPr>
        <w:instrText xml:space="preserve"> HYPERLINK "http://www.hse.gov.uk/risk/theory/alarpglance.htm" </w:instrText>
      </w:r>
      <w:r w:rsidR="006769D7">
        <w:fldChar w:fldCharType="separate"/>
      </w:r>
      <w:r w:rsidRPr="00E83A68">
        <w:rPr>
          <w:rFonts w:ascii="Times New Roman" w:hAnsi="Times New Roman" w:cs="Times New Roman"/>
          <w:sz w:val="24"/>
          <w:szCs w:val="24"/>
          <w:lang w:val="kk-KZ"/>
        </w:rPr>
        <w:t>http://www.hse.gov.uk/risk/theory/alarpglance.htm</w:t>
      </w:r>
      <w:r w:rsidR="006769D7">
        <w:rPr>
          <w:rFonts w:ascii="Times New Roman" w:hAnsi="Times New Roman" w:cs="Times New Roman"/>
          <w:sz w:val="24"/>
          <w:szCs w:val="24"/>
          <w:lang w:val="kk-KZ"/>
        </w:rPr>
        <w:fldChar w:fldCharType="end"/>
      </w:r>
      <w:r w:rsidR="002D24DF" w:rsidRPr="00E83A68">
        <w:rPr>
          <w:rFonts w:ascii="Times New Roman" w:hAnsi="Times New Roman" w:cs="Times New Roman"/>
          <w:sz w:val="24"/>
          <w:szCs w:val="24"/>
          <w:lang w:val="kk-KZ"/>
        </w:rPr>
        <w:t xml:space="preserve"> (UK HEALTH AND SAFTY EXECUTIVE, 2010a: HID'S Approach To 'As Low As Reasonably Practicable' (ALARP) Decisions [viewed 2019-02-13] available at: http://www.hse.gov.uk/risk/theory/alarpglance.htm)</w:t>
      </w:r>
    </w:p>
    <w:p w14:paraId="47332447" w14:textId="52B52B20"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lang w:val="kk-KZ"/>
        </w:rPr>
        <w:t>[70] З</w:t>
      </w:r>
      <w:r w:rsidR="00BA38E0" w:rsidRPr="00E83A68">
        <w:rPr>
          <w:rFonts w:ascii="Times New Roman" w:hAnsi="Times New Roman" w:cs="Times New Roman"/>
          <w:sz w:val="24"/>
          <w:szCs w:val="24"/>
          <w:lang w:val="kk-KZ"/>
        </w:rPr>
        <w:t>дравоохранение и безопасность Великобритании</w:t>
      </w:r>
      <w:r w:rsidRPr="00E83A68">
        <w:rPr>
          <w:rFonts w:ascii="Times New Roman" w:hAnsi="Times New Roman" w:cs="Times New Roman"/>
          <w:sz w:val="24"/>
          <w:szCs w:val="24"/>
          <w:lang w:val="kk-KZ"/>
        </w:rPr>
        <w:t xml:space="preserve">, 2010b: Руководство по (ALARP) решениям по управлению опасностями крупных аварий (COMAH), [просмотрено 13.02.2019] доступно по адресу: </w:t>
      </w:r>
      <w:r w:rsidR="006769D7">
        <w:fldChar w:fldCharType="begin"/>
      </w:r>
      <w:r w:rsidR="006769D7" w:rsidRPr="00783C56">
        <w:rPr>
          <w:lang w:val="kk-KZ"/>
        </w:rPr>
        <w:instrText xml:space="preserve"> HYPERLINK "http://www.hse.gov.uk/foi/internalops/hid_circs/permissioning/spc_perm_37/" </w:instrText>
      </w:r>
      <w:r w:rsidR="006769D7">
        <w:fldChar w:fldCharType="separate"/>
      </w:r>
      <w:r w:rsidRPr="00E83A68">
        <w:rPr>
          <w:rFonts w:ascii="Times New Roman" w:hAnsi="Times New Roman" w:cs="Times New Roman"/>
          <w:sz w:val="24"/>
          <w:szCs w:val="24"/>
          <w:lang w:val="kk-KZ"/>
        </w:rPr>
        <w:t>http://www.hse.gov.uk/foi/internalops/hid_circs/permissioning/spc_perm_37/</w:t>
      </w:r>
      <w:r w:rsidR="006769D7">
        <w:rPr>
          <w:rFonts w:ascii="Times New Roman" w:hAnsi="Times New Roman" w:cs="Times New Roman"/>
          <w:sz w:val="24"/>
          <w:szCs w:val="24"/>
          <w:lang w:val="kk-KZ"/>
        </w:rPr>
        <w:fldChar w:fldCharType="end"/>
      </w:r>
      <w:r w:rsidR="002D24DF" w:rsidRPr="00E83A68">
        <w:rPr>
          <w:rFonts w:ascii="Times New Roman" w:hAnsi="Times New Roman" w:cs="Times New Roman"/>
          <w:sz w:val="24"/>
          <w:szCs w:val="24"/>
          <w:lang w:val="kk-KZ"/>
        </w:rPr>
        <w:t xml:space="preserve"> (UK HEALTH AND SAFTY EXECUTIVE, 2010b: Guidance on (ALARP) decisions in control of major accident hazards (COMAH), [viewed 2019-02-13] available at: http://www.hse.gov.uk/foi/internalops/hid_circs/permissioning/spc_perm_37/)</w:t>
      </w:r>
    </w:p>
    <w:p w14:paraId="1003972E" w14:textId="01BC5D67"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lang w:val="kk-KZ"/>
        </w:rPr>
        <w:t>[71] З</w:t>
      </w:r>
      <w:r w:rsidR="000F4E75" w:rsidRPr="00E83A68">
        <w:rPr>
          <w:rFonts w:ascii="Times New Roman" w:hAnsi="Times New Roman" w:cs="Times New Roman"/>
          <w:sz w:val="24"/>
          <w:szCs w:val="24"/>
          <w:lang w:val="kk-KZ"/>
        </w:rPr>
        <w:t xml:space="preserve">дравоохранение и безопасность </w:t>
      </w:r>
      <w:r w:rsidRPr="00E83A68">
        <w:rPr>
          <w:rFonts w:ascii="Times New Roman" w:hAnsi="Times New Roman" w:cs="Times New Roman"/>
          <w:sz w:val="24"/>
          <w:szCs w:val="24"/>
          <w:lang w:val="kk-KZ"/>
        </w:rPr>
        <w:t>В</w:t>
      </w:r>
      <w:r w:rsidR="000F4E75" w:rsidRPr="00E83A68">
        <w:rPr>
          <w:rFonts w:ascii="Times New Roman" w:hAnsi="Times New Roman" w:cs="Times New Roman"/>
          <w:sz w:val="24"/>
          <w:szCs w:val="24"/>
          <w:lang w:val="kk-KZ"/>
        </w:rPr>
        <w:t>еликобритании</w:t>
      </w:r>
      <w:r w:rsidRPr="00E83A68">
        <w:rPr>
          <w:rFonts w:ascii="Times New Roman" w:hAnsi="Times New Roman" w:cs="Times New Roman"/>
          <w:sz w:val="24"/>
          <w:szCs w:val="24"/>
          <w:lang w:val="kk-KZ"/>
        </w:rPr>
        <w:t xml:space="preserve">, 2014 г.: Принципы и руководящие указания, которые помогут ОТОСБ в вынесении суждений о том, что должностные лица снизили риск до минимально возможного уровня [просмотрено 13.02.2019], доступно по адресу: </w:t>
      </w:r>
      <w:r w:rsidR="006769D7">
        <w:fldChar w:fldCharType="begin"/>
      </w:r>
      <w:r w:rsidR="006769D7" w:rsidRPr="00783C56">
        <w:rPr>
          <w:lang w:val="kk-KZ"/>
        </w:rPr>
        <w:instrText xml:space="preserve"> HYPERLINK "http://www.hse.gov.uk/risk/theory/alarp1.htm" </w:instrText>
      </w:r>
      <w:r w:rsidR="006769D7">
        <w:fldChar w:fldCharType="separate"/>
      </w:r>
      <w:r w:rsidRPr="00E83A68">
        <w:rPr>
          <w:rFonts w:ascii="Times New Roman" w:hAnsi="Times New Roman" w:cs="Times New Roman"/>
          <w:sz w:val="24"/>
          <w:szCs w:val="24"/>
          <w:lang w:val="kk-KZ"/>
        </w:rPr>
        <w:t>http://www.hse.gov.uk/risk/theory/alarp1.htm</w:t>
      </w:r>
      <w:r w:rsidR="006769D7">
        <w:rPr>
          <w:rFonts w:ascii="Times New Roman" w:hAnsi="Times New Roman" w:cs="Times New Roman"/>
          <w:sz w:val="24"/>
          <w:szCs w:val="24"/>
          <w:lang w:val="kk-KZ"/>
        </w:rPr>
        <w:fldChar w:fldCharType="end"/>
      </w:r>
      <w:r w:rsidR="002D24DF" w:rsidRPr="00E83A68">
        <w:rPr>
          <w:rFonts w:ascii="Times New Roman" w:hAnsi="Times New Roman" w:cs="Times New Roman"/>
          <w:sz w:val="24"/>
          <w:szCs w:val="24"/>
          <w:lang w:val="kk-KZ"/>
        </w:rPr>
        <w:t xml:space="preserve"> (UK HEALTH AND SAFTY EXECUTIVE, 2014: Principles and guidelines to assist HSE in its judgments that duty-holders have reduced risk as low as reasonably practicable [viewed 2019-02-13] available at: http://www.hse.gov.uk/risk/theory/alarp1.htm)</w:t>
      </w:r>
    </w:p>
    <w:p w14:paraId="74CB7BF3" w14:textId="7F9455A2"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rPr>
        <w:t>[72] А</w:t>
      </w:r>
      <w:r w:rsidR="000F4E75" w:rsidRPr="00E83A68">
        <w:rPr>
          <w:rFonts w:ascii="Times New Roman" w:hAnsi="Times New Roman" w:cs="Times New Roman"/>
          <w:sz w:val="24"/>
          <w:szCs w:val="24"/>
        </w:rPr>
        <w:t>мериканский институт химических инженеров</w:t>
      </w:r>
      <w:r w:rsidRPr="00E83A68">
        <w:rPr>
          <w:rFonts w:ascii="Times New Roman" w:hAnsi="Times New Roman" w:cs="Times New Roman"/>
          <w:sz w:val="24"/>
          <w:szCs w:val="24"/>
        </w:rPr>
        <w:t>: Понимание и использование F-N Диаграммы: Приложение A в Руководстве по разработке количественных критериев риска для безопасности. Нью</w:t>
      </w:r>
      <w:r w:rsidRPr="00E83A68">
        <w:rPr>
          <w:rFonts w:ascii="Times New Roman" w:hAnsi="Times New Roman" w:cs="Times New Roman"/>
          <w:sz w:val="24"/>
          <w:szCs w:val="24"/>
          <w:lang w:val="en-US"/>
        </w:rPr>
        <w:t>-</w:t>
      </w:r>
      <w:r w:rsidRPr="00E83A68">
        <w:rPr>
          <w:rFonts w:ascii="Times New Roman" w:hAnsi="Times New Roman" w:cs="Times New Roman"/>
          <w:sz w:val="24"/>
          <w:szCs w:val="24"/>
        </w:rPr>
        <w:t>Йорк</w:t>
      </w:r>
      <w:r w:rsidRPr="00E83A68">
        <w:rPr>
          <w:rFonts w:ascii="Times New Roman" w:hAnsi="Times New Roman" w:cs="Times New Roman"/>
          <w:sz w:val="24"/>
          <w:szCs w:val="24"/>
          <w:lang w:val="en-US"/>
        </w:rPr>
        <w:t xml:space="preserve">. </w:t>
      </w:r>
      <w:proofErr w:type="gramStart"/>
      <w:r w:rsidRPr="00E83A68">
        <w:rPr>
          <w:rFonts w:ascii="Times New Roman" w:hAnsi="Times New Roman" w:cs="Times New Roman"/>
          <w:sz w:val="24"/>
          <w:szCs w:val="24"/>
        </w:rPr>
        <w:t>Джон</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Вили</w:t>
      </w:r>
      <w:r w:rsidRPr="00E83A68">
        <w:rPr>
          <w:rFonts w:ascii="Times New Roman" w:hAnsi="Times New Roman" w:cs="Times New Roman"/>
          <w:sz w:val="24"/>
          <w:szCs w:val="24"/>
          <w:lang w:val="en-US"/>
        </w:rPr>
        <w:t xml:space="preserve"> 2009</w:t>
      </w:r>
      <w:r w:rsidR="002D24DF" w:rsidRPr="00E83A68">
        <w:rPr>
          <w:rFonts w:ascii="Times New Roman" w:hAnsi="Times New Roman" w:cs="Times New Roman"/>
          <w:sz w:val="24"/>
          <w:szCs w:val="24"/>
          <w:lang w:val="kk-KZ"/>
        </w:rPr>
        <w:t xml:space="preserve"> (AMERICAN INSTITUTE FOR CHEMICAL ENGINEERS:</w:t>
      </w:r>
      <w:proofErr w:type="gramEnd"/>
      <w:r w:rsidR="002D24DF" w:rsidRPr="00E83A68">
        <w:rPr>
          <w:rFonts w:ascii="Times New Roman" w:hAnsi="Times New Roman" w:cs="Times New Roman"/>
          <w:sz w:val="24"/>
          <w:szCs w:val="24"/>
          <w:lang w:val="kk-KZ"/>
        </w:rPr>
        <w:t xml:space="preserve"> Understanding and using F-N Diagrams: Annex A in Guidelines for Developing Quantitative Safety Risk Criteria. New York. John Wiley 2009)</w:t>
      </w:r>
    </w:p>
    <w:p w14:paraId="3D5F1AFB" w14:textId="271B2869" w:rsidR="00C830D2" w:rsidRPr="00E83A68" w:rsidRDefault="00C830D2" w:rsidP="00E83A68">
      <w:pPr>
        <w:spacing w:after="0" w:line="240" w:lineRule="auto"/>
        <w:ind w:firstLine="567"/>
        <w:jc w:val="both"/>
        <w:rPr>
          <w:rFonts w:ascii="Times New Roman" w:hAnsi="Times New Roman" w:cs="Times New Roman"/>
          <w:sz w:val="24"/>
          <w:szCs w:val="24"/>
          <w:lang w:val="en-US"/>
        </w:rPr>
      </w:pPr>
      <w:r w:rsidRPr="00E83A68">
        <w:rPr>
          <w:rFonts w:ascii="Times New Roman" w:hAnsi="Times New Roman" w:cs="Times New Roman"/>
          <w:sz w:val="24"/>
          <w:szCs w:val="24"/>
        </w:rPr>
        <w:t xml:space="preserve">[73] Эванс, А. Транспортные несчастные случаи со смертельным исходом и FN-кривые: 1967-2001. Исполнительный отчет по охране труда и технике безопасности 073 руб. [Просмотрено 2019-02-13]. </w:t>
      </w:r>
      <w:proofErr w:type="gramStart"/>
      <w:r w:rsidRPr="00E83A68">
        <w:rPr>
          <w:rFonts w:ascii="Times New Roman" w:hAnsi="Times New Roman" w:cs="Times New Roman"/>
          <w:sz w:val="24"/>
          <w:szCs w:val="24"/>
        </w:rPr>
        <w:t>Доступно</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по</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адресу</w:t>
      </w:r>
      <w:r w:rsidRPr="00E83A68">
        <w:rPr>
          <w:rFonts w:ascii="Times New Roman" w:hAnsi="Times New Roman" w:cs="Times New Roman"/>
          <w:sz w:val="24"/>
          <w:szCs w:val="24"/>
          <w:lang w:val="en-US"/>
        </w:rPr>
        <w:t xml:space="preserve">: </w:t>
      </w:r>
      <w:hyperlink r:id="rId62" w:history="1">
        <w:r w:rsidRPr="00E83A68">
          <w:rPr>
            <w:rFonts w:ascii="Times New Roman" w:hAnsi="Times New Roman" w:cs="Times New Roman"/>
            <w:sz w:val="24"/>
            <w:szCs w:val="24"/>
            <w:lang w:val="en-US"/>
          </w:rPr>
          <w:t>http://webarchive.nationalarchives.gov.uk/20101111125221/</w:t>
        </w:r>
      </w:hyperlink>
      <w:hyperlink r:id="rId63" w:history="1">
        <w:r w:rsidR="002D24DF" w:rsidRPr="00E83A68">
          <w:rPr>
            <w:rFonts w:ascii="Times New Roman" w:hAnsi="Times New Roman" w:cs="Times New Roman"/>
            <w:sz w:val="24"/>
            <w:szCs w:val="24"/>
            <w:lang w:val="en-US"/>
          </w:rPr>
          <w:t>http://www.rail</w:t>
        </w:r>
        <w:r w:rsidR="002D24DF" w:rsidRPr="00E83A68">
          <w:rPr>
            <w:rFonts w:ascii="Times New Roman" w:hAnsi="Times New Roman" w:cs="Times New Roman"/>
            <w:sz w:val="24"/>
            <w:szCs w:val="24"/>
            <w:lang w:val="kk-KZ"/>
          </w:rPr>
          <w:t>-</w:t>
        </w:r>
        <w:r w:rsidR="002D24DF" w:rsidRPr="00E83A68">
          <w:rPr>
            <w:rFonts w:ascii="Times New Roman" w:hAnsi="Times New Roman" w:cs="Times New Roman"/>
            <w:sz w:val="24"/>
            <w:szCs w:val="24"/>
            <w:lang w:val="en-US"/>
          </w:rPr>
          <w:t>reg.gov.uk/upload/pdf/rr073.pdf</w:t>
        </w:r>
      </w:hyperlink>
      <w:r w:rsidR="002D24DF" w:rsidRPr="00E83A68">
        <w:rPr>
          <w:rFonts w:ascii="Times New Roman" w:hAnsi="Times New Roman" w:cs="Times New Roman"/>
          <w:sz w:val="24"/>
          <w:szCs w:val="24"/>
          <w:lang w:val="en-US"/>
        </w:rPr>
        <w:t xml:space="preserve"> </w:t>
      </w:r>
      <w:r w:rsidR="002D24DF" w:rsidRPr="00E83A68">
        <w:rPr>
          <w:rFonts w:ascii="Times New Roman" w:hAnsi="Times New Roman" w:cs="Times New Roman"/>
          <w:sz w:val="24"/>
          <w:szCs w:val="24"/>
          <w:lang w:val="kk-KZ"/>
        </w:rPr>
        <w:t>(EVANS, A.</w:t>
      </w:r>
      <w:proofErr w:type="gramEnd"/>
      <w:r w:rsidR="002D24DF" w:rsidRPr="00E83A68">
        <w:rPr>
          <w:rFonts w:ascii="Times New Roman" w:hAnsi="Times New Roman" w:cs="Times New Roman"/>
          <w:sz w:val="24"/>
          <w:szCs w:val="24"/>
          <w:lang w:val="kk-KZ"/>
        </w:rPr>
        <w:t xml:space="preserve"> Transport fatal accidents and FN-curves: 1967-2001. Health and Safety Executive  Research  Report  RR  073  [viewed  2019-02-13].  Available  at: http://webarchive.nationalarchives.gov.uk/20101111125221/http://www.rail-reg.gov.uk/upload/pdf/rr073.pdf)</w:t>
      </w:r>
    </w:p>
    <w:p w14:paraId="42978322" w14:textId="4E34CB2E" w:rsidR="00C830D2" w:rsidRPr="00E83A68" w:rsidRDefault="002D24DF"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lang w:val="en-US"/>
        </w:rPr>
        <w:t xml:space="preserve"> </w:t>
      </w:r>
      <w:r w:rsidR="00C830D2" w:rsidRPr="00E83A68">
        <w:rPr>
          <w:rFonts w:ascii="Times New Roman" w:hAnsi="Times New Roman" w:cs="Times New Roman"/>
          <w:sz w:val="24"/>
          <w:szCs w:val="24"/>
        </w:rPr>
        <w:t xml:space="preserve">[74] Диаграмма Парето, </w:t>
      </w:r>
      <w:proofErr w:type="spellStart"/>
      <w:r w:rsidR="00C830D2" w:rsidRPr="00E83A68">
        <w:rPr>
          <w:rFonts w:ascii="Times New Roman" w:hAnsi="Times New Roman" w:cs="Times New Roman"/>
          <w:sz w:val="24"/>
          <w:szCs w:val="24"/>
        </w:rPr>
        <w:t>Excel</w:t>
      </w:r>
      <w:proofErr w:type="spellEnd"/>
      <w:r w:rsidR="00C830D2" w:rsidRPr="00E83A68">
        <w:rPr>
          <w:rFonts w:ascii="Times New Roman" w:hAnsi="Times New Roman" w:cs="Times New Roman"/>
          <w:sz w:val="24"/>
          <w:szCs w:val="24"/>
        </w:rPr>
        <w:t xml:space="preserve"> </w:t>
      </w:r>
      <w:proofErr w:type="spellStart"/>
      <w:r w:rsidR="00C830D2" w:rsidRPr="00E83A68">
        <w:rPr>
          <w:rFonts w:ascii="Times New Roman" w:hAnsi="Times New Roman" w:cs="Times New Roman"/>
          <w:sz w:val="24"/>
          <w:szCs w:val="24"/>
        </w:rPr>
        <w:t>Easy</w:t>
      </w:r>
      <w:proofErr w:type="spellEnd"/>
      <w:r w:rsidR="00C830D2" w:rsidRPr="00E83A68">
        <w:rPr>
          <w:rFonts w:ascii="Times New Roman" w:hAnsi="Times New Roman" w:cs="Times New Roman"/>
          <w:sz w:val="24"/>
          <w:szCs w:val="24"/>
        </w:rPr>
        <w:t xml:space="preserve"> [просмотрено 13.02.2019]. </w:t>
      </w:r>
      <w:proofErr w:type="gramStart"/>
      <w:r w:rsidR="00C830D2" w:rsidRPr="00E83A68">
        <w:rPr>
          <w:rFonts w:ascii="Times New Roman" w:hAnsi="Times New Roman" w:cs="Times New Roman"/>
          <w:sz w:val="24"/>
          <w:szCs w:val="24"/>
        </w:rPr>
        <w:t xml:space="preserve">Доступно по адресу: </w:t>
      </w:r>
      <w:hyperlink r:id="rId64" w:history="1">
        <w:r w:rsidR="00C830D2" w:rsidRPr="00E83A68">
          <w:rPr>
            <w:rFonts w:ascii="Times New Roman" w:hAnsi="Times New Roman" w:cs="Times New Roman"/>
            <w:sz w:val="24"/>
            <w:szCs w:val="24"/>
          </w:rPr>
          <w:t>http://www.excel-easy.com/examples/pareto-chart.html</w:t>
        </w:r>
      </w:hyperlink>
      <w:r w:rsidR="00C830D2" w:rsidRPr="00E83A68">
        <w:rPr>
          <w:rFonts w:ascii="Times New Roman" w:hAnsi="Times New Roman" w:cs="Times New Roman"/>
          <w:sz w:val="24"/>
          <w:szCs w:val="24"/>
        </w:rPr>
        <w:t xml:space="preserve">. </w:t>
      </w:r>
      <w:r w:rsidRPr="00E83A68">
        <w:rPr>
          <w:rFonts w:ascii="Times New Roman" w:hAnsi="Times New Roman" w:cs="Times New Roman"/>
          <w:sz w:val="24"/>
          <w:szCs w:val="24"/>
          <w:lang w:val="kk-KZ"/>
        </w:rPr>
        <w:t>(Pareto Chart, Excel Easy [viewed 2019-02-13].</w:t>
      </w:r>
      <w:proofErr w:type="gramEnd"/>
      <w:r w:rsidRPr="00E83A68">
        <w:rPr>
          <w:rFonts w:ascii="Times New Roman" w:hAnsi="Times New Roman" w:cs="Times New Roman"/>
          <w:sz w:val="24"/>
          <w:szCs w:val="24"/>
          <w:lang w:val="kk-KZ"/>
        </w:rPr>
        <w:t xml:space="preserve"> Available at: http://www.excel-easy.com/examples/pareto-chart.html)</w:t>
      </w:r>
    </w:p>
    <w:p w14:paraId="498E80F3" w14:textId="77777777" w:rsidR="00C830D2" w:rsidRPr="00E83A68" w:rsidRDefault="00C830D2" w:rsidP="00E83A68">
      <w:pPr>
        <w:spacing w:after="0" w:line="240" w:lineRule="auto"/>
        <w:ind w:firstLine="567"/>
        <w:jc w:val="both"/>
        <w:rPr>
          <w:rFonts w:ascii="Times New Roman" w:hAnsi="Times New Roman" w:cs="Times New Roman"/>
          <w:sz w:val="24"/>
          <w:szCs w:val="24"/>
        </w:rPr>
      </w:pPr>
      <w:r w:rsidRPr="00E83A68">
        <w:rPr>
          <w:rFonts w:ascii="Times New Roman" w:hAnsi="Times New Roman" w:cs="Times New Roman"/>
          <w:sz w:val="24"/>
          <w:szCs w:val="24"/>
        </w:rPr>
        <w:t>[75] Диаграмма Парето [просмотрено 13.02.2019]. Доступно по адресу:</w:t>
      </w:r>
    </w:p>
    <w:p w14:paraId="7AF5BCB2" w14:textId="6304E949" w:rsidR="00C830D2" w:rsidRPr="00E83A68" w:rsidRDefault="006769D7" w:rsidP="00E83A68">
      <w:pPr>
        <w:spacing w:after="0" w:line="240" w:lineRule="auto"/>
        <w:ind w:firstLine="567"/>
        <w:jc w:val="both"/>
        <w:rPr>
          <w:rFonts w:ascii="Times New Roman" w:hAnsi="Times New Roman" w:cs="Times New Roman"/>
          <w:sz w:val="24"/>
          <w:szCs w:val="24"/>
          <w:lang w:val="kk-KZ"/>
        </w:rPr>
      </w:pPr>
      <w:hyperlink r:id="rId65" w:history="1">
        <w:r w:rsidR="00C830D2" w:rsidRPr="00E83A68">
          <w:rPr>
            <w:rFonts w:ascii="Times New Roman" w:hAnsi="Times New Roman" w:cs="Times New Roman"/>
            <w:sz w:val="24"/>
            <w:szCs w:val="24"/>
            <w:lang w:val="en-US"/>
          </w:rPr>
          <w:t>http://www.uphs.upenn.edu/gme/pdfs/Pareto%20Chart.pdf</w:t>
        </w:r>
      </w:hyperlink>
      <w:r w:rsidR="00C830D2" w:rsidRPr="00E83A68">
        <w:rPr>
          <w:rFonts w:ascii="Times New Roman" w:hAnsi="Times New Roman" w:cs="Times New Roman"/>
          <w:sz w:val="24"/>
          <w:szCs w:val="24"/>
          <w:lang w:val="en-US"/>
        </w:rPr>
        <w:t xml:space="preserve"> </w:t>
      </w:r>
      <w:r w:rsidR="002D24DF" w:rsidRPr="00E83A68">
        <w:rPr>
          <w:rFonts w:ascii="Times New Roman" w:hAnsi="Times New Roman" w:cs="Times New Roman"/>
          <w:sz w:val="24"/>
          <w:szCs w:val="24"/>
          <w:lang w:val="kk-KZ"/>
        </w:rPr>
        <w:t>(Pareto Chart [viewed 2019-02-13]. Available at: http://www.uphs.upenn.edu/gme/pdfs/Pareto%20Chart.pdf)</w:t>
      </w:r>
    </w:p>
    <w:p w14:paraId="4054F160" w14:textId="6A42A52D"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lang w:val="en-US"/>
        </w:rPr>
        <w:t>[76] IEC 60300-3-11</w:t>
      </w:r>
      <w:r w:rsidR="003D6F41" w:rsidRPr="00E83A68">
        <w:rPr>
          <w:rFonts w:ascii="Times New Roman" w:hAnsi="Times New Roman" w:cs="Times New Roman"/>
          <w:sz w:val="24"/>
          <w:szCs w:val="24"/>
          <w:lang w:val="kk-KZ"/>
        </w:rPr>
        <w:t xml:space="preserve">:2009 </w:t>
      </w:r>
      <w:r w:rsidR="003D6F41" w:rsidRPr="00E83A68">
        <w:rPr>
          <w:rFonts w:ascii="Times New Roman" w:hAnsi="Times New Roman" w:cs="Times New Roman"/>
          <w:sz w:val="24"/>
          <w:szCs w:val="24"/>
          <w:shd w:val="clear" w:color="auto" w:fill="FFFFFF"/>
          <w:lang w:val="en-US"/>
        </w:rPr>
        <w:t xml:space="preserve">Dependability management - Part 3-11: Application guide - Reliability </w:t>
      </w:r>
      <w:proofErr w:type="spellStart"/>
      <w:r w:rsidR="003D6F41" w:rsidRPr="00E83A68">
        <w:rPr>
          <w:rFonts w:ascii="Times New Roman" w:hAnsi="Times New Roman" w:cs="Times New Roman"/>
          <w:sz w:val="24"/>
          <w:szCs w:val="24"/>
          <w:shd w:val="clear" w:color="auto" w:fill="FFFFFF"/>
          <w:lang w:val="en-US"/>
        </w:rPr>
        <w:t>centred</w:t>
      </w:r>
      <w:proofErr w:type="spellEnd"/>
      <w:r w:rsidR="003D6F41" w:rsidRPr="00E83A68">
        <w:rPr>
          <w:rFonts w:ascii="Times New Roman" w:hAnsi="Times New Roman" w:cs="Times New Roman"/>
          <w:sz w:val="24"/>
          <w:szCs w:val="24"/>
          <w:shd w:val="clear" w:color="auto" w:fill="FFFFFF"/>
          <w:lang w:val="en-US"/>
        </w:rPr>
        <w:t xml:space="preserve"> maintenance</w:t>
      </w:r>
      <w:r w:rsidRPr="00E83A68">
        <w:rPr>
          <w:rFonts w:ascii="Times New Roman" w:hAnsi="Times New Roman" w:cs="Times New Roman"/>
          <w:sz w:val="24"/>
          <w:szCs w:val="24"/>
          <w:lang w:val="en-US"/>
        </w:rPr>
        <w:t xml:space="preserve"> </w:t>
      </w:r>
      <w:r w:rsidR="003D6F41" w:rsidRPr="00E83A68">
        <w:rPr>
          <w:rFonts w:ascii="Times New Roman" w:hAnsi="Times New Roman" w:cs="Times New Roman"/>
          <w:sz w:val="24"/>
          <w:szCs w:val="24"/>
          <w:lang w:val="kk-KZ"/>
        </w:rPr>
        <w:t>(</w:t>
      </w:r>
      <w:r w:rsidRPr="00E83A68">
        <w:rPr>
          <w:rFonts w:ascii="Times New Roman" w:hAnsi="Times New Roman" w:cs="Times New Roman"/>
          <w:sz w:val="24"/>
          <w:szCs w:val="24"/>
        </w:rPr>
        <w:t>Управление</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надежностью</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 xml:space="preserve">Часть 3-11. Руководство по применению. </w:t>
      </w:r>
      <w:proofErr w:type="gramStart"/>
      <w:r w:rsidRPr="00E83A68">
        <w:rPr>
          <w:rFonts w:ascii="Times New Roman" w:hAnsi="Times New Roman" w:cs="Times New Roman"/>
          <w:sz w:val="24"/>
          <w:szCs w:val="24"/>
        </w:rPr>
        <w:t>Техническое обслуживание, основанное на надежности</w:t>
      </w:r>
      <w:r w:rsidR="003D6F41" w:rsidRPr="00E83A68">
        <w:rPr>
          <w:rFonts w:ascii="Times New Roman" w:hAnsi="Times New Roman" w:cs="Times New Roman"/>
          <w:sz w:val="24"/>
          <w:szCs w:val="24"/>
          <w:lang w:val="kk-KZ"/>
        </w:rPr>
        <w:t>)</w:t>
      </w:r>
      <w:proofErr w:type="gramEnd"/>
    </w:p>
    <w:p w14:paraId="15BCBB55" w14:textId="653D5E4C"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rPr>
        <w:lastRenderedPageBreak/>
        <w:t xml:space="preserve">[77] Маккензи Камерон А. Обобщение риска с использованием показателей риска и индексов риска. </w:t>
      </w:r>
      <w:proofErr w:type="gramStart"/>
      <w:r w:rsidRPr="00E83A68">
        <w:rPr>
          <w:rFonts w:ascii="Times New Roman" w:hAnsi="Times New Roman" w:cs="Times New Roman"/>
          <w:sz w:val="24"/>
          <w:szCs w:val="24"/>
        </w:rPr>
        <w:t>Анализ</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рисков</w:t>
      </w:r>
      <w:r w:rsidRPr="00E83A68">
        <w:rPr>
          <w:rFonts w:ascii="Times New Roman" w:hAnsi="Times New Roman" w:cs="Times New Roman"/>
          <w:sz w:val="24"/>
          <w:szCs w:val="24"/>
          <w:lang w:val="en-US"/>
        </w:rPr>
        <w:t>, 34,12 2143-2163 2014</w:t>
      </w:r>
      <w:r w:rsidR="002D24DF" w:rsidRPr="00E83A68">
        <w:rPr>
          <w:rFonts w:ascii="Times New Roman" w:hAnsi="Times New Roman" w:cs="Times New Roman"/>
          <w:sz w:val="24"/>
          <w:szCs w:val="24"/>
          <w:lang w:val="kk-KZ"/>
        </w:rPr>
        <w:t xml:space="preserve"> (MACKENZIE Cameron A.</w:t>
      </w:r>
      <w:proofErr w:type="gramEnd"/>
      <w:r w:rsidR="002D24DF" w:rsidRPr="00E83A68">
        <w:rPr>
          <w:rFonts w:ascii="Times New Roman" w:hAnsi="Times New Roman" w:cs="Times New Roman"/>
          <w:sz w:val="24"/>
          <w:szCs w:val="24"/>
          <w:lang w:val="kk-KZ"/>
        </w:rPr>
        <w:t xml:space="preserve"> Summarizing risk using risk measures and risk indices. Risk Analysis, 34,12 2143-2163 2014)</w:t>
      </w:r>
    </w:p>
    <w:p w14:paraId="046B5BFD" w14:textId="77777777" w:rsidR="00C830D2" w:rsidRPr="00E83A68" w:rsidRDefault="00C830D2" w:rsidP="00E83A68">
      <w:pPr>
        <w:spacing w:after="0" w:line="240" w:lineRule="auto"/>
        <w:ind w:firstLine="567"/>
        <w:jc w:val="both"/>
        <w:rPr>
          <w:rFonts w:ascii="Times New Roman" w:hAnsi="Times New Roman" w:cs="Times New Roman"/>
          <w:sz w:val="24"/>
          <w:szCs w:val="24"/>
        </w:rPr>
      </w:pPr>
    </w:p>
    <w:p w14:paraId="25B49D8D"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Методы выбора между вариантами</w:t>
      </w:r>
    </w:p>
    <w:p w14:paraId="1D0CFD3F" w14:textId="5FC84031"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rPr>
        <w:t xml:space="preserve">[78] </w:t>
      </w:r>
      <w:proofErr w:type="spellStart"/>
      <w:r w:rsidRPr="00E83A68">
        <w:rPr>
          <w:rFonts w:ascii="Times New Roman" w:hAnsi="Times New Roman" w:cs="Times New Roman"/>
          <w:sz w:val="24"/>
          <w:szCs w:val="24"/>
        </w:rPr>
        <w:t>Х</w:t>
      </w:r>
      <w:r w:rsidR="00560BF3" w:rsidRPr="00E83A68">
        <w:rPr>
          <w:rFonts w:ascii="Times New Roman" w:hAnsi="Times New Roman" w:cs="Times New Roman"/>
          <w:sz w:val="24"/>
          <w:szCs w:val="24"/>
        </w:rPr>
        <w:t>оджасте</w:t>
      </w:r>
      <w:proofErr w:type="spellEnd"/>
      <w:r w:rsidRPr="00E83A68">
        <w:rPr>
          <w:rFonts w:ascii="Times New Roman" w:hAnsi="Times New Roman" w:cs="Times New Roman"/>
          <w:sz w:val="24"/>
          <w:szCs w:val="24"/>
        </w:rPr>
        <w:t xml:space="preserve">, </w:t>
      </w:r>
      <w:proofErr w:type="gramStart"/>
      <w:r w:rsidRPr="00E83A68">
        <w:rPr>
          <w:rFonts w:ascii="Times New Roman" w:hAnsi="Times New Roman" w:cs="Times New Roman"/>
          <w:sz w:val="24"/>
          <w:szCs w:val="24"/>
        </w:rPr>
        <w:t>П</w:t>
      </w:r>
      <w:proofErr w:type="gramEnd"/>
      <w:r w:rsidRPr="00E83A68">
        <w:rPr>
          <w:rFonts w:ascii="Times New Roman" w:hAnsi="Times New Roman" w:cs="Times New Roman"/>
          <w:sz w:val="24"/>
          <w:szCs w:val="24"/>
        </w:rPr>
        <w:t xml:space="preserve">, (2016). Применение формулы выгоды-затрат-риска и ключевых индикаторов изменений для достижения целей проекта [просмотрено 13.02.2019]. </w:t>
      </w:r>
      <w:proofErr w:type="gramStart"/>
      <w:r w:rsidRPr="00E83A68">
        <w:rPr>
          <w:rFonts w:ascii="Times New Roman" w:hAnsi="Times New Roman" w:cs="Times New Roman"/>
          <w:sz w:val="24"/>
          <w:szCs w:val="24"/>
        </w:rPr>
        <w:t>Доступно</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по</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адресу</w:t>
      </w:r>
      <w:r w:rsidRPr="00E83A68">
        <w:rPr>
          <w:rFonts w:ascii="Times New Roman" w:hAnsi="Times New Roman" w:cs="Times New Roman"/>
          <w:sz w:val="24"/>
          <w:szCs w:val="24"/>
          <w:lang w:val="en-US"/>
        </w:rPr>
        <w:t xml:space="preserve"> </w:t>
      </w:r>
      <w:hyperlink r:id="rId66" w:history="1">
        <w:r w:rsidRPr="00E83A68">
          <w:rPr>
            <w:rFonts w:ascii="Times New Roman" w:hAnsi="Times New Roman" w:cs="Times New Roman"/>
            <w:sz w:val="24"/>
            <w:szCs w:val="24"/>
            <w:lang w:val="en-US"/>
          </w:rPr>
          <w:t>https://www1 .bournemouth.ac.uk/sites/default/files/asset/document/Mon%205.1%20Kh ojasteh%20Pejman%20Risk.pdf</w:t>
        </w:r>
      </w:hyperlink>
      <w:r w:rsidR="004E3F7E" w:rsidRPr="00E83A68">
        <w:rPr>
          <w:rFonts w:ascii="Times New Roman" w:hAnsi="Times New Roman" w:cs="Times New Roman"/>
          <w:sz w:val="24"/>
          <w:szCs w:val="24"/>
          <w:lang w:val="kk-KZ"/>
        </w:rPr>
        <w:t xml:space="preserve"> (KHOJASTEH, P, (2016).</w:t>
      </w:r>
      <w:proofErr w:type="gramEnd"/>
      <w:r w:rsidR="004E3F7E" w:rsidRPr="00E83A68">
        <w:rPr>
          <w:rFonts w:ascii="Times New Roman" w:hAnsi="Times New Roman" w:cs="Times New Roman"/>
          <w:sz w:val="24"/>
          <w:szCs w:val="24"/>
          <w:lang w:val="kk-KZ"/>
        </w:rPr>
        <w:t xml:space="preserve"> Application of benefit-cost-risk formula and key change indicators  to  meet  project  objectives  [viewed  2019-02-13].  Available  at https://www1.bournemouth.ac.uk/sites/default/files/asset/document/Mon%205.1%20Khojasteh%20Pejman%20Risk.pdf)</w:t>
      </w:r>
    </w:p>
    <w:p w14:paraId="165C1742" w14:textId="37FD6074"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lang w:val="kk-KZ"/>
        </w:rPr>
        <w:t>[79] Зеленая книга «Оценка и анализ в центральном правительстве»; Руководство Казначейства 2011 Л</w:t>
      </w:r>
      <w:r w:rsidR="00560BF3" w:rsidRPr="00E83A68">
        <w:rPr>
          <w:rFonts w:ascii="Times New Roman" w:hAnsi="Times New Roman" w:cs="Times New Roman"/>
          <w:sz w:val="24"/>
          <w:szCs w:val="24"/>
          <w:lang w:val="kk-KZ"/>
        </w:rPr>
        <w:t>ондон</w:t>
      </w:r>
      <w:r w:rsidRPr="00E83A68">
        <w:rPr>
          <w:rFonts w:ascii="Times New Roman" w:hAnsi="Times New Roman" w:cs="Times New Roman"/>
          <w:sz w:val="24"/>
          <w:szCs w:val="24"/>
          <w:lang w:val="kk-KZ"/>
        </w:rPr>
        <w:t>: TSO Лондон</w:t>
      </w:r>
      <w:r w:rsidR="004E3F7E" w:rsidRPr="00E83A68">
        <w:rPr>
          <w:rFonts w:ascii="Times New Roman" w:hAnsi="Times New Roman" w:cs="Times New Roman"/>
          <w:sz w:val="24"/>
          <w:szCs w:val="24"/>
          <w:lang w:val="kk-KZ"/>
        </w:rPr>
        <w:t xml:space="preserve"> (The Green book, Appraisal and Evaluation in Central Government; 2011 Treasury Guidance LONDON: TSO London)</w:t>
      </w:r>
    </w:p>
    <w:p w14:paraId="65F4E962" w14:textId="51A159A4"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rPr>
        <w:t xml:space="preserve">[80] С. </w:t>
      </w:r>
      <w:proofErr w:type="spellStart"/>
      <w:r w:rsidRPr="00E83A68">
        <w:rPr>
          <w:rFonts w:ascii="Times New Roman" w:hAnsi="Times New Roman" w:cs="Times New Roman"/>
          <w:sz w:val="24"/>
          <w:szCs w:val="24"/>
        </w:rPr>
        <w:t>Андосех</w:t>
      </w:r>
      <w:proofErr w:type="spellEnd"/>
      <w:r w:rsidRPr="00E83A68">
        <w:rPr>
          <w:rFonts w:ascii="Times New Roman" w:hAnsi="Times New Roman" w:cs="Times New Roman"/>
          <w:sz w:val="24"/>
          <w:szCs w:val="24"/>
        </w:rPr>
        <w:t xml:space="preserve"> и др. Обоснование подхода реальных опционов к предварительному анализу затрат и выгод проектов сельскохозяйственных исследований. Продовольственная политика 44, 2014, 218-226 [просмотрено 13.02.2019]. </w:t>
      </w:r>
      <w:proofErr w:type="gramStart"/>
      <w:r w:rsidRPr="00E83A68">
        <w:rPr>
          <w:rFonts w:ascii="Times New Roman" w:hAnsi="Times New Roman" w:cs="Times New Roman"/>
          <w:sz w:val="24"/>
          <w:szCs w:val="24"/>
        </w:rPr>
        <w:t xml:space="preserve">Доступно по адресу: </w:t>
      </w:r>
      <w:hyperlink r:id="rId67" w:history="1">
        <w:r w:rsidRPr="00E83A68">
          <w:rPr>
            <w:rFonts w:ascii="Times New Roman" w:hAnsi="Times New Roman" w:cs="Times New Roman"/>
            <w:sz w:val="24"/>
            <w:szCs w:val="24"/>
          </w:rPr>
          <w:t>http://pdf.usaid.gov/pdf_docs/pnaec758.pdf</w:t>
        </w:r>
      </w:hyperlink>
      <w:r w:rsidRPr="00E83A68">
        <w:rPr>
          <w:rFonts w:ascii="Times New Roman" w:hAnsi="Times New Roman" w:cs="Times New Roman"/>
          <w:sz w:val="24"/>
          <w:szCs w:val="24"/>
        </w:rPr>
        <w:t xml:space="preserve">. </w:t>
      </w:r>
      <w:r w:rsidR="004E3F7E" w:rsidRPr="00E83A68">
        <w:rPr>
          <w:rFonts w:ascii="Times New Roman" w:hAnsi="Times New Roman" w:cs="Times New Roman"/>
          <w:sz w:val="24"/>
          <w:szCs w:val="24"/>
          <w:lang w:val="kk-KZ"/>
        </w:rPr>
        <w:t>(ANDOSEH, S., et al.</w:t>
      </w:r>
      <w:proofErr w:type="gramEnd"/>
      <w:r w:rsidR="004E3F7E" w:rsidRPr="00E83A68">
        <w:rPr>
          <w:rFonts w:ascii="Times New Roman" w:hAnsi="Times New Roman" w:cs="Times New Roman"/>
          <w:sz w:val="24"/>
          <w:szCs w:val="24"/>
          <w:lang w:val="kk-KZ"/>
        </w:rPr>
        <w:t xml:space="preserve"> The case for a real options approach to ex-ante cost-benefit analyses of agricultural research projects. Food policy 44, 2014, 218-226 [viewed 2019-02-13]. Available at: http://pdf.usaid.gov/pdf_docs/pnaec758.pdf)</w:t>
      </w:r>
    </w:p>
    <w:p w14:paraId="7FAA4D75" w14:textId="6B2F4058"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rPr>
        <w:t xml:space="preserve">[81] </w:t>
      </w:r>
      <w:proofErr w:type="spellStart"/>
      <w:r w:rsidRPr="00E83A68">
        <w:rPr>
          <w:rFonts w:ascii="Times New Roman" w:hAnsi="Times New Roman" w:cs="Times New Roman"/>
          <w:sz w:val="24"/>
          <w:szCs w:val="24"/>
        </w:rPr>
        <w:t>Кирквуд</w:t>
      </w:r>
      <w:proofErr w:type="spellEnd"/>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Крейг</w:t>
      </w:r>
      <w:proofErr w:type="spellEnd"/>
      <w:r w:rsidRPr="00E83A68">
        <w:rPr>
          <w:rFonts w:ascii="Times New Roman" w:hAnsi="Times New Roman" w:cs="Times New Roman"/>
          <w:sz w:val="24"/>
          <w:szCs w:val="24"/>
        </w:rPr>
        <w:t xml:space="preserve">. Дерево решений. Учебное пособие Университета Аризоны по ресурсам анализа решений и системной динамики 2002 [просмотрено 13.02.2019]. </w:t>
      </w:r>
      <w:proofErr w:type="gramStart"/>
      <w:r w:rsidRPr="00E83A68">
        <w:rPr>
          <w:rFonts w:ascii="Times New Roman" w:hAnsi="Times New Roman" w:cs="Times New Roman"/>
          <w:sz w:val="24"/>
          <w:szCs w:val="24"/>
        </w:rPr>
        <w:t xml:space="preserve">Доступно по адресу: </w:t>
      </w:r>
      <w:hyperlink r:id="rId68" w:history="1">
        <w:r w:rsidRPr="00E83A68">
          <w:rPr>
            <w:rFonts w:ascii="Times New Roman" w:hAnsi="Times New Roman" w:cs="Times New Roman"/>
            <w:sz w:val="24"/>
            <w:szCs w:val="24"/>
          </w:rPr>
          <w:t>http://www.public.asu.edu/~kirkwood/DAStuff/decisiontrees/</w:t>
        </w:r>
      </w:hyperlink>
      <w:r w:rsidRPr="00E83A68">
        <w:rPr>
          <w:rFonts w:ascii="Times New Roman" w:hAnsi="Times New Roman" w:cs="Times New Roman"/>
          <w:sz w:val="24"/>
          <w:szCs w:val="24"/>
        </w:rPr>
        <w:t xml:space="preserve"> </w:t>
      </w:r>
      <w:r w:rsidR="004E3F7E" w:rsidRPr="00E83A68">
        <w:rPr>
          <w:rFonts w:ascii="Times New Roman" w:hAnsi="Times New Roman" w:cs="Times New Roman"/>
          <w:sz w:val="24"/>
          <w:szCs w:val="24"/>
          <w:lang w:val="kk-KZ"/>
        </w:rPr>
        <w:t>(KIRKWOOD, CRAIG . Decision Tree Primer University of Arizona in Decision Analysis and System Dynamics resources 2002 [viewed 2019-02-13].</w:t>
      </w:r>
      <w:proofErr w:type="gramEnd"/>
      <w:r w:rsidR="004E3F7E" w:rsidRPr="00E83A68">
        <w:rPr>
          <w:rFonts w:ascii="Times New Roman" w:hAnsi="Times New Roman" w:cs="Times New Roman"/>
          <w:sz w:val="24"/>
          <w:szCs w:val="24"/>
          <w:lang w:val="kk-KZ"/>
        </w:rPr>
        <w:t xml:space="preserve"> Available at: http://www.public.asu.edu/~kirkwood/DAStuff/decisiontrees/)</w:t>
      </w:r>
    </w:p>
    <w:p w14:paraId="436A812F" w14:textId="5EC4CADD"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lang w:val="kk-KZ"/>
        </w:rPr>
        <w:t>[82] Майерсон, Роджер Б. Теория игр: анализ конфликтов, издательство Гарвардского университета, 1991</w:t>
      </w:r>
      <w:r w:rsidR="004E3F7E" w:rsidRPr="00E83A68">
        <w:rPr>
          <w:rFonts w:ascii="Times New Roman" w:hAnsi="Times New Roman" w:cs="Times New Roman"/>
          <w:sz w:val="24"/>
          <w:szCs w:val="24"/>
          <w:lang w:val="kk-KZ"/>
        </w:rPr>
        <w:t xml:space="preserve"> (MYERSON, ROGER B., Game Theory: Analysis of Conflict, Harvard University Press, 1991)</w:t>
      </w:r>
    </w:p>
    <w:p w14:paraId="67EAAF54" w14:textId="554DBF70"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rPr>
        <w:t xml:space="preserve">[83] </w:t>
      </w:r>
      <w:proofErr w:type="spellStart"/>
      <w:r w:rsidRPr="00E83A68">
        <w:rPr>
          <w:rFonts w:ascii="Times New Roman" w:hAnsi="Times New Roman" w:cs="Times New Roman"/>
          <w:sz w:val="24"/>
          <w:szCs w:val="24"/>
        </w:rPr>
        <w:t>М</w:t>
      </w:r>
      <w:r w:rsidR="00560BF3" w:rsidRPr="00E83A68">
        <w:rPr>
          <w:rFonts w:ascii="Times New Roman" w:hAnsi="Times New Roman" w:cs="Times New Roman"/>
          <w:sz w:val="24"/>
          <w:szCs w:val="24"/>
        </w:rPr>
        <w:t>эринард</w:t>
      </w:r>
      <w:proofErr w:type="spellEnd"/>
      <w:r w:rsidRPr="00E83A68">
        <w:rPr>
          <w:rFonts w:ascii="Times New Roman" w:hAnsi="Times New Roman" w:cs="Times New Roman"/>
          <w:sz w:val="24"/>
          <w:szCs w:val="24"/>
        </w:rPr>
        <w:t>, С</w:t>
      </w:r>
      <w:r w:rsidR="00560BF3" w:rsidRPr="00E83A68">
        <w:rPr>
          <w:rFonts w:ascii="Times New Roman" w:hAnsi="Times New Roman" w:cs="Times New Roman"/>
          <w:sz w:val="24"/>
          <w:szCs w:val="24"/>
        </w:rPr>
        <w:t>мит</w:t>
      </w:r>
      <w:r w:rsidRPr="00E83A68">
        <w:rPr>
          <w:rFonts w:ascii="Times New Roman" w:hAnsi="Times New Roman" w:cs="Times New Roman"/>
          <w:sz w:val="24"/>
          <w:szCs w:val="24"/>
        </w:rPr>
        <w:t xml:space="preserve"> Д</w:t>
      </w:r>
      <w:r w:rsidR="00560BF3" w:rsidRPr="00E83A68">
        <w:rPr>
          <w:rFonts w:ascii="Times New Roman" w:hAnsi="Times New Roman" w:cs="Times New Roman"/>
          <w:sz w:val="24"/>
          <w:szCs w:val="24"/>
        </w:rPr>
        <w:t>жон</w:t>
      </w:r>
      <w:r w:rsidRPr="00E83A68">
        <w:rPr>
          <w:rFonts w:ascii="Times New Roman" w:hAnsi="Times New Roman" w:cs="Times New Roman"/>
          <w:sz w:val="24"/>
          <w:szCs w:val="24"/>
        </w:rPr>
        <w:t xml:space="preserve"> Эволюция и теория игр, издательство Кембриджского университета, 1982 год.</w:t>
      </w:r>
      <w:proofErr w:type="gramStart"/>
      <w:r w:rsidR="004E3F7E" w:rsidRPr="00E83A68">
        <w:rPr>
          <w:rFonts w:ascii="Times New Roman" w:hAnsi="Times New Roman" w:cs="Times New Roman"/>
          <w:sz w:val="24"/>
          <w:szCs w:val="24"/>
          <w:lang w:val="kk-KZ"/>
        </w:rPr>
        <w:t>(</w:t>
      </w:r>
      <w:r w:rsidR="004E3F7E" w:rsidRPr="00E83A68">
        <w:t xml:space="preserve"> </w:t>
      </w:r>
      <w:proofErr w:type="gramEnd"/>
      <w:r w:rsidR="004E3F7E" w:rsidRPr="00E83A68">
        <w:rPr>
          <w:rFonts w:ascii="Times New Roman" w:hAnsi="Times New Roman" w:cs="Times New Roman"/>
          <w:sz w:val="24"/>
          <w:szCs w:val="24"/>
          <w:lang w:val="kk-KZ"/>
        </w:rPr>
        <w:t>MARYNARD, SMITH JOHN Evolution and Theory of Games, Cambridge University Press 1982)</w:t>
      </w:r>
    </w:p>
    <w:p w14:paraId="31551FC1" w14:textId="5A156384" w:rsidR="00C830D2" w:rsidRPr="00E83A68" w:rsidRDefault="00C830D2" w:rsidP="00E83A68">
      <w:pPr>
        <w:spacing w:after="0" w:line="240" w:lineRule="auto"/>
        <w:ind w:firstLine="567"/>
        <w:jc w:val="both"/>
        <w:rPr>
          <w:rFonts w:ascii="Times New Roman" w:hAnsi="Times New Roman" w:cs="Times New Roman"/>
          <w:sz w:val="24"/>
          <w:szCs w:val="24"/>
          <w:lang w:val="kk-KZ"/>
        </w:rPr>
      </w:pPr>
      <w:proofErr w:type="gramStart"/>
      <w:r w:rsidRPr="00E83A68">
        <w:rPr>
          <w:rFonts w:ascii="Times New Roman" w:hAnsi="Times New Roman" w:cs="Times New Roman"/>
          <w:sz w:val="24"/>
          <w:szCs w:val="24"/>
        </w:rPr>
        <w:t xml:space="preserve">[84] Дж. </w:t>
      </w:r>
      <w:proofErr w:type="spellStart"/>
      <w:r w:rsidRPr="00E83A68">
        <w:rPr>
          <w:rFonts w:ascii="Times New Roman" w:hAnsi="Times New Roman" w:cs="Times New Roman"/>
          <w:sz w:val="24"/>
          <w:szCs w:val="24"/>
        </w:rPr>
        <w:t>Росенхед</w:t>
      </w:r>
      <w:proofErr w:type="spellEnd"/>
      <w:r w:rsidRPr="00E83A68">
        <w:rPr>
          <w:rFonts w:ascii="Times New Roman" w:hAnsi="Times New Roman" w:cs="Times New Roman"/>
          <w:sz w:val="24"/>
          <w:szCs w:val="24"/>
        </w:rPr>
        <w:t xml:space="preserve"> и Дж. </w:t>
      </w:r>
      <w:proofErr w:type="spellStart"/>
      <w:r w:rsidRPr="00E83A68">
        <w:rPr>
          <w:rFonts w:ascii="Times New Roman" w:hAnsi="Times New Roman" w:cs="Times New Roman"/>
          <w:sz w:val="24"/>
          <w:szCs w:val="24"/>
        </w:rPr>
        <w:t>Минджер</w:t>
      </w:r>
      <w:proofErr w:type="spellEnd"/>
      <w:r w:rsidRPr="00E83A68">
        <w:rPr>
          <w:rFonts w:ascii="Times New Roman" w:hAnsi="Times New Roman" w:cs="Times New Roman"/>
          <w:sz w:val="24"/>
          <w:szCs w:val="24"/>
        </w:rPr>
        <w:t xml:space="preserve">, «Рациональный анализ для проблемного мира», 2-е изд. </w:t>
      </w:r>
      <w:proofErr w:type="spellStart"/>
      <w:r w:rsidRPr="00E83A68">
        <w:rPr>
          <w:rFonts w:ascii="Times New Roman" w:hAnsi="Times New Roman" w:cs="Times New Roman"/>
          <w:sz w:val="24"/>
          <w:szCs w:val="24"/>
        </w:rPr>
        <w:t>Вайли</w:t>
      </w:r>
      <w:proofErr w:type="spellEnd"/>
      <w:r w:rsidRPr="00E83A68">
        <w:rPr>
          <w:rFonts w:ascii="Times New Roman" w:hAnsi="Times New Roman" w:cs="Times New Roman"/>
          <w:sz w:val="24"/>
          <w:szCs w:val="24"/>
          <w:lang w:val="en-US"/>
        </w:rPr>
        <w:t xml:space="preserve">, </w:t>
      </w:r>
      <w:proofErr w:type="spellStart"/>
      <w:r w:rsidRPr="00E83A68">
        <w:rPr>
          <w:rFonts w:ascii="Times New Roman" w:hAnsi="Times New Roman" w:cs="Times New Roman"/>
          <w:sz w:val="24"/>
          <w:szCs w:val="24"/>
        </w:rPr>
        <w:t>Чичестер</w:t>
      </w:r>
      <w:proofErr w:type="spellEnd"/>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Великобритания</w:t>
      </w:r>
      <w:r w:rsidRPr="00E83A68">
        <w:rPr>
          <w:rFonts w:ascii="Times New Roman" w:hAnsi="Times New Roman" w:cs="Times New Roman"/>
          <w:sz w:val="24"/>
          <w:szCs w:val="24"/>
          <w:lang w:val="en-US"/>
        </w:rPr>
        <w:t>, 2001</w:t>
      </w:r>
      <w:r w:rsidR="004E3F7E" w:rsidRPr="00E83A68">
        <w:rPr>
          <w:rFonts w:ascii="Times New Roman" w:hAnsi="Times New Roman" w:cs="Times New Roman"/>
          <w:sz w:val="24"/>
          <w:szCs w:val="24"/>
          <w:lang w:val="kk-KZ"/>
        </w:rPr>
        <w:t xml:space="preserve"> (ROSENHEAD, J. and MINGER, J.</w:t>
      </w:r>
      <w:proofErr w:type="gramEnd"/>
      <w:r w:rsidR="004E3F7E" w:rsidRPr="00E83A68">
        <w:rPr>
          <w:rFonts w:ascii="Times New Roman" w:hAnsi="Times New Roman" w:cs="Times New Roman"/>
          <w:sz w:val="24"/>
          <w:szCs w:val="24"/>
          <w:lang w:val="kk-KZ"/>
        </w:rPr>
        <w:t xml:space="preserve"> (Eds), Rational Analysis for a Problematic World Revisited, 2nd ed. Wiley, Chichester UK, 2001)</w:t>
      </w:r>
    </w:p>
    <w:p w14:paraId="29AFFAB8" w14:textId="456F4959"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lang w:val="en-US"/>
        </w:rPr>
        <w:t xml:space="preserve">[85] </w:t>
      </w:r>
      <w:r w:rsidR="00560BF3" w:rsidRPr="00E83A68">
        <w:rPr>
          <w:rFonts w:ascii="Times New Roman" w:hAnsi="Times New Roman" w:cs="Times New Roman"/>
          <w:sz w:val="24"/>
          <w:szCs w:val="24"/>
          <w:lang w:val="en-US"/>
        </w:rPr>
        <w:t>EN 16271:2012</w:t>
      </w:r>
      <w:r w:rsidRPr="00E83A68">
        <w:rPr>
          <w:rFonts w:ascii="Times New Roman" w:hAnsi="Times New Roman" w:cs="Times New Roman"/>
          <w:sz w:val="24"/>
          <w:szCs w:val="24"/>
          <w:lang w:val="en-US"/>
        </w:rPr>
        <w:t xml:space="preserve"> </w:t>
      </w:r>
      <w:r w:rsidR="003D6F41" w:rsidRPr="00E83A68">
        <w:rPr>
          <w:rFonts w:ascii="Times New Roman" w:hAnsi="Times New Roman" w:cs="Times New Roman"/>
          <w:sz w:val="24"/>
          <w:szCs w:val="24"/>
          <w:shd w:val="clear" w:color="auto" w:fill="FCFCFC"/>
          <w:lang w:val="en-US"/>
        </w:rPr>
        <w:t>Value management - Functional expression of the need and functional performance specification - Requirements for expressing and validating the need to be satisfied within the process of purchasing or obtaining a product</w:t>
      </w:r>
      <w:r w:rsidR="003D6F41" w:rsidRPr="00E83A68">
        <w:rPr>
          <w:rFonts w:ascii="Times New Roman" w:hAnsi="Times New Roman" w:cs="Times New Roman"/>
          <w:sz w:val="24"/>
          <w:szCs w:val="24"/>
          <w:lang w:val="kk-KZ"/>
        </w:rPr>
        <w:t xml:space="preserve"> (</w:t>
      </w:r>
      <w:r w:rsidRPr="00E83A68">
        <w:rPr>
          <w:rFonts w:ascii="Times New Roman" w:hAnsi="Times New Roman" w:cs="Times New Roman"/>
          <w:sz w:val="24"/>
          <w:szCs w:val="24"/>
        </w:rPr>
        <w:t>Управление</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стоимостью</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 xml:space="preserve">Функциональное выражение потребности и спецификации функциональных характеристик. </w:t>
      </w:r>
      <w:proofErr w:type="gramStart"/>
      <w:r w:rsidRPr="00E83A68">
        <w:rPr>
          <w:rFonts w:ascii="Times New Roman" w:hAnsi="Times New Roman" w:cs="Times New Roman"/>
          <w:sz w:val="24"/>
          <w:szCs w:val="24"/>
        </w:rPr>
        <w:t>Требования для выражения и подтверждения необходимости удовлетворения в процессе покупки или приобретения продукта</w:t>
      </w:r>
      <w:r w:rsidR="003D6F41" w:rsidRPr="00E83A68">
        <w:rPr>
          <w:rFonts w:ascii="Times New Roman" w:hAnsi="Times New Roman" w:cs="Times New Roman"/>
          <w:sz w:val="24"/>
          <w:szCs w:val="24"/>
          <w:lang w:val="kk-KZ"/>
        </w:rPr>
        <w:t>)</w:t>
      </w:r>
      <w:proofErr w:type="gramEnd"/>
    </w:p>
    <w:p w14:paraId="2171213A" w14:textId="65752F15"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rPr>
        <w:t>[86] О</w:t>
      </w:r>
      <w:r w:rsidR="00560BF3" w:rsidRPr="00E83A68">
        <w:rPr>
          <w:rFonts w:ascii="Times New Roman" w:hAnsi="Times New Roman" w:cs="Times New Roman"/>
          <w:sz w:val="24"/>
          <w:szCs w:val="24"/>
        </w:rPr>
        <w:t>тдел по сообществам и местному управлению</w:t>
      </w:r>
      <w:r w:rsidRPr="00E83A68">
        <w:rPr>
          <w:rFonts w:ascii="Times New Roman" w:hAnsi="Times New Roman" w:cs="Times New Roman"/>
          <w:sz w:val="24"/>
          <w:szCs w:val="24"/>
        </w:rPr>
        <w:t xml:space="preserve">, Многокритериальный анализ: руководство 2009 года [просмотрено 13.02.2019]. </w:t>
      </w:r>
      <w:proofErr w:type="gramStart"/>
      <w:r w:rsidRPr="00E83A68">
        <w:rPr>
          <w:rFonts w:ascii="Times New Roman" w:hAnsi="Times New Roman" w:cs="Times New Roman"/>
          <w:sz w:val="24"/>
          <w:szCs w:val="24"/>
        </w:rPr>
        <w:t>Доступно</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по</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адресу</w:t>
      </w:r>
      <w:r w:rsidRPr="00E83A68">
        <w:rPr>
          <w:rFonts w:ascii="Times New Roman" w:hAnsi="Times New Roman" w:cs="Times New Roman"/>
          <w:sz w:val="24"/>
          <w:szCs w:val="24"/>
          <w:lang w:val="en-US"/>
        </w:rPr>
        <w:t>:</w:t>
      </w:r>
      <w:r w:rsidR="004E3F7E" w:rsidRPr="00E83A68">
        <w:rPr>
          <w:rFonts w:ascii="Times New Roman" w:hAnsi="Times New Roman" w:cs="Times New Roman"/>
          <w:sz w:val="24"/>
          <w:szCs w:val="24"/>
          <w:lang w:val="kk-KZ"/>
        </w:rPr>
        <w:t xml:space="preserve"> </w:t>
      </w:r>
      <w:hyperlink r:id="rId69" w:history="1">
        <w:r w:rsidRPr="00E83A68">
          <w:rPr>
            <w:rFonts w:ascii="Times New Roman" w:hAnsi="Times New Roman" w:cs="Times New Roman"/>
            <w:sz w:val="24"/>
            <w:szCs w:val="24"/>
            <w:lang w:val="en-US"/>
          </w:rPr>
          <w:t>https://www.gov.uk/government/publications/multi-criteria-analysis-manual-for-making-government-policy</w:t>
        </w:r>
      </w:hyperlink>
      <w:r w:rsidRPr="00E83A68">
        <w:rPr>
          <w:rFonts w:ascii="Times New Roman" w:hAnsi="Times New Roman" w:cs="Times New Roman"/>
          <w:sz w:val="24"/>
          <w:szCs w:val="24"/>
          <w:lang w:val="en-US"/>
        </w:rPr>
        <w:t xml:space="preserve"> </w:t>
      </w:r>
      <w:r w:rsidR="004E3F7E" w:rsidRPr="00E83A68">
        <w:rPr>
          <w:rFonts w:ascii="Times New Roman" w:hAnsi="Times New Roman" w:cs="Times New Roman"/>
          <w:sz w:val="24"/>
          <w:szCs w:val="24"/>
          <w:lang w:val="kk-KZ"/>
        </w:rPr>
        <w:t>(DEPARTMENT FOR COMMUNITIES AND LOCAL GOVERNMENT, Multi-criteria analysis: a manual 2009 [viewed 2019-02-13].</w:t>
      </w:r>
      <w:proofErr w:type="gramEnd"/>
      <w:r w:rsidR="004E3F7E" w:rsidRPr="00E83A68">
        <w:rPr>
          <w:rFonts w:ascii="Times New Roman" w:hAnsi="Times New Roman" w:cs="Times New Roman"/>
          <w:sz w:val="24"/>
          <w:szCs w:val="24"/>
          <w:lang w:val="kk-KZ"/>
        </w:rPr>
        <w:t xml:space="preserve"> Available at: </w:t>
      </w:r>
      <w:r w:rsidR="004E3F7E" w:rsidRPr="00E83A68">
        <w:rPr>
          <w:rFonts w:ascii="Times New Roman" w:hAnsi="Times New Roman" w:cs="Times New Roman"/>
          <w:sz w:val="24"/>
          <w:szCs w:val="24"/>
          <w:lang w:val="kk-KZ"/>
        </w:rPr>
        <w:lastRenderedPageBreak/>
        <w:t>https://www.gov.uk/government/publications/multi-criteria-analysis-manual-for-making-government-policy)</w:t>
      </w:r>
    </w:p>
    <w:p w14:paraId="0C1481D8" w14:textId="7C54B2AF"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rPr>
        <w:t xml:space="preserve">[87] </w:t>
      </w:r>
      <w:proofErr w:type="spellStart"/>
      <w:r w:rsidRPr="00E83A68">
        <w:rPr>
          <w:rFonts w:ascii="Times New Roman" w:hAnsi="Times New Roman" w:cs="Times New Roman"/>
          <w:sz w:val="24"/>
          <w:szCs w:val="24"/>
        </w:rPr>
        <w:t>Мхд</w:t>
      </w:r>
      <w:proofErr w:type="spellEnd"/>
      <w:r w:rsidRPr="00E83A68">
        <w:rPr>
          <w:rFonts w:ascii="Times New Roman" w:hAnsi="Times New Roman" w:cs="Times New Roman"/>
          <w:sz w:val="24"/>
          <w:szCs w:val="24"/>
        </w:rPr>
        <w:t xml:space="preserve">. Сум. </w:t>
      </w:r>
      <w:proofErr w:type="spellStart"/>
      <w:r w:rsidRPr="00E83A68">
        <w:rPr>
          <w:rFonts w:ascii="Times New Roman" w:hAnsi="Times New Roman" w:cs="Times New Roman"/>
          <w:sz w:val="24"/>
          <w:szCs w:val="24"/>
        </w:rPr>
        <w:t>Рабинхам</w:t>
      </w:r>
      <w:proofErr w:type="spellEnd"/>
      <w:r w:rsidRPr="00E83A68">
        <w:rPr>
          <w:rFonts w:ascii="Times New Roman" w:hAnsi="Times New Roman" w:cs="Times New Roman"/>
          <w:sz w:val="24"/>
          <w:szCs w:val="24"/>
        </w:rPr>
        <w:t xml:space="preserve">, Принятие решений по управлению рисками, 2001 [просмотрено 13.02.2019]. </w:t>
      </w:r>
      <w:proofErr w:type="gramStart"/>
      <w:r w:rsidRPr="00E83A68">
        <w:rPr>
          <w:rFonts w:ascii="Times New Roman" w:hAnsi="Times New Roman" w:cs="Times New Roman"/>
          <w:sz w:val="24"/>
          <w:szCs w:val="24"/>
        </w:rPr>
        <w:t>Доступно</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по</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адресу</w:t>
      </w:r>
      <w:r w:rsidRPr="00E83A68">
        <w:rPr>
          <w:rFonts w:ascii="Times New Roman" w:hAnsi="Times New Roman" w:cs="Times New Roman"/>
          <w:sz w:val="24"/>
          <w:szCs w:val="24"/>
          <w:lang w:val="en-US"/>
        </w:rPr>
        <w:t xml:space="preserve">: </w:t>
      </w:r>
      <w:hyperlink r:id="rId70" w:history="1">
        <w:r w:rsidRPr="00E83A68">
          <w:rPr>
            <w:rFonts w:ascii="Times New Roman" w:hAnsi="Times New Roman" w:cs="Times New Roman"/>
            <w:sz w:val="24"/>
            <w:szCs w:val="24"/>
            <w:lang w:val="en-US"/>
          </w:rPr>
          <w:t>http://www.isahp.org/uploads/47.pdf</w:t>
        </w:r>
      </w:hyperlink>
      <w:r w:rsidRPr="00E83A68">
        <w:rPr>
          <w:rFonts w:ascii="Times New Roman" w:hAnsi="Times New Roman" w:cs="Times New Roman"/>
          <w:sz w:val="24"/>
          <w:szCs w:val="24"/>
          <w:lang w:val="en-US"/>
        </w:rPr>
        <w:t xml:space="preserve">. </w:t>
      </w:r>
      <w:r w:rsidR="004E3F7E" w:rsidRPr="00E83A68">
        <w:rPr>
          <w:rFonts w:ascii="Times New Roman" w:hAnsi="Times New Roman" w:cs="Times New Roman"/>
          <w:sz w:val="24"/>
          <w:szCs w:val="24"/>
          <w:lang w:val="kk-KZ"/>
        </w:rPr>
        <w:t>(RABIHAH MHD.SUM, Risk Management Decision Making, 2001 [viewed 2019-02-13].</w:t>
      </w:r>
      <w:proofErr w:type="gramEnd"/>
      <w:r w:rsidR="004E3F7E" w:rsidRPr="00E83A68">
        <w:rPr>
          <w:rFonts w:ascii="Times New Roman" w:hAnsi="Times New Roman" w:cs="Times New Roman"/>
          <w:sz w:val="24"/>
          <w:szCs w:val="24"/>
          <w:lang w:val="kk-KZ"/>
        </w:rPr>
        <w:t xml:space="preserve"> Available at: http://www.isahp.org/uploads/47.pdf)</w:t>
      </w:r>
    </w:p>
    <w:p w14:paraId="09C5F1CC" w14:textId="44524FC5"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rPr>
        <w:t xml:space="preserve">[88] М. Веласкес, П. </w:t>
      </w:r>
      <w:proofErr w:type="spellStart"/>
      <w:r w:rsidRPr="00E83A68">
        <w:rPr>
          <w:rFonts w:ascii="Times New Roman" w:hAnsi="Times New Roman" w:cs="Times New Roman"/>
          <w:sz w:val="24"/>
          <w:szCs w:val="24"/>
        </w:rPr>
        <w:t>Хестер</w:t>
      </w:r>
      <w:proofErr w:type="spellEnd"/>
      <w:r w:rsidRPr="00E83A68">
        <w:rPr>
          <w:rFonts w:ascii="Times New Roman" w:hAnsi="Times New Roman" w:cs="Times New Roman"/>
          <w:sz w:val="24"/>
          <w:szCs w:val="24"/>
        </w:rPr>
        <w:t xml:space="preserve">. Анализ многокритериальных методов принятия решений, Международный журнал исследований операций, 10 (2), 55-66, 2013 [просмотрено 13.02.2019]. </w:t>
      </w:r>
      <w:proofErr w:type="gramStart"/>
      <w:r w:rsidRPr="00E83A68">
        <w:rPr>
          <w:rFonts w:ascii="Times New Roman" w:hAnsi="Times New Roman" w:cs="Times New Roman"/>
          <w:sz w:val="24"/>
          <w:szCs w:val="24"/>
        </w:rPr>
        <w:t>Доступно</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по</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адресу</w:t>
      </w:r>
      <w:r w:rsidRPr="00E83A68">
        <w:rPr>
          <w:rFonts w:ascii="Times New Roman" w:hAnsi="Times New Roman" w:cs="Times New Roman"/>
          <w:sz w:val="24"/>
          <w:szCs w:val="24"/>
          <w:lang w:val="en-US"/>
        </w:rPr>
        <w:t xml:space="preserve">: </w:t>
      </w:r>
      <w:hyperlink r:id="rId71" w:history="1">
        <w:r w:rsidRPr="00E83A68">
          <w:rPr>
            <w:rFonts w:ascii="Times New Roman" w:hAnsi="Times New Roman" w:cs="Times New Roman"/>
            <w:sz w:val="24"/>
            <w:szCs w:val="24"/>
            <w:lang w:val="en-US"/>
          </w:rPr>
          <w:t>http://www.orstw.org.tw/ijor/vol10no2/ijor_vol10_no2_p56_p66.pdf</w:t>
        </w:r>
      </w:hyperlink>
      <w:r w:rsidRPr="00E83A68">
        <w:rPr>
          <w:rFonts w:ascii="Times New Roman" w:hAnsi="Times New Roman" w:cs="Times New Roman"/>
          <w:sz w:val="24"/>
          <w:szCs w:val="24"/>
          <w:lang w:val="en-US"/>
        </w:rPr>
        <w:t xml:space="preserve"> </w:t>
      </w:r>
      <w:r w:rsidR="004E3F7E" w:rsidRPr="00E83A68">
        <w:rPr>
          <w:rFonts w:ascii="Times New Roman" w:hAnsi="Times New Roman" w:cs="Times New Roman"/>
          <w:sz w:val="24"/>
          <w:szCs w:val="24"/>
          <w:lang w:val="kk-KZ"/>
        </w:rPr>
        <w:t xml:space="preserve"> (VELASQUEZ, M., HESTER, P.</w:t>
      </w:r>
      <w:proofErr w:type="gramEnd"/>
      <w:r w:rsidR="004E3F7E" w:rsidRPr="00E83A68">
        <w:rPr>
          <w:rFonts w:ascii="Times New Roman" w:hAnsi="Times New Roman" w:cs="Times New Roman"/>
          <w:sz w:val="24"/>
          <w:szCs w:val="24"/>
          <w:lang w:val="kk-KZ"/>
        </w:rPr>
        <w:t xml:space="preserve"> An Analysis of Multi-criteria Decision Making Methods, International Journal of Operations Research, 10 (2), 55-66, 2013 [viewed 2019-02-13]. Available at: http://www.orstw.org.tw/ijor/vol10no2/ijor_vol10_no2_p56_p66.pdf)</w:t>
      </w:r>
    </w:p>
    <w:p w14:paraId="09D9C6AD" w14:textId="77777777" w:rsidR="00C830D2" w:rsidRPr="00E83A68" w:rsidRDefault="00C830D2" w:rsidP="00E83A68">
      <w:pPr>
        <w:spacing w:after="0" w:line="240" w:lineRule="auto"/>
        <w:ind w:firstLine="567"/>
        <w:jc w:val="both"/>
        <w:rPr>
          <w:rFonts w:ascii="Times New Roman" w:hAnsi="Times New Roman" w:cs="Times New Roman"/>
          <w:sz w:val="24"/>
          <w:szCs w:val="24"/>
          <w:lang w:val="en-US"/>
        </w:rPr>
      </w:pPr>
    </w:p>
    <w:p w14:paraId="02A78ABB" w14:textId="77777777" w:rsidR="00C830D2" w:rsidRPr="00E83A68" w:rsidRDefault="00C830D2"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Методы записи и отчетности</w:t>
      </w:r>
    </w:p>
    <w:p w14:paraId="7081DE07" w14:textId="12566E3F"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rPr>
        <w:t xml:space="preserve">[89] Мустафа </w:t>
      </w:r>
      <w:proofErr w:type="spellStart"/>
      <w:r w:rsidRPr="00E83A68">
        <w:rPr>
          <w:rFonts w:ascii="Times New Roman" w:hAnsi="Times New Roman" w:cs="Times New Roman"/>
          <w:sz w:val="24"/>
          <w:szCs w:val="24"/>
        </w:rPr>
        <w:t>Элмонстри</w:t>
      </w:r>
      <w:proofErr w:type="spellEnd"/>
      <w:r w:rsidRPr="00E83A68">
        <w:rPr>
          <w:rFonts w:ascii="Times New Roman" w:hAnsi="Times New Roman" w:cs="Times New Roman"/>
          <w:sz w:val="24"/>
          <w:szCs w:val="24"/>
        </w:rPr>
        <w:t xml:space="preserve">, Обзор сильных и слабых сторон матриц риска, Журнал анализа рисков и реагирования на кризис, 4 (1), 49-57, 2014 [просмотрено 13.02.2019]. </w:t>
      </w:r>
      <w:proofErr w:type="gramStart"/>
      <w:r w:rsidRPr="00E83A68">
        <w:rPr>
          <w:rFonts w:ascii="Times New Roman" w:hAnsi="Times New Roman" w:cs="Times New Roman"/>
          <w:sz w:val="24"/>
          <w:szCs w:val="24"/>
        </w:rPr>
        <w:t>Доступно</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по</w:t>
      </w:r>
      <w:r w:rsidRPr="00E83A68">
        <w:rPr>
          <w:rFonts w:ascii="Times New Roman" w:hAnsi="Times New Roman" w:cs="Times New Roman"/>
          <w:sz w:val="24"/>
          <w:szCs w:val="24"/>
          <w:lang w:val="en-US"/>
        </w:rPr>
        <w:t xml:space="preserve"> </w:t>
      </w:r>
      <w:r w:rsidRPr="00E83A68">
        <w:rPr>
          <w:rFonts w:ascii="Times New Roman" w:hAnsi="Times New Roman" w:cs="Times New Roman"/>
          <w:sz w:val="24"/>
          <w:szCs w:val="24"/>
        </w:rPr>
        <w:t>адресу</w:t>
      </w:r>
      <w:r w:rsidRPr="00E83A68">
        <w:rPr>
          <w:rFonts w:ascii="Times New Roman" w:hAnsi="Times New Roman" w:cs="Times New Roman"/>
          <w:sz w:val="24"/>
          <w:szCs w:val="24"/>
          <w:lang w:val="en-US"/>
        </w:rPr>
        <w:t xml:space="preserve"> </w:t>
      </w:r>
      <w:hyperlink r:id="rId72" w:history="1">
        <w:r w:rsidRPr="00E83A68">
          <w:rPr>
            <w:rFonts w:ascii="Times New Roman" w:hAnsi="Times New Roman" w:cs="Times New Roman"/>
            <w:sz w:val="24"/>
            <w:szCs w:val="24"/>
            <w:lang w:val="en-US"/>
          </w:rPr>
          <w:t>http://www.atlantis-press.com/php/download_paper.php?id=11718</w:t>
        </w:r>
      </w:hyperlink>
      <w:r w:rsidR="004E3F7E" w:rsidRPr="00E83A68">
        <w:rPr>
          <w:rFonts w:ascii="Times New Roman" w:hAnsi="Times New Roman" w:cs="Times New Roman"/>
          <w:sz w:val="24"/>
          <w:szCs w:val="24"/>
          <w:lang w:val="kk-KZ"/>
        </w:rPr>
        <w:t xml:space="preserve"> (ELMONSTRI, Mustafa, Review of the strengths and weaknesses of risk matrices, Journal of Risk Analysis and Crisis Response, 4 (1), 49-57, 2014 [viewed 2019-02-13].</w:t>
      </w:r>
      <w:proofErr w:type="gramEnd"/>
      <w:r w:rsidR="004E3F7E" w:rsidRPr="00E83A68">
        <w:rPr>
          <w:rFonts w:ascii="Times New Roman" w:hAnsi="Times New Roman" w:cs="Times New Roman"/>
          <w:sz w:val="24"/>
          <w:szCs w:val="24"/>
          <w:lang w:val="kk-KZ"/>
        </w:rPr>
        <w:t xml:space="preserve"> Available at http://www.atlantis-press.com/php/download_paper.php?id=11718)</w:t>
      </w:r>
    </w:p>
    <w:p w14:paraId="412FB84B" w14:textId="2122BD1E" w:rsidR="00C830D2" w:rsidRPr="00E83A68" w:rsidRDefault="00C830D2"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sz w:val="24"/>
          <w:szCs w:val="24"/>
        </w:rPr>
        <w:t xml:space="preserve">[90] Пол </w:t>
      </w:r>
      <w:proofErr w:type="spellStart"/>
      <w:r w:rsidRPr="00E83A68">
        <w:rPr>
          <w:rFonts w:ascii="Times New Roman" w:hAnsi="Times New Roman" w:cs="Times New Roman"/>
          <w:sz w:val="24"/>
          <w:szCs w:val="24"/>
        </w:rPr>
        <w:t>Байбат</w:t>
      </w:r>
      <w:proofErr w:type="spellEnd"/>
      <w:r w:rsidRPr="00E83A68">
        <w:rPr>
          <w:rFonts w:ascii="Times New Roman" w:hAnsi="Times New Roman" w:cs="Times New Roman"/>
          <w:sz w:val="24"/>
          <w:szCs w:val="24"/>
        </w:rPr>
        <w:t xml:space="preserve">, Калибровка матриц риска для безопасности процесса. </w:t>
      </w:r>
      <w:proofErr w:type="gramStart"/>
      <w:r w:rsidRPr="00E83A68">
        <w:rPr>
          <w:rFonts w:ascii="Times New Roman" w:hAnsi="Times New Roman" w:cs="Times New Roman"/>
          <w:sz w:val="24"/>
          <w:szCs w:val="24"/>
        </w:rPr>
        <w:t>Журнал предотвращения потерь в обрабатывающей промышленности, 38, 163-168, 2015</w:t>
      </w:r>
      <w:r w:rsidR="004E3F7E" w:rsidRPr="00E83A68">
        <w:rPr>
          <w:rFonts w:ascii="Times New Roman" w:hAnsi="Times New Roman" w:cs="Times New Roman"/>
          <w:sz w:val="24"/>
          <w:szCs w:val="24"/>
          <w:lang w:val="kk-KZ"/>
        </w:rPr>
        <w:t xml:space="preserve"> (BAYBUTT, Paul, Calibration of risk matrices for process safety.</w:t>
      </w:r>
      <w:proofErr w:type="gramEnd"/>
      <w:r w:rsidR="004E3F7E" w:rsidRPr="00E83A68">
        <w:rPr>
          <w:rFonts w:ascii="Times New Roman" w:hAnsi="Times New Roman" w:cs="Times New Roman"/>
          <w:sz w:val="24"/>
          <w:szCs w:val="24"/>
          <w:lang w:val="kk-KZ"/>
        </w:rPr>
        <w:t xml:space="preserve"> Journal of Loss Prevention in the Process Industries, 38, 163-168, 2015)</w:t>
      </w:r>
    </w:p>
    <w:p w14:paraId="4C7D18FC" w14:textId="5159DD32" w:rsidR="00FE2508" w:rsidRPr="00E83A68" w:rsidRDefault="00C830D2" w:rsidP="00E83A68">
      <w:pPr>
        <w:spacing w:after="0" w:line="240" w:lineRule="auto"/>
        <w:ind w:firstLine="567"/>
        <w:jc w:val="both"/>
        <w:rPr>
          <w:rFonts w:ascii="Times New Roman" w:eastAsia="Times New Roman" w:hAnsi="Times New Roman" w:cs="Times New Roman"/>
          <w:b/>
          <w:sz w:val="24"/>
          <w:szCs w:val="24"/>
          <w:lang w:val="kk-KZ"/>
        </w:rPr>
      </w:pPr>
      <w:r w:rsidRPr="00E83A68">
        <w:rPr>
          <w:rFonts w:ascii="Times New Roman" w:hAnsi="Times New Roman" w:cs="Times New Roman"/>
          <w:sz w:val="24"/>
          <w:szCs w:val="24"/>
        </w:rPr>
        <w:t xml:space="preserve">[91] П. </w:t>
      </w:r>
      <w:proofErr w:type="spellStart"/>
      <w:r w:rsidRPr="00E83A68">
        <w:rPr>
          <w:rFonts w:ascii="Times New Roman" w:hAnsi="Times New Roman" w:cs="Times New Roman"/>
          <w:sz w:val="24"/>
          <w:szCs w:val="24"/>
        </w:rPr>
        <w:t>Гаври</w:t>
      </w:r>
      <w:proofErr w:type="spellEnd"/>
      <w:r w:rsidRPr="00E83A68">
        <w:rPr>
          <w:rFonts w:ascii="Times New Roman" w:hAnsi="Times New Roman" w:cs="Times New Roman"/>
          <w:sz w:val="24"/>
          <w:szCs w:val="24"/>
        </w:rPr>
        <w:t xml:space="preserve">, С.А. Бук, Р.П. </w:t>
      </w:r>
      <w:proofErr w:type="spellStart"/>
      <w:r w:rsidRPr="00E83A68">
        <w:rPr>
          <w:rFonts w:ascii="Times New Roman" w:hAnsi="Times New Roman" w:cs="Times New Roman"/>
          <w:sz w:val="24"/>
          <w:szCs w:val="24"/>
        </w:rPr>
        <w:t>Коверт</w:t>
      </w:r>
      <w:proofErr w:type="spellEnd"/>
      <w:r w:rsidRPr="00E83A68">
        <w:rPr>
          <w:rFonts w:ascii="Times New Roman" w:hAnsi="Times New Roman" w:cs="Times New Roman"/>
          <w:sz w:val="24"/>
          <w:szCs w:val="24"/>
        </w:rPr>
        <w:t xml:space="preserve">. Методы вероятности для анализа неопределенности затрат: Перспектива системного проектирования, ред. 2 Приложение </w:t>
      </w:r>
      <w:r w:rsidRPr="00E83A68">
        <w:rPr>
          <w:rFonts w:ascii="Times New Roman" w:hAnsi="Times New Roman" w:cs="Times New Roman"/>
          <w:sz w:val="24"/>
          <w:szCs w:val="24"/>
          <w:lang w:val="en-US"/>
        </w:rPr>
        <w:t>E</w:t>
      </w:r>
      <w:r w:rsidRPr="00E83A68">
        <w:rPr>
          <w:rFonts w:ascii="Times New Roman" w:hAnsi="Times New Roman" w:cs="Times New Roman"/>
          <w:sz w:val="24"/>
          <w:szCs w:val="24"/>
        </w:rPr>
        <w:t xml:space="preserve"> Распутывание кривой </w:t>
      </w:r>
      <w:r w:rsidRPr="00E83A68">
        <w:rPr>
          <w:rFonts w:ascii="Times New Roman" w:hAnsi="Times New Roman" w:cs="Times New Roman"/>
          <w:sz w:val="24"/>
          <w:szCs w:val="24"/>
          <w:lang w:val="en-US"/>
        </w:rPr>
        <w:t>S</w:t>
      </w:r>
      <w:r w:rsidRPr="00E83A68">
        <w:rPr>
          <w:rFonts w:ascii="Times New Roman" w:hAnsi="Times New Roman" w:cs="Times New Roman"/>
          <w:sz w:val="24"/>
          <w:szCs w:val="24"/>
        </w:rPr>
        <w:t xml:space="preserve">. </w:t>
      </w:r>
      <w:r w:rsidRPr="00E83A68">
        <w:rPr>
          <w:rFonts w:ascii="Times New Roman" w:hAnsi="Times New Roman" w:cs="Times New Roman"/>
          <w:sz w:val="24"/>
          <w:szCs w:val="24"/>
          <w:lang w:val="en-US"/>
        </w:rPr>
        <w:t>CRC</w:t>
      </w:r>
      <w:r w:rsidRPr="00E83A68">
        <w:rPr>
          <w:rFonts w:ascii="Times New Roman" w:hAnsi="Times New Roman" w:cs="Times New Roman"/>
          <w:sz w:val="24"/>
          <w:szCs w:val="24"/>
        </w:rPr>
        <w:t xml:space="preserve"> 2016</w:t>
      </w:r>
      <w:r w:rsidR="004E3F7E" w:rsidRPr="00E83A68">
        <w:rPr>
          <w:rFonts w:ascii="Times New Roman" w:hAnsi="Times New Roman" w:cs="Times New Roman"/>
          <w:sz w:val="24"/>
          <w:szCs w:val="24"/>
          <w:lang w:val="kk-KZ"/>
        </w:rPr>
        <w:t xml:space="preserve"> (GARVEY, P., BOOK S.A., </w:t>
      </w:r>
      <w:proofErr w:type="gramStart"/>
      <w:r w:rsidR="004E3F7E" w:rsidRPr="00E83A68">
        <w:rPr>
          <w:rFonts w:ascii="Times New Roman" w:hAnsi="Times New Roman" w:cs="Times New Roman"/>
          <w:sz w:val="24"/>
          <w:szCs w:val="24"/>
          <w:lang w:val="kk-KZ"/>
        </w:rPr>
        <w:t>COVERT</w:t>
      </w:r>
      <w:proofErr w:type="gramEnd"/>
      <w:r w:rsidR="004E3F7E" w:rsidRPr="00E83A68">
        <w:rPr>
          <w:rFonts w:ascii="Times New Roman" w:hAnsi="Times New Roman" w:cs="Times New Roman"/>
          <w:sz w:val="24"/>
          <w:szCs w:val="24"/>
          <w:lang w:val="kk-KZ"/>
        </w:rPr>
        <w:t xml:space="preserve"> R.P. Probability Methods for Cost Uncertainty Analysis: A Systems Engineering Perspective, Ed 2 Annex E Unravelling the S curve. CRC 2016)</w:t>
      </w:r>
    </w:p>
    <w:p w14:paraId="76344952" w14:textId="77777777" w:rsidR="00FE2508" w:rsidRPr="00E83A68" w:rsidRDefault="00FE2508" w:rsidP="00E83A68">
      <w:pPr>
        <w:spacing w:after="0" w:line="240" w:lineRule="auto"/>
        <w:jc w:val="center"/>
        <w:rPr>
          <w:rFonts w:ascii="Times New Roman" w:eastAsia="Times New Roman" w:hAnsi="Times New Roman"/>
          <w:b/>
          <w:sz w:val="24"/>
          <w:szCs w:val="24"/>
          <w:lang w:val="kk-KZ"/>
        </w:rPr>
      </w:pPr>
    </w:p>
    <w:p w14:paraId="4EEDBD75" w14:textId="77777777" w:rsidR="00FE2508" w:rsidRPr="00E83A68" w:rsidRDefault="00FE2508" w:rsidP="00E83A68">
      <w:pPr>
        <w:spacing w:after="0" w:line="240" w:lineRule="auto"/>
        <w:jc w:val="center"/>
        <w:rPr>
          <w:rFonts w:ascii="Times New Roman" w:eastAsia="Times New Roman" w:hAnsi="Times New Roman"/>
          <w:b/>
          <w:sz w:val="24"/>
          <w:szCs w:val="24"/>
          <w:lang w:val="kk-KZ"/>
        </w:rPr>
      </w:pPr>
    </w:p>
    <w:p w14:paraId="118A1649" w14:textId="77777777" w:rsidR="00FE2508" w:rsidRPr="00E83A68" w:rsidRDefault="00FE2508" w:rsidP="00E83A68">
      <w:pPr>
        <w:spacing w:after="0" w:line="240" w:lineRule="auto"/>
        <w:jc w:val="center"/>
        <w:rPr>
          <w:rFonts w:ascii="Times New Roman" w:eastAsia="Times New Roman" w:hAnsi="Times New Roman"/>
          <w:b/>
          <w:sz w:val="24"/>
          <w:szCs w:val="24"/>
          <w:lang w:val="kk-KZ"/>
        </w:rPr>
      </w:pPr>
    </w:p>
    <w:p w14:paraId="7985ADC1" w14:textId="77777777" w:rsidR="00FE2508" w:rsidRPr="00E83A68" w:rsidRDefault="00FE2508" w:rsidP="00E83A68">
      <w:pPr>
        <w:spacing w:after="0" w:line="240" w:lineRule="auto"/>
        <w:jc w:val="center"/>
        <w:rPr>
          <w:rFonts w:ascii="Times New Roman" w:eastAsia="Times New Roman" w:hAnsi="Times New Roman"/>
          <w:b/>
          <w:sz w:val="24"/>
          <w:szCs w:val="24"/>
          <w:lang w:val="kk-KZ"/>
        </w:rPr>
      </w:pPr>
    </w:p>
    <w:p w14:paraId="1867D102" w14:textId="77777777" w:rsidR="00FE2508" w:rsidRPr="00E83A68" w:rsidRDefault="00FE2508" w:rsidP="00E83A68">
      <w:pPr>
        <w:spacing w:after="0" w:line="240" w:lineRule="auto"/>
        <w:jc w:val="center"/>
        <w:rPr>
          <w:rFonts w:ascii="Times New Roman" w:eastAsia="Times New Roman" w:hAnsi="Times New Roman"/>
          <w:b/>
          <w:sz w:val="24"/>
          <w:szCs w:val="24"/>
          <w:lang w:val="kk-KZ"/>
        </w:rPr>
      </w:pPr>
    </w:p>
    <w:p w14:paraId="61C9F1FF" w14:textId="77777777" w:rsidR="00FE2508" w:rsidRPr="00E83A68" w:rsidRDefault="00FE2508" w:rsidP="00E83A68">
      <w:pPr>
        <w:spacing w:after="0" w:line="240" w:lineRule="auto"/>
        <w:jc w:val="center"/>
        <w:rPr>
          <w:rFonts w:ascii="Times New Roman" w:eastAsia="Times New Roman" w:hAnsi="Times New Roman"/>
          <w:b/>
          <w:sz w:val="24"/>
          <w:szCs w:val="24"/>
          <w:lang w:val="kk-KZ"/>
        </w:rPr>
      </w:pPr>
    </w:p>
    <w:p w14:paraId="1B55AD4A" w14:textId="77777777" w:rsidR="00FE2508" w:rsidRPr="00E83A68" w:rsidRDefault="00FE2508" w:rsidP="00E83A68">
      <w:pPr>
        <w:spacing w:after="0" w:line="240" w:lineRule="auto"/>
        <w:jc w:val="center"/>
        <w:rPr>
          <w:rFonts w:ascii="Times New Roman" w:eastAsia="Times New Roman" w:hAnsi="Times New Roman"/>
          <w:b/>
          <w:sz w:val="24"/>
          <w:szCs w:val="24"/>
          <w:lang w:val="kk-KZ"/>
        </w:rPr>
      </w:pPr>
    </w:p>
    <w:p w14:paraId="40E5A7B4" w14:textId="77777777" w:rsidR="00FE2508" w:rsidRPr="00E83A68" w:rsidRDefault="00FE2508" w:rsidP="00E83A68">
      <w:pPr>
        <w:spacing w:after="0" w:line="240" w:lineRule="auto"/>
        <w:jc w:val="center"/>
        <w:rPr>
          <w:rFonts w:ascii="Times New Roman" w:eastAsia="Times New Roman" w:hAnsi="Times New Roman"/>
          <w:b/>
          <w:sz w:val="24"/>
          <w:szCs w:val="24"/>
          <w:lang w:val="kk-KZ"/>
        </w:rPr>
      </w:pPr>
    </w:p>
    <w:p w14:paraId="455F8A98" w14:textId="77777777" w:rsidR="00FE2508" w:rsidRPr="00E83A68" w:rsidRDefault="00FE2508" w:rsidP="00E83A68">
      <w:pPr>
        <w:spacing w:after="0" w:line="240" w:lineRule="auto"/>
        <w:jc w:val="center"/>
        <w:rPr>
          <w:rFonts w:ascii="Times New Roman" w:eastAsia="Times New Roman" w:hAnsi="Times New Roman"/>
          <w:b/>
          <w:sz w:val="24"/>
          <w:szCs w:val="24"/>
          <w:lang w:val="kk-KZ"/>
        </w:rPr>
      </w:pPr>
    </w:p>
    <w:p w14:paraId="7D54B9C3" w14:textId="77777777" w:rsidR="00FE2508" w:rsidRPr="00E83A68" w:rsidRDefault="00FE2508" w:rsidP="00E83A68">
      <w:pPr>
        <w:spacing w:after="0" w:line="240" w:lineRule="auto"/>
        <w:jc w:val="center"/>
        <w:rPr>
          <w:rFonts w:ascii="Times New Roman" w:eastAsia="Times New Roman" w:hAnsi="Times New Roman"/>
          <w:b/>
          <w:sz w:val="24"/>
          <w:szCs w:val="24"/>
          <w:lang w:val="kk-KZ"/>
        </w:rPr>
      </w:pPr>
    </w:p>
    <w:p w14:paraId="36677829" w14:textId="77777777" w:rsidR="00FE2508" w:rsidRPr="00E83A68" w:rsidRDefault="00FE2508" w:rsidP="00E83A68">
      <w:pPr>
        <w:spacing w:after="0" w:line="240" w:lineRule="auto"/>
        <w:jc w:val="center"/>
        <w:rPr>
          <w:rFonts w:ascii="Times New Roman" w:eastAsia="Times New Roman" w:hAnsi="Times New Roman"/>
          <w:b/>
          <w:sz w:val="24"/>
          <w:szCs w:val="24"/>
          <w:lang w:val="kk-KZ"/>
        </w:rPr>
      </w:pPr>
    </w:p>
    <w:p w14:paraId="3A797C36" w14:textId="77777777" w:rsidR="00FE2508" w:rsidRPr="00E83A68" w:rsidRDefault="00FE2508" w:rsidP="00E83A68">
      <w:pPr>
        <w:spacing w:after="0" w:line="240" w:lineRule="auto"/>
        <w:jc w:val="center"/>
        <w:rPr>
          <w:rFonts w:ascii="Times New Roman" w:eastAsia="Times New Roman" w:hAnsi="Times New Roman"/>
          <w:b/>
          <w:sz w:val="24"/>
          <w:szCs w:val="24"/>
          <w:lang w:val="kk-KZ"/>
        </w:rPr>
      </w:pPr>
    </w:p>
    <w:p w14:paraId="619EE9C0" w14:textId="77777777" w:rsidR="00FE2508" w:rsidRPr="00E83A68" w:rsidRDefault="00FE2508" w:rsidP="00E83A68">
      <w:pPr>
        <w:spacing w:after="0" w:line="240" w:lineRule="auto"/>
        <w:jc w:val="center"/>
        <w:rPr>
          <w:rFonts w:ascii="Times New Roman" w:eastAsia="Times New Roman" w:hAnsi="Times New Roman"/>
          <w:b/>
          <w:sz w:val="24"/>
          <w:szCs w:val="24"/>
          <w:lang w:val="kk-KZ"/>
        </w:rPr>
      </w:pPr>
    </w:p>
    <w:p w14:paraId="287A4531" w14:textId="77777777" w:rsidR="00FE2508" w:rsidRPr="00E83A68" w:rsidRDefault="00FE2508" w:rsidP="00E83A68">
      <w:pPr>
        <w:spacing w:after="0" w:line="240" w:lineRule="auto"/>
        <w:jc w:val="center"/>
        <w:rPr>
          <w:rFonts w:ascii="Times New Roman" w:eastAsia="Times New Roman" w:hAnsi="Times New Roman"/>
          <w:b/>
          <w:sz w:val="24"/>
          <w:szCs w:val="24"/>
          <w:lang w:val="kk-KZ"/>
        </w:rPr>
      </w:pPr>
    </w:p>
    <w:p w14:paraId="75BD257D" w14:textId="77777777" w:rsidR="00FE2508" w:rsidRPr="00E83A68" w:rsidRDefault="00FE2508" w:rsidP="00E83A68">
      <w:pPr>
        <w:spacing w:after="0" w:line="240" w:lineRule="auto"/>
        <w:jc w:val="center"/>
        <w:rPr>
          <w:rFonts w:ascii="Times New Roman" w:eastAsia="Times New Roman" w:hAnsi="Times New Roman"/>
          <w:b/>
          <w:sz w:val="24"/>
          <w:szCs w:val="24"/>
          <w:lang w:val="kk-KZ"/>
        </w:rPr>
      </w:pPr>
    </w:p>
    <w:p w14:paraId="7454318E" w14:textId="77777777" w:rsidR="00FE2508" w:rsidRPr="00E83A68" w:rsidRDefault="00FE2508" w:rsidP="00E83A68">
      <w:pPr>
        <w:spacing w:after="0" w:line="240" w:lineRule="auto"/>
        <w:jc w:val="center"/>
        <w:rPr>
          <w:rFonts w:ascii="Times New Roman" w:eastAsia="Times New Roman" w:hAnsi="Times New Roman"/>
          <w:b/>
          <w:sz w:val="24"/>
          <w:szCs w:val="24"/>
          <w:lang w:val="kk-KZ"/>
        </w:rPr>
      </w:pPr>
    </w:p>
    <w:p w14:paraId="5CFE0C3F" w14:textId="77777777" w:rsidR="00FE2508" w:rsidRPr="00E83A68" w:rsidRDefault="00FE2508" w:rsidP="00E83A68">
      <w:pPr>
        <w:spacing w:after="0" w:line="240" w:lineRule="auto"/>
        <w:jc w:val="center"/>
        <w:rPr>
          <w:rFonts w:ascii="Times New Roman" w:eastAsia="Times New Roman" w:hAnsi="Times New Roman"/>
          <w:b/>
          <w:sz w:val="24"/>
          <w:szCs w:val="24"/>
          <w:lang w:val="kk-KZ"/>
        </w:rPr>
      </w:pPr>
    </w:p>
    <w:p w14:paraId="1928A9E0" w14:textId="77777777" w:rsidR="00FE2508" w:rsidRPr="00E83A68" w:rsidRDefault="00FE2508" w:rsidP="00E83A68">
      <w:pPr>
        <w:spacing w:after="0" w:line="240" w:lineRule="auto"/>
        <w:jc w:val="center"/>
        <w:rPr>
          <w:rFonts w:ascii="Times New Roman" w:eastAsia="Times New Roman" w:hAnsi="Times New Roman"/>
          <w:b/>
          <w:sz w:val="24"/>
          <w:szCs w:val="24"/>
          <w:lang w:val="kk-KZ"/>
        </w:rPr>
      </w:pPr>
    </w:p>
    <w:p w14:paraId="4809B9CF" w14:textId="77777777" w:rsidR="00FE2508" w:rsidRPr="00E83A68" w:rsidRDefault="00FE2508" w:rsidP="00E83A68">
      <w:pPr>
        <w:spacing w:after="0" w:line="240" w:lineRule="auto"/>
        <w:jc w:val="center"/>
        <w:rPr>
          <w:rFonts w:ascii="Times New Roman" w:eastAsia="Times New Roman" w:hAnsi="Times New Roman"/>
          <w:b/>
          <w:sz w:val="24"/>
          <w:szCs w:val="24"/>
          <w:lang w:val="kk-KZ"/>
        </w:rPr>
      </w:pPr>
    </w:p>
    <w:p w14:paraId="382A2652" w14:textId="77777777" w:rsidR="00FE2508" w:rsidRPr="00E83A68" w:rsidRDefault="00FE2508" w:rsidP="00E83A68">
      <w:pPr>
        <w:spacing w:after="0" w:line="240" w:lineRule="auto"/>
        <w:jc w:val="center"/>
        <w:rPr>
          <w:rFonts w:ascii="Times New Roman" w:eastAsia="Times New Roman" w:hAnsi="Times New Roman"/>
          <w:b/>
          <w:sz w:val="24"/>
          <w:szCs w:val="24"/>
          <w:lang w:val="kk-KZ"/>
        </w:rPr>
      </w:pPr>
    </w:p>
    <w:p w14:paraId="3A75BD7C" w14:textId="77777777" w:rsidR="00354196" w:rsidRPr="00E83A68" w:rsidRDefault="00354196" w:rsidP="00E83A68">
      <w:pPr>
        <w:pStyle w:val="910"/>
        <w:shd w:val="clear" w:color="auto" w:fill="auto"/>
        <w:spacing w:before="0" w:after="0" w:line="240" w:lineRule="auto"/>
        <w:ind w:firstLine="0"/>
        <w:jc w:val="center"/>
        <w:rPr>
          <w:rFonts w:ascii="Times New Roman" w:eastAsia="Arial,Bold" w:hAnsi="Times New Roman" w:cs="Times New Roman"/>
          <w:b/>
          <w:bCs/>
          <w:sz w:val="24"/>
          <w:szCs w:val="24"/>
          <w:lang w:val="kk-KZ"/>
        </w:rPr>
      </w:pPr>
      <w:r w:rsidRPr="00E83A68">
        <w:rPr>
          <w:rFonts w:ascii="Times New Roman" w:eastAsia="Arial,Bold" w:hAnsi="Times New Roman" w:cs="Times New Roman"/>
          <w:b/>
          <w:bCs/>
          <w:sz w:val="24"/>
          <w:szCs w:val="24"/>
        </w:rPr>
        <w:lastRenderedPageBreak/>
        <w:t xml:space="preserve">Приложение </w:t>
      </w:r>
      <w:r w:rsidRPr="00E83A68">
        <w:rPr>
          <w:rFonts w:ascii="Times New Roman" w:eastAsia="Arial,Bold" w:hAnsi="Times New Roman" w:cs="Times New Roman"/>
          <w:b/>
          <w:bCs/>
          <w:sz w:val="24"/>
          <w:szCs w:val="24"/>
          <w:lang w:val="en-US"/>
        </w:rPr>
        <w:t>B</w:t>
      </w:r>
      <w:r w:rsidRPr="00E83A68">
        <w:rPr>
          <w:rFonts w:ascii="Times New Roman" w:eastAsia="Arial,Bold" w:hAnsi="Times New Roman" w:cs="Times New Roman"/>
          <w:b/>
          <w:bCs/>
          <w:sz w:val="24"/>
          <w:szCs w:val="24"/>
          <w:lang w:val="kk-KZ"/>
        </w:rPr>
        <w:t>.А</w:t>
      </w:r>
    </w:p>
    <w:p w14:paraId="51F31005" w14:textId="77777777" w:rsidR="00354196" w:rsidRPr="00E83A68" w:rsidRDefault="00354196" w:rsidP="00E83A68">
      <w:pPr>
        <w:spacing w:after="0" w:line="240" w:lineRule="auto"/>
        <w:jc w:val="center"/>
        <w:rPr>
          <w:rFonts w:ascii="Times New Roman" w:eastAsia="Arial,Bold" w:hAnsi="Times New Roman" w:cs="Times New Roman"/>
          <w:i/>
          <w:sz w:val="24"/>
          <w:szCs w:val="24"/>
        </w:rPr>
      </w:pPr>
      <w:r w:rsidRPr="00E83A68">
        <w:rPr>
          <w:rFonts w:ascii="Times New Roman" w:eastAsia="Arial,Bold" w:hAnsi="Times New Roman" w:cs="Times New Roman"/>
          <w:i/>
          <w:sz w:val="24"/>
          <w:szCs w:val="24"/>
        </w:rPr>
        <w:t>(информационное)</w:t>
      </w:r>
    </w:p>
    <w:p w14:paraId="74BA5EB7" w14:textId="77777777" w:rsidR="00354196" w:rsidRPr="00E83A68" w:rsidRDefault="00354196" w:rsidP="00E83A68">
      <w:pPr>
        <w:spacing w:after="0" w:line="240" w:lineRule="auto"/>
        <w:jc w:val="center"/>
        <w:rPr>
          <w:rFonts w:ascii="Times New Roman" w:eastAsia="Arial,Bold" w:hAnsi="Times New Roman" w:cs="Times New Roman"/>
          <w:i/>
          <w:sz w:val="24"/>
          <w:szCs w:val="24"/>
        </w:rPr>
      </w:pPr>
    </w:p>
    <w:p w14:paraId="2CD07696" w14:textId="2F1FB9FC" w:rsidR="00354196" w:rsidRPr="00E83A68" w:rsidRDefault="00354196" w:rsidP="00E83A68">
      <w:pPr>
        <w:spacing w:after="0" w:line="240" w:lineRule="auto"/>
        <w:jc w:val="center"/>
        <w:rPr>
          <w:rFonts w:ascii="Times New Roman" w:hAnsi="Times New Roman" w:cs="Times New Roman"/>
          <w:b/>
          <w:bCs/>
          <w:sz w:val="24"/>
          <w:szCs w:val="24"/>
        </w:rPr>
      </w:pPr>
      <w:r w:rsidRPr="00E83A68">
        <w:rPr>
          <w:rFonts w:ascii="Times New Roman" w:eastAsia="Arial,Bold" w:hAnsi="Times New Roman" w:cs="Times New Roman"/>
          <w:b/>
          <w:bCs/>
          <w:sz w:val="24"/>
          <w:szCs w:val="24"/>
        </w:rPr>
        <w:t>Сведения о соответствии стандартов ссылочным международным стандартам</w:t>
      </w:r>
    </w:p>
    <w:p w14:paraId="546225BE" w14:textId="77777777" w:rsidR="00354196" w:rsidRPr="00E83A68" w:rsidRDefault="00354196" w:rsidP="00E83A68">
      <w:pPr>
        <w:spacing w:after="0" w:line="240" w:lineRule="auto"/>
        <w:jc w:val="center"/>
        <w:rPr>
          <w:rFonts w:ascii="Times New Roman" w:eastAsia="Arial,Bold" w:hAnsi="Times New Roman" w:cs="Times New Roman"/>
          <w:i/>
          <w:sz w:val="24"/>
          <w:szCs w:val="24"/>
        </w:rPr>
      </w:pPr>
    </w:p>
    <w:p w14:paraId="544ECE47" w14:textId="77777777" w:rsidR="00354196" w:rsidRPr="00E83A68" w:rsidRDefault="00354196" w:rsidP="00E83A68">
      <w:pPr>
        <w:spacing w:after="0" w:line="240" w:lineRule="auto"/>
        <w:jc w:val="center"/>
        <w:rPr>
          <w:rFonts w:ascii="Times New Roman" w:eastAsia="Arial,Bold" w:hAnsi="Times New Roman" w:cs="Times New Roman"/>
          <w:b/>
          <w:bCs/>
          <w:sz w:val="24"/>
          <w:szCs w:val="24"/>
        </w:rPr>
      </w:pPr>
      <w:r w:rsidRPr="00E83A68">
        <w:rPr>
          <w:rFonts w:ascii="Times New Roman" w:eastAsia="Arial,Bold" w:hAnsi="Times New Roman" w:cs="Times New Roman"/>
          <w:b/>
          <w:bCs/>
          <w:sz w:val="24"/>
          <w:szCs w:val="24"/>
        </w:rPr>
        <w:t xml:space="preserve">Таблица </w:t>
      </w:r>
      <w:r w:rsidRPr="00E83A68">
        <w:rPr>
          <w:rFonts w:ascii="Times New Roman" w:eastAsia="Arial,Bold" w:hAnsi="Times New Roman" w:cs="Times New Roman"/>
          <w:b/>
          <w:bCs/>
          <w:sz w:val="24"/>
          <w:szCs w:val="24"/>
          <w:lang w:val="en-US"/>
        </w:rPr>
        <w:t>B</w:t>
      </w:r>
      <w:r w:rsidRPr="00E83A68">
        <w:rPr>
          <w:rFonts w:ascii="Times New Roman" w:eastAsia="Arial,Bold" w:hAnsi="Times New Roman" w:cs="Times New Roman"/>
          <w:b/>
          <w:bCs/>
          <w:sz w:val="24"/>
          <w:szCs w:val="24"/>
          <w:lang w:val="kk-KZ"/>
        </w:rPr>
        <w:t>.А.1</w:t>
      </w:r>
      <w:r w:rsidRPr="00E83A68">
        <w:rPr>
          <w:rFonts w:ascii="Times New Roman" w:eastAsia="Arial,Bold" w:hAnsi="Times New Roman" w:cs="Times New Roman"/>
          <w:b/>
          <w:bCs/>
          <w:sz w:val="24"/>
          <w:szCs w:val="24"/>
        </w:rPr>
        <w:t xml:space="preserve"> - Сведения о соответствии стандартов ссылочным международным стандартам</w:t>
      </w:r>
    </w:p>
    <w:p w14:paraId="6E4C54FA" w14:textId="77777777" w:rsidR="00354196" w:rsidRPr="00E83A68" w:rsidRDefault="00354196" w:rsidP="00E83A68">
      <w:pPr>
        <w:spacing w:after="0" w:line="240" w:lineRule="auto"/>
        <w:ind w:firstLine="567"/>
        <w:jc w:val="both"/>
        <w:rPr>
          <w:rFonts w:ascii="Times New Roman" w:eastAsia="Arial,Bold" w:hAnsi="Times New Roman" w:cs="Times New Roman"/>
          <w:b/>
          <w:bCs/>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6"/>
        <w:gridCol w:w="1559"/>
        <w:gridCol w:w="3789"/>
      </w:tblGrid>
      <w:tr w:rsidR="00A071C7" w:rsidRPr="00E83A68" w14:paraId="47144400" w14:textId="77777777" w:rsidTr="001470D5">
        <w:trPr>
          <w:jc w:val="center"/>
        </w:trPr>
        <w:tc>
          <w:tcPr>
            <w:tcW w:w="4216" w:type="dxa"/>
            <w:tcBorders>
              <w:top w:val="single" w:sz="4" w:space="0" w:color="auto"/>
              <w:left w:val="single" w:sz="4" w:space="0" w:color="auto"/>
              <w:bottom w:val="double" w:sz="4" w:space="0" w:color="auto"/>
              <w:right w:val="single" w:sz="4" w:space="0" w:color="auto"/>
            </w:tcBorders>
            <w:hideMark/>
          </w:tcPr>
          <w:p w14:paraId="0164FD33" w14:textId="77777777" w:rsidR="00354196" w:rsidRPr="00C90F68" w:rsidRDefault="00354196" w:rsidP="00E83A68">
            <w:pPr>
              <w:spacing w:after="0" w:line="240" w:lineRule="auto"/>
              <w:jc w:val="center"/>
              <w:rPr>
                <w:rFonts w:ascii="Times New Roman" w:eastAsia="Arial,Bold" w:hAnsi="Times New Roman" w:cs="Times New Roman"/>
                <w:b/>
                <w:sz w:val="24"/>
                <w:szCs w:val="24"/>
              </w:rPr>
            </w:pPr>
            <w:r w:rsidRPr="00C90F68">
              <w:rPr>
                <w:rFonts w:ascii="Times New Roman" w:eastAsia="Arial,Bold" w:hAnsi="Times New Roman" w:cs="Times New Roman"/>
                <w:b/>
                <w:sz w:val="24"/>
                <w:szCs w:val="24"/>
              </w:rPr>
              <w:t>Обозначение и наименование</w:t>
            </w:r>
          </w:p>
          <w:p w14:paraId="1A52431B" w14:textId="77777777" w:rsidR="00354196" w:rsidRPr="00C90F68" w:rsidRDefault="00354196" w:rsidP="00E83A68">
            <w:pPr>
              <w:spacing w:after="0" w:line="240" w:lineRule="auto"/>
              <w:jc w:val="center"/>
              <w:rPr>
                <w:rFonts w:ascii="Times New Roman" w:eastAsia="Arial,Bold" w:hAnsi="Times New Roman" w:cs="Times New Roman"/>
                <w:b/>
                <w:sz w:val="24"/>
                <w:szCs w:val="24"/>
              </w:rPr>
            </w:pPr>
            <w:r w:rsidRPr="00C90F68">
              <w:rPr>
                <w:rFonts w:ascii="Times New Roman" w:eastAsia="Arial,Bold" w:hAnsi="Times New Roman" w:cs="Times New Roman"/>
                <w:b/>
                <w:sz w:val="24"/>
                <w:szCs w:val="24"/>
              </w:rPr>
              <w:t>международного стандарта</w:t>
            </w:r>
          </w:p>
        </w:tc>
        <w:tc>
          <w:tcPr>
            <w:tcW w:w="1559" w:type="dxa"/>
            <w:tcBorders>
              <w:top w:val="single" w:sz="4" w:space="0" w:color="auto"/>
              <w:left w:val="single" w:sz="4" w:space="0" w:color="auto"/>
              <w:bottom w:val="double" w:sz="4" w:space="0" w:color="auto"/>
              <w:right w:val="single" w:sz="4" w:space="0" w:color="auto"/>
            </w:tcBorders>
            <w:hideMark/>
          </w:tcPr>
          <w:p w14:paraId="60E5116A" w14:textId="77777777" w:rsidR="00354196" w:rsidRPr="00C90F68" w:rsidRDefault="00354196" w:rsidP="00C90F68">
            <w:pPr>
              <w:spacing w:after="0" w:line="240" w:lineRule="auto"/>
              <w:ind w:left="-108" w:right="-108"/>
              <w:jc w:val="center"/>
              <w:rPr>
                <w:rFonts w:ascii="Times New Roman" w:eastAsia="Arial,Bold" w:hAnsi="Times New Roman" w:cs="Times New Roman"/>
                <w:b/>
                <w:sz w:val="24"/>
                <w:szCs w:val="24"/>
              </w:rPr>
            </w:pPr>
            <w:r w:rsidRPr="00C90F68">
              <w:rPr>
                <w:rFonts w:ascii="Times New Roman" w:eastAsia="Arial,Bold" w:hAnsi="Times New Roman" w:cs="Times New Roman"/>
                <w:b/>
                <w:sz w:val="24"/>
                <w:szCs w:val="24"/>
              </w:rPr>
              <w:t>Степень соответствия</w:t>
            </w:r>
          </w:p>
        </w:tc>
        <w:tc>
          <w:tcPr>
            <w:tcW w:w="3789" w:type="dxa"/>
            <w:tcBorders>
              <w:top w:val="single" w:sz="4" w:space="0" w:color="auto"/>
              <w:left w:val="single" w:sz="4" w:space="0" w:color="auto"/>
              <w:bottom w:val="double" w:sz="4" w:space="0" w:color="auto"/>
              <w:right w:val="single" w:sz="4" w:space="0" w:color="auto"/>
            </w:tcBorders>
            <w:hideMark/>
          </w:tcPr>
          <w:p w14:paraId="4ED9F419" w14:textId="77777777" w:rsidR="00354196" w:rsidRPr="00C90F68" w:rsidRDefault="00354196" w:rsidP="00E83A68">
            <w:pPr>
              <w:spacing w:after="0" w:line="240" w:lineRule="auto"/>
              <w:jc w:val="center"/>
              <w:rPr>
                <w:rFonts w:ascii="Times New Roman" w:eastAsia="Arial,Bold" w:hAnsi="Times New Roman" w:cs="Times New Roman"/>
                <w:b/>
                <w:sz w:val="24"/>
                <w:szCs w:val="24"/>
              </w:rPr>
            </w:pPr>
            <w:r w:rsidRPr="00C90F68">
              <w:rPr>
                <w:rFonts w:ascii="Times New Roman" w:eastAsia="Arial,Bold" w:hAnsi="Times New Roman" w:cs="Times New Roman"/>
                <w:b/>
                <w:sz w:val="24"/>
                <w:szCs w:val="24"/>
              </w:rPr>
              <w:t>Обозначение и наименование</w:t>
            </w:r>
          </w:p>
          <w:p w14:paraId="1A764A7C" w14:textId="77777777" w:rsidR="00354196" w:rsidRPr="00C90F68" w:rsidRDefault="00354196" w:rsidP="00E83A68">
            <w:pPr>
              <w:spacing w:after="0" w:line="240" w:lineRule="auto"/>
              <w:jc w:val="center"/>
              <w:rPr>
                <w:rFonts w:ascii="Times New Roman" w:eastAsia="Arial,Bold" w:hAnsi="Times New Roman" w:cs="Times New Roman"/>
                <w:b/>
                <w:sz w:val="24"/>
                <w:szCs w:val="24"/>
              </w:rPr>
            </w:pPr>
            <w:r w:rsidRPr="00C90F68">
              <w:rPr>
                <w:rFonts w:ascii="Times New Roman" w:eastAsia="Arial,Bold" w:hAnsi="Times New Roman" w:cs="Times New Roman"/>
                <w:b/>
                <w:sz w:val="24"/>
                <w:szCs w:val="24"/>
              </w:rPr>
              <w:t>национального стандарта, межгосударственного</w:t>
            </w:r>
            <w:r w:rsidR="007074DC" w:rsidRPr="00C90F68">
              <w:rPr>
                <w:rFonts w:ascii="Times New Roman" w:eastAsia="Arial,Bold" w:hAnsi="Times New Roman" w:cs="Times New Roman"/>
                <w:b/>
                <w:sz w:val="24"/>
                <w:szCs w:val="24"/>
              </w:rPr>
              <w:t xml:space="preserve"> стандарта</w:t>
            </w:r>
          </w:p>
        </w:tc>
      </w:tr>
      <w:tr w:rsidR="00A071C7" w:rsidRPr="00E83A68" w14:paraId="7D6D0123" w14:textId="77777777" w:rsidTr="001470D5">
        <w:trPr>
          <w:jc w:val="center"/>
        </w:trPr>
        <w:tc>
          <w:tcPr>
            <w:tcW w:w="4216" w:type="dxa"/>
            <w:tcBorders>
              <w:top w:val="single" w:sz="4" w:space="0" w:color="auto"/>
              <w:left w:val="single" w:sz="4" w:space="0" w:color="auto"/>
              <w:bottom w:val="single" w:sz="4" w:space="0" w:color="auto"/>
              <w:right w:val="single" w:sz="4" w:space="0" w:color="auto"/>
            </w:tcBorders>
            <w:shd w:val="clear" w:color="auto" w:fill="auto"/>
          </w:tcPr>
          <w:p w14:paraId="6F817C61" w14:textId="5D8FC5C7" w:rsidR="00233E7B" w:rsidRPr="00E83A68" w:rsidRDefault="001470D5" w:rsidP="00E83A68">
            <w:pPr>
              <w:pStyle w:val="Style20"/>
              <w:jc w:val="both"/>
              <w:rPr>
                <w:rFonts w:ascii="Times New Roman" w:hAnsi="Times New Roman" w:cs="Times New Roman"/>
                <w:iCs/>
                <w:lang w:val="kk-KZ" w:eastAsia="en-US"/>
              </w:rPr>
            </w:pPr>
            <w:r w:rsidRPr="00E83A68">
              <w:rPr>
                <w:rFonts w:ascii="Times New Roman" w:hAnsi="Times New Roman" w:cs="Times New Roman"/>
                <w:caps/>
                <w:lang w:val="kk-KZ"/>
              </w:rPr>
              <w:t xml:space="preserve">ISO GUIDE 73:2009 </w:t>
            </w:r>
            <w:r w:rsidRPr="00E83A68">
              <w:rPr>
                <w:rFonts w:ascii="Times New Roman" w:hAnsi="Times New Roman" w:cs="Times New Roman"/>
                <w:lang w:val="kk-KZ"/>
              </w:rPr>
              <w:t xml:space="preserve">Risk management </w:t>
            </w:r>
            <w:r w:rsidR="00A071C7" w:rsidRPr="00E83A68">
              <w:rPr>
                <w:rFonts w:ascii="Times New Roman" w:hAnsi="Times New Roman" w:cs="Times New Roman"/>
                <w:lang w:val="kk-KZ"/>
              </w:rPr>
              <w:t>-</w:t>
            </w:r>
            <w:r w:rsidRPr="00E83A68">
              <w:rPr>
                <w:rFonts w:ascii="Times New Roman" w:hAnsi="Times New Roman" w:cs="Times New Roman"/>
                <w:lang w:val="kk-KZ"/>
              </w:rPr>
              <w:t xml:space="preserve"> Vocabulary (</w:t>
            </w:r>
            <w:r w:rsidR="00A071C7" w:rsidRPr="00E83A68">
              <w:rPr>
                <w:rStyle w:val="FontStyle909"/>
                <w:rFonts w:ascii="Times New Roman" w:hAnsi="Times New Roman" w:cs="Times New Roman"/>
                <w:i w:val="0"/>
                <w:color w:val="auto"/>
                <w:sz w:val="24"/>
                <w:szCs w:val="24"/>
                <w:lang w:val="kk-KZ" w:eastAsia="en-US"/>
              </w:rPr>
              <w:t xml:space="preserve">Руководство </w:t>
            </w:r>
            <w:r w:rsidRPr="00E83A68">
              <w:rPr>
                <w:rStyle w:val="FontStyle908"/>
                <w:rFonts w:ascii="Times New Roman" w:hAnsi="Times New Roman" w:cs="Times New Roman"/>
                <w:color w:val="auto"/>
                <w:spacing w:val="0"/>
                <w:sz w:val="24"/>
                <w:szCs w:val="24"/>
                <w:lang w:val="kk-KZ" w:eastAsia="en-US"/>
              </w:rPr>
              <w:t xml:space="preserve">ISO 73:2009 </w:t>
            </w:r>
            <w:r w:rsidRPr="00E83A68">
              <w:rPr>
                <w:rStyle w:val="FontStyle909"/>
                <w:rFonts w:ascii="Times New Roman" w:hAnsi="Times New Roman" w:cs="Times New Roman"/>
                <w:i w:val="0"/>
                <w:color w:val="auto"/>
                <w:sz w:val="24"/>
                <w:szCs w:val="24"/>
                <w:lang w:val="kk-KZ" w:eastAsia="en-US"/>
              </w:rPr>
              <w:t xml:space="preserve">Управление рисками </w:t>
            </w:r>
            <w:r w:rsidR="00A071C7" w:rsidRPr="00E83A68">
              <w:rPr>
                <w:rStyle w:val="FontStyle909"/>
                <w:rFonts w:ascii="Times New Roman" w:hAnsi="Times New Roman" w:cs="Times New Roman"/>
                <w:i w:val="0"/>
                <w:color w:val="auto"/>
                <w:sz w:val="24"/>
                <w:szCs w:val="24"/>
                <w:lang w:val="kk-KZ" w:eastAsia="en-US"/>
              </w:rPr>
              <w:t>-</w:t>
            </w:r>
            <w:r w:rsidRPr="00E83A68">
              <w:rPr>
                <w:rStyle w:val="FontStyle909"/>
                <w:rFonts w:ascii="Times New Roman" w:hAnsi="Times New Roman" w:cs="Times New Roman"/>
                <w:i w:val="0"/>
                <w:color w:val="auto"/>
                <w:sz w:val="24"/>
                <w:szCs w:val="24"/>
                <w:lang w:val="kk-KZ" w:eastAsia="en-US"/>
              </w:rPr>
              <w:t xml:space="preserve"> Словарь)</w:t>
            </w:r>
          </w:p>
        </w:tc>
        <w:tc>
          <w:tcPr>
            <w:tcW w:w="1559" w:type="dxa"/>
            <w:tcBorders>
              <w:top w:val="single" w:sz="4" w:space="0" w:color="auto"/>
              <w:left w:val="single" w:sz="4" w:space="0" w:color="auto"/>
              <w:bottom w:val="single" w:sz="4" w:space="0" w:color="auto"/>
              <w:right w:val="single" w:sz="4" w:space="0" w:color="auto"/>
            </w:tcBorders>
          </w:tcPr>
          <w:p w14:paraId="558D80E9" w14:textId="77777777" w:rsidR="00354196" w:rsidRPr="00E83A68" w:rsidRDefault="001D51BC" w:rsidP="00E83A68">
            <w:pPr>
              <w:spacing w:after="0" w:line="240" w:lineRule="auto"/>
              <w:jc w:val="center"/>
              <w:rPr>
                <w:rFonts w:ascii="Times New Roman" w:eastAsia="Arial,Bold" w:hAnsi="Times New Roman" w:cs="Times New Roman"/>
                <w:sz w:val="24"/>
                <w:szCs w:val="24"/>
              </w:rPr>
            </w:pPr>
            <w:r w:rsidRPr="00E83A68">
              <w:rPr>
                <w:rFonts w:ascii="Times New Roman" w:hAnsi="Times New Roman" w:cs="Times New Roman"/>
                <w:iCs/>
                <w:sz w:val="24"/>
                <w:szCs w:val="24"/>
              </w:rPr>
              <w:t>IDT</w:t>
            </w:r>
          </w:p>
        </w:tc>
        <w:tc>
          <w:tcPr>
            <w:tcW w:w="3789" w:type="dxa"/>
            <w:tcBorders>
              <w:top w:val="single" w:sz="4" w:space="0" w:color="auto"/>
              <w:left w:val="single" w:sz="4" w:space="0" w:color="auto"/>
              <w:bottom w:val="single" w:sz="4" w:space="0" w:color="auto"/>
              <w:right w:val="single" w:sz="4" w:space="0" w:color="auto"/>
            </w:tcBorders>
          </w:tcPr>
          <w:p w14:paraId="706FE091" w14:textId="77777777" w:rsidR="001470D5" w:rsidRPr="00E83A68" w:rsidRDefault="001470D5" w:rsidP="00E83A68">
            <w:pPr>
              <w:spacing w:after="0" w:line="240" w:lineRule="auto"/>
              <w:jc w:val="both"/>
              <w:rPr>
                <w:rFonts w:ascii="Times New Roman" w:hAnsi="Times New Roman" w:cs="Times New Roman"/>
                <w:sz w:val="24"/>
                <w:szCs w:val="24"/>
                <w:lang w:val="kk-KZ"/>
              </w:rPr>
            </w:pPr>
            <w:r w:rsidRPr="00E83A68">
              <w:rPr>
                <w:rFonts w:ascii="Times New Roman" w:hAnsi="Times New Roman" w:cs="Times New Roman"/>
                <w:sz w:val="24"/>
                <w:szCs w:val="24"/>
                <w:lang w:val="kk-KZ"/>
              </w:rPr>
              <w:t>СТ РК Руководство ИСО 73-2010</w:t>
            </w:r>
          </w:p>
          <w:p w14:paraId="3647D96D" w14:textId="1515EB94" w:rsidR="00354196" w:rsidRPr="00E83A68" w:rsidRDefault="001470D5" w:rsidP="00E83A68">
            <w:pPr>
              <w:spacing w:after="0" w:line="240" w:lineRule="auto"/>
              <w:jc w:val="both"/>
              <w:rPr>
                <w:rFonts w:ascii="Times New Roman" w:hAnsi="Times New Roman" w:cs="Times New Roman"/>
                <w:b/>
                <w:sz w:val="24"/>
                <w:szCs w:val="24"/>
                <w:lang w:val="kk-KZ"/>
              </w:rPr>
            </w:pPr>
            <w:r w:rsidRPr="00E83A68">
              <w:rPr>
                <w:rFonts w:ascii="Times New Roman" w:hAnsi="Times New Roman" w:cs="Times New Roman"/>
                <w:sz w:val="24"/>
                <w:szCs w:val="24"/>
                <w:lang w:val="kk-KZ"/>
              </w:rPr>
              <w:t>«Менеджмент риска. Словарь»</w:t>
            </w:r>
          </w:p>
        </w:tc>
      </w:tr>
      <w:tr w:rsidR="00696990" w:rsidRPr="00E83A68" w14:paraId="63E41385" w14:textId="77777777" w:rsidTr="001470D5">
        <w:trPr>
          <w:jc w:val="center"/>
        </w:trPr>
        <w:tc>
          <w:tcPr>
            <w:tcW w:w="4216" w:type="dxa"/>
            <w:tcBorders>
              <w:top w:val="single" w:sz="4" w:space="0" w:color="auto"/>
              <w:left w:val="single" w:sz="4" w:space="0" w:color="auto"/>
              <w:bottom w:val="single" w:sz="4" w:space="0" w:color="auto"/>
              <w:right w:val="single" w:sz="4" w:space="0" w:color="auto"/>
            </w:tcBorders>
            <w:shd w:val="clear" w:color="auto" w:fill="auto"/>
          </w:tcPr>
          <w:p w14:paraId="793EB81C" w14:textId="211BCA2A" w:rsidR="00696990" w:rsidRPr="00E83A68" w:rsidRDefault="001470D5" w:rsidP="00E83A68">
            <w:pPr>
              <w:spacing w:after="0" w:line="240" w:lineRule="auto"/>
              <w:jc w:val="both"/>
              <w:rPr>
                <w:rFonts w:ascii="Times New Roman" w:hAnsi="Times New Roman" w:cs="Times New Roman"/>
                <w:sz w:val="24"/>
                <w:szCs w:val="24"/>
              </w:rPr>
            </w:pPr>
            <w:r w:rsidRPr="00E83A68">
              <w:rPr>
                <w:rFonts w:ascii="Times New Roman" w:hAnsi="Times New Roman" w:cs="Times New Roman"/>
                <w:caps/>
                <w:sz w:val="24"/>
                <w:szCs w:val="24"/>
              </w:rPr>
              <w:t>ISO 31000:2018</w:t>
            </w:r>
            <w:r w:rsidRPr="00E83A68">
              <w:rPr>
                <w:rFonts w:ascii="Times New Roman" w:hAnsi="Times New Roman" w:cs="Times New Roman"/>
                <w:caps/>
                <w:sz w:val="24"/>
                <w:szCs w:val="24"/>
                <w:lang w:val="kk-KZ"/>
              </w:rPr>
              <w:t xml:space="preserve"> </w:t>
            </w:r>
            <w:proofErr w:type="spellStart"/>
            <w:r w:rsidRPr="00E83A68">
              <w:rPr>
                <w:rFonts w:ascii="Times New Roman" w:hAnsi="Times New Roman" w:cs="Times New Roman"/>
                <w:sz w:val="24"/>
                <w:szCs w:val="24"/>
              </w:rPr>
              <w:t>Risk</w:t>
            </w:r>
            <w:proofErr w:type="spellEnd"/>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management</w:t>
            </w:r>
            <w:proofErr w:type="spellEnd"/>
            <w:r w:rsidRPr="00E83A68">
              <w:rPr>
                <w:rFonts w:ascii="Times New Roman" w:hAnsi="Times New Roman" w:cs="Times New Roman"/>
                <w:sz w:val="24"/>
                <w:szCs w:val="24"/>
              </w:rPr>
              <w:t xml:space="preserve"> </w:t>
            </w:r>
            <w:r w:rsidR="00A071C7" w:rsidRPr="00E83A68">
              <w:rPr>
                <w:rFonts w:ascii="Times New Roman" w:hAnsi="Times New Roman" w:cs="Times New Roman"/>
                <w:sz w:val="24"/>
                <w:szCs w:val="24"/>
              </w:rPr>
              <w:t>-</w:t>
            </w:r>
            <w:r w:rsidRPr="00E83A68">
              <w:rPr>
                <w:rFonts w:ascii="Times New Roman" w:hAnsi="Times New Roman" w:cs="Times New Roman"/>
                <w:sz w:val="24"/>
                <w:szCs w:val="24"/>
              </w:rPr>
              <w:t xml:space="preserve"> </w:t>
            </w:r>
            <w:proofErr w:type="spellStart"/>
            <w:r w:rsidRPr="00E83A68">
              <w:rPr>
                <w:rFonts w:ascii="Times New Roman" w:hAnsi="Times New Roman" w:cs="Times New Roman"/>
                <w:sz w:val="24"/>
                <w:szCs w:val="24"/>
              </w:rPr>
              <w:t>Guidelines</w:t>
            </w:r>
            <w:proofErr w:type="spellEnd"/>
            <w:r w:rsidRPr="00E83A68">
              <w:rPr>
                <w:rFonts w:ascii="Times New Roman" w:hAnsi="Times New Roman" w:cs="Times New Roman"/>
                <w:sz w:val="24"/>
                <w:szCs w:val="24"/>
                <w:lang w:val="kk-KZ"/>
              </w:rPr>
              <w:t xml:space="preserve"> </w:t>
            </w:r>
            <w:r w:rsidRPr="00E83A68">
              <w:rPr>
                <w:rStyle w:val="FontStyle909"/>
                <w:rFonts w:ascii="Times New Roman" w:hAnsi="Times New Roman" w:cs="Times New Roman"/>
                <w:i w:val="0"/>
                <w:color w:val="auto"/>
                <w:sz w:val="24"/>
                <w:szCs w:val="24"/>
                <w:lang w:val="kk-KZ" w:eastAsia="en-US"/>
              </w:rPr>
              <w:t>(</w:t>
            </w:r>
            <w:r w:rsidRPr="00E83A68">
              <w:rPr>
                <w:rStyle w:val="FontStyle909"/>
                <w:rFonts w:ascii="Times New Roman" w:hAnsi="Times New Roman" w:cs="Times New Roman"/>
                <w:i w:val="0"/>
                <w:color w:val="auto"/>
                <w:sz w:val="24"/>
                <w:szCs w:val="24"/>
                <w:lang w:eastAsia="en-US"/>
              </w:rPr>
              <w:t>Управление рисками - Руководящие принципы</w:t>
            </w:r>
            <w:r w:rsidRPr="00E83A68">
              <w:rPr>
                <w:rStyle w:val="FontStyle909"/>
                <w:rFonts w:ascii="Times New Roman" w:hAnsi="Times New Roman" w:cs="Times New Roman"/>
                <w:i w:val="0"/>
                <w:color w:val="auto"/>
                <w:sz w:val="24"/>
                <w:szCs w:val="24"/>
                <w:lang w:val="kk-KZ" w:eastAsia="en-US"/>
              </w:rPr>
              <w:t>)</w:t>
            </w:r>
          </w:p>
        </w:tc>
        <w:tc>
          <w:tcPr>
            <w:tcW w:w="1559" w:type="dxa"/>
            <w:tcBorders>
              <w:top w:val="single" w:sz="4" w:space="0" w:color="auto"/>
              <w:left w:val="single" w:sz="4" w:space="0" w:color="auto"/>
              <w:bottom w:val="single" w:sz="4" w:space="0" w:color="auto"/>
              <w:right w:val="single" w:sz="4" w:space="0" w:color="auto"/>
            </w:tcBorders>
          </w:tcPr>
          <w:p w14:paraId="7629FFF5" w14:textId="26869277" w:rsidR="00696990" w:rsidRPr="00E83A68" w:rsidRDefault="00696990" w:rsidP="00E83A68">
            <w:pPr>
              <w:spacing w:after="0" w:line="240" w:lineRule="auto"/>
              <w:jc w:val="center"/>
              <w:rPr>
                <w:rFonts w:ascii="Times New Roman" w:hAnsi="Times New Roman" w:cs="Times New Roman"/>
                <w:iCs/>
                <w:sz w:val="24"/>
                <w:szCs w:val="24"/>
              </w:rPr>
            </w:pPr>
            <w:r w:rsidRPr="00E83A68">
              <w:rPr>
                <w:rFonts w:ascii="Times New Roman" w:hAnsi="Times New Roman" w:cs="Times New Roman"/>
                <w:iCs/>
                <w:sz w:val="24"/>
                <w:szCs w:val="24"/>
              </w:rPr>
              <w:t>IDT</w:t>
            </w:r>
          </w:p>
        </w:tc>
        <w:tc>
          <w:tcPr>
            <w:tcW w:w="3789" w:type="dxa"/>
            <w:tcBorders>
              <w:top w:val="single" w:sz="4" w:space="0" w:color="auto"/>
              <w:left w:val="single" w:sz="4" w:space="0" w:color="auto"/>
              <w:bottom w:val="single" w:sz="4" w:space="0" w:color="auto"/>
              <w:right w:val="single" w:sz="4" w:space="0" w:color="auto"/>
            </w:tcBorders>
          </w:tcPr>
          <w:p w14:paraId="444D4886" w14:textId="363C315C" w:rsidR="00696990" w:rsidRPr="00E83A68" w:rsidRDefault="001470D5" w:rsidP="00E83A68">
            <w:pPr>
              <w:spacing w:after="0" w:line="240" w:lineRule="auto"/>
              <w:jc w:val="both"/>
              <w:rPr>
                <w:rFonts w:ascii="Times New Roman" w:eastAsiaTheme="majorEastAsia" w:hAnsi="Times New Roman" w:cs="Times New Roman"/>
                <w:bCs/>
                <w:sz w:val="24"/>
                <w:szCs w:val="24"/>
                <w:lang w:val="kk-KZ"/>
              </w:rPr>
            </w:pPr>
            <w:r w:rsidRPr="00E83A68">
              <w:rPr>
                <w:rFonts w:ascii="Times New Roman" w:hAnsi="Times New Roman" w:cs="Times New Roman"/>
                <w:sz w:val="24"/>
                <w:szCs w:val="24"/>
                <w:lang w:val="kk-KZ" w:eastAsia="en-US"/>
              </w:rPr>
              <w:t xml:space="preserve">СТ РК </w:t>
            </w:r>
            <w:r w:rsidR="008B78D2" w:rsidRPr="00E83A68">
              <w:rPr>
                <w:rFonts w:ascii="Times New Roman" w:hAnsi="Times New Roman" w:cs="Times New Roman"/>
                <w:caps/>
                <w:sz w:val="24"/>
                <w:szCs w:val="24"/>
              </w:rPr>
              <w:t>ISO 31000</w:t>
            </w:r>
            <w:r w:rsidR="008B78D2" w:rsidRPr="00E83A68">
              <w:rPr>
                <w:rFonts w:ascii="Times New Roman" w:hAnsi="Times New Roman" w:cs="Times New Roman"/>
                <w:sz w:val="24"/>
                <w:szCs w:val="24"/>
                <w:lang w:val="kk-KZ" w:eastAsia="en-US"/>
              </w:rPr>
              <w:t xml:space="preserve"> </w:t>
            </w:r>
            <w:r w:rsidRPr="00E83A68">
              <w:rPr>
                <w:rFonts w:ascii="Times New Roman" w:hAnsi="Times New Roman" w:cs="Times New Roman"/>
                <w:sz w:val="24"/>
                <w:szCs w:val="24"/>
                <w:lang w:val="kk-KZ" w:eastAsia="en-US"/>
              </w:rPr>
              <w:t>«Менеджмент риска. Руководящие указания»</w:t>
            </w:r>
            <w:r w:rsidRPr="00E83A68">
              <w:rPr>
                <w:rStyle w:val="affa"/>
                <w:rFonts w:ascii="Times New Roman" w:hAnsi="Times New Roman" w:cs="Times New Roman"/>
                <w:sz w:val="24"/>
                <w:szCs w:val="24"/>
                <w:lang w:val="kk-KZ" w:eastAsia="en-US"/>
              </w:rPr>
              <w:footnoteReference w:id="1"/>
            </w:r>
          </w:p>
        </w:tc>
      </w:tr>
    </w:tbl>
    <w:p w14:paraId="59D1940C" w14:textId="77777777" w:rsidR="00354196" w:rsidRPr="00E83A68" w:rsidRDefault="00354196" w:rsidP="00E83A68">
      <w:pPr>
        <w:spacing w:after="0" w:line="240" w:lineRule="auto"/>
        <w:ind w:firstLine="567"/>
        <w:jc w:val="both"/>
        <w:rPr>
          <w:rFonts w:ascii="Times New Roman" w:hAnsi="Times New Roman" w:cs="Times New Roman"/>
          <w:bCs/>
          <w:sz w:val="24"/>
          <w:szCs w:val="24"/>
        </w:rPr>
      </w:pPr>
    </w:p>
    <w:p w14:paraId="582985C5" w14:textId="77777777" w:rsidR="00354196" w:rsidRPr="00E83A68" w:rsidRDefault="00354196" w:rsidP="00E83A68">
      <w:pPr>
        <w:spacing w:after="0" w:line="240" w:lineRule="auto"/>
        <w:ind w:firstLine="567"/>
        <w:jc w:val="both"/>
        <w:rPr>
          <w:rFonts w:ascii="Times New Roman" w:hAnsi="Times New Roman" w:cs="Times New Roman"/>
          <w:b/>
          <w:bCs/>
          <w:sz w:val="24"/>
          <w:szCs w:val="24"/>
        </w:rPr>
      </w:pPr>
    </w:p>
    <w:p w14:paraId="4BFDC89B" w14:textId="77777777" w:rsidR="00354196" w:rsidRPr="00E83A68" w:rsidRDefault="00354196" w:rsidP="00E83A68">
      <w:pPr>
        <w:spacing w:after="0" w:line="240" w:lineRule="auto"/>
        <w:ind w:firstLine="567"/>
        <w:jc w:val="both"/>
        <w:rPr>
          <w:rFonts w:ascii="Times New Roman" w:hAnsi="Times New Roman" w:cs="Times New Roman"/>
          <w:b/>
          <w:bCs/>
          <w:sz w:val="24"/>
          <w:szCs w:val="24"/>
        </w:rPr>
      </w:pPr>
    </w:p>
    <w:p w14:paraId="6205CDAE" w14:textId="77777777" w:rsidR="00354196" w:rsidRPr="00E83A68" w:rsidRDefault="00354196" w:rsidP="00E83A68">
      <w:pPr>
        <w:spacing w:after="0" w:line="240" w:lineRule="auto"/>
        <w:ind w:firstLine="567"/>
        <w:jc w:val="both"/>
        <w:rPr>
          <w:rFonts w:ascii="Times New Roman" w:hAnsi="Times New Roman" w:cs="Times New Roman"/>
          <w:b/>
          <w:bCs/>
          <w:sz w:val="24"/>
          <w:szCs w:val="24"/>
        </w:rPr>
      </w:pPr>
    </w:p>
    <w:p w14:paraId="13B07138" w14:textId="77777777" w:rsidR="00354196" w:rsidRPr="00E83A68" w:rsidRDefault="00354196" w:rsidP="00E83A68">
      <w:pPr>
        <w:spacing w:after="0" w:line="240" w:lineRule="auto"/>
        <w:ind w:firstLine="567"/>
        <w:jc w:val="both"/>
        <w:rPr>
          <w:rFonts w:ascii="Times New Roman" w:hAnsi="Times New Roman" w:cs="Times New Roman"/>
          <w:sz w:val="24"/>
          <w:szCs w:val="24"/>
          <w:lang w:eastAsia="en-US"/>
        </w:rPr>
      </w:pPr>
    </w:p>
    <w:p w14:paraId="72F41F1F" w14:textId="77777777" w:rsidR="00354196" w:rsidRPr="00E83A68" w:rsidRDefault="00354196" w:rsidP="00E83A68">
      <w:pPr>
        <w:spacing w:after="0" w:line="240" w:lineRule="auto"/>
        <w:ind w:firstLine="567"/>
        <w:jc w:val="both"/>
        <w:rPr>
          <w:rFonts w:ascii="Times New Roman" w:hAnsi="Times New Roman" w:cs="Times New Roman"/>
          <w:sz w:val="24"/>
          <w:szCs w:val="24"/>
          <w:lang w:eastAsia="en-US"/>
        </w:rPr>
      </w:pPr>
    </w:p>
    <w:p w14:paraId="1A5AE7CB" w14:textId="77777777" w:rsidR="00354196" w:rsidRPr="00E83A68" w:rsidRDefault="00354196" w:rsidP="00E83A68">
      <w:pPr>
        <w:spacing w:after="0" w:line="240" w:lineRule="auto"/>
        <w:ind w:firstLine="567"/>
        <w:jc w:val="both"/>
        <w:rPr>
          <w:rFonts w:ascii="Times New Roman" w:hAnsi="Times New Roman" w:cs="Times New Roman"/>
          <w:sz w:val="24"/>
          <w:szCs w:val="24"/>
          <w:lang w:val="kk-KZ"/>
        </w:rPr>
      </w:pPr>
    </w:p>
    <w:p w14:paraId="2C7B1038" w14:textId="77777777" w:rsidR="00354196" w:rsidRPr="00E83A68" w:rsidRDefault="00354196" w:rsidP="00E83A68">
      <w:pPr>
        <w:spacing w:after="0" w:line="240" w:lineRule="auto"/>
        <w:ind w:firstLine="567"/>
        <w:jc w:val="both"/>
        <w:rPr>
          <w:rFonts w:ascii="Times New Roman" w:hAnsi="Times New Roman" w:cs="Times New Roman"/>
          <w:b/>
          <w:sz w:val="24"/>
          <w:szCs w:val="24"/>
        </w:rPr>
      </w:pPr>
    </w:p>
    <w:p w14:paraId="0829F409" w14:textId="77777777" w:rsidR="00354196" w:rsidRPr="00E83A68" w:rsidRDefault="00354196" w:rsidP="00E83A68">
      <w:pPr>
        <w:spacing w:after="0" w:line="240" w:lineRule="auto"/>
        <w:ind w:firstLine="567"/>
        <w:jc w:val="both"/>
        <w:rPr>
          <w:rFonts w:ascii="Times New Roman" w:hAnsi="Times New Roman" w:cs="Times New Roman"/>
          <w:b/>
          <w:sz w:val="24"/>
          <w:szCs w:val="24"/>
        </w:rPr>
      </w:pPr>
    </w:p>
    <w:p w14:paraId="4C83BFE1" w14:textId="77777777" w:rsidR="00354196" w:rsidRPr="00E83A68" w:rsidRDefault="00354196" w:rsidP="00E83A68">
      <w:pPr>
        <w:spacing w:after="0" w:line="240" w:lineRule="auto"/>
        <w:ind w:firstLine="567"/>
        <w:jc w:val="both"/>
        <w:rPr>
          <w:rFonts w:ascii="Times New Roman" w:hAnsi="Times New Roman" w:cs="Times New Roman"/>
          <w:b/>
          <w:sz w:val="24"/>
          <w:szCs w:val="24"/>
        </w:rPr>
      </w:pPr>
    </w:p>
    <w:p w14:paraId="756506EF" w14:textId="77777777" w:rsidR="00354196" w:rsidRPr="00E83A68" w:rsidRDefault="00354196" w:rsidP="00E83A68">
      <w:pPr>
        <w:spacing w:after="0" w:line="240" w:lineRule="auto"/>
        <w:ind w:firstLine="567"/>
        <w:jc w:val="both"/>
        <w:rPr>
          <w:rFonts w:ascii="Times New Roman" w:hAnsi="Times New Roman" w:cs="Times New Roman"/>
          <w:b/>
          <w:sz w:val="24"/>
          <w:szCs w:val="24"/>
        </w:rPr>
      </w:pPr>
    </w:p>
    <w:p w14:paraId="3FC7E3C1" w14:textId="77777777" w:rsidR="00354196" w:rsidRPr="00E83A68" w:rsidRDefault="00354196" w:rsidP="00E83A68">
      <w:pPr>
        <w:spacing w:after="0" w:line="240" w:lineRule="auto"/>
        <w:ind w:firstLine="567"/>
        <w:jc w:val="both"/>
        <w:rPr>
          <w:rFonts w:ascii="Times New Roman" w:hAnsi="Times New Roman" w:cs="Times New Roman"/>
          <w:b/>
          <w:sz w:val="24"/>
          <w:szCs w:val="24"/>
        </w:rPr>
      </w:pPr>
    </w:p>
    <w:p w14:paraId="7279305D" w14:textId="77777777" w:rsidR="00354196" w:rsidRPr="00E83A68" w:rsidRDefault="00354196" w:rsidP="00E83A68">
      <w:pPr>
        <w:spacing w:after="0" w:line="240" w:lineRule="auto"/>
        <w:ind w:firstLine="567"/>
        <w:jc w:val="both"/>
        <w:rPr>
          <w:rFonts w:ascii="Times New Roman" w:hAnsi="Times New Roman" w:cs="Times New Roman"/>
          <w:b/>
          <w:sz w:val="24"/>
          <w:szCs w:val="24"/>
        </w:rPr>
      </w:pPr>
    </w:p>
    <w:p w14:paraId="2E41440A" w14:textId="77777777" w:rsidR="00354196" w:rsidRPr="00E83A68" w:rsidRDefault="00354196" w:rsidP="00E83A68">
      <w:pPr>
        <w:spacing w:after="0" w:line="240" w:lineRule="auto"/>
        <w:ind w:firstLine="567"/>
        <w:jc w:val="both"/>
        <w:rPr>
          <w:rFonts w:ascii="Times New Roman" w:hAnsi="Times New Roman" w:cs="Times New Roman"/>
          <w:b/>
          <w:sz w:val="24"/>
          <w:szCs w:val="24"/>
        </w:rPr>
      </w:pPr>
    </w:p>
    <w:p w14:paraId="18DC0EF9" w14:textId="77777777" w:rsidR="00354196" w:rsidRPr="00E83A68" w:rsidRDefault="00354196" w:rsidP="00E83A68">
      <w:pPr>
        <w:spacing w:after="0" w:line="240" w:lineRule="auto"/>
        <w:ind w:firstLine="567"/>
        <w:jc w:val="both"/>
        <w:rPr>
          <w:rFonts w:ascii="Times New Roman" w:hAnsi="Times New Roman" w:cs="Times New Roman"/>
          <w:b/>
          <w:sz w:val="24"/>
          <w:szCs w:val="24"/>
        </w:rPr>
      </w:pPr>
    </w:p>
    <w:p w14:paraId="4D372A0B" w14:textId="77777777" w:rsidR="00354196" w:rsidRPr="00E83A68" w:rsidRDefault="00354196" w:rsidP="00E83A68">
      <w:pPr>
        <w:spacing w:after="0" w:line="240" w:lineRule="auto"/>
        <w:ind w:firstLine="567"/>
        <w:jc w:val="both"/>
        <w:rPr>
          <w:rFonts w:ascii="Times New Roman" w:hAnsi="Times New Roman" w:cs="Times New Roman"/>
          <w:b/>
          <w:sz w:val="24"/>
          <w:szCs w:val="24"/>
        </w:rPr>
      </w:pPr>
    </w:p>
    <w:p w14:paraId="5854BBB1" w14:textId="77777777" w:rsidR="00354196" w:rsidRPr="00E83A68" w:rsidRDefault="00354196" w:rsidP="00E83A68">
      <w:pPr>
        <w:spacing w:after="0" w:line="240" w:lineRule="auto"/>
        <w:ind w:firstLine="567"/>
        <w:jc w:val="both"/>
        <w:rPr>
          <w:rFonts w:ascii="Times New Roman" w:hAnsi="Times New Roman" w:cs="Times New Roman"/>
          <w:b/>
          <w:sz w:val="24"/>
          <w:szCs w:val="24"/>
        </w:rPr>
      </w:pPr>
    </w:p>
    <w:p w14:paraId="45B14B05" w14:textId="77777777" w:rsidR="00354196" w:rsidRPr="00E83A68" w:rsidRDefault="00354196" w:rsidP="00E83A68">
      <w:pPr>
        <w:spacing w:after="0" w:line="240" w:lineRule="auto"/>
        <w:ind w:firstLine="567"/>
        <w:jc w:val="both"/>
        <w:rPr>
          <w:rFonts w:ascii="Times New Roman" w:hAnsi="Times New Roman" w:cs="Times New Roman"/>
          <w:b/>
          <w:sz w:val="24"/>
          <w:szCs w:val="24"/>
        </w:rPr>
      </w:pPr>
    </w:p>
    <w:p w14:paraId="3D97D0DD" w14:textId="77777777" w:rsidR="00354196" w:rsidRPr="00E83A68" w:rsidRDefault="00354196" w:rsidP="00E83A68">
      <w:pPr>
        <w:spacing w:after="0" w:line="240" w:lineRule="auto"/>
        <w:ind w:firstLine="567"/>
        <w:jc w:val="both"/>
        <w:rPr>
          <w:rFonts w:ascii="Times New Roman" w:hAnsi="Times New Roman" w:cs="Times New Roman"/>
          <w:b/>
          <w:sz w:val="24"/>
          <w:szCs w:val="24"/>
        </w:rPr>
      </w:pPr>
    </w:p>
    <w:p w14:paraId="04348428" w14:textId="77777777" w:rsidR="00354196" w:rsidRPr="00E83A68" w:rsidRDefault="00354196" w:rsidP="00E83A68">
      <w:pPr>
        <w:spacing w:after="0" w:line="240" w:lineRule="auto"/>
        <w:ind w:firstLine="567"/>
        <w:jc w:val="both"/>
        <w:rPr>
          <w:rFonts w:ascii="Times New Roman" w:hAnsi="Times New Roman" w:cs="Times New Roman"/>
          <w:b/>
          <w:sz w:val="24"/>
          <w:szCs w:val="24"/>
        </w:rPr>
      </w:pPr>
    </w:p>
    <w:p w14:paraId="6DBEAC26" w14:textId="77777777" w:rsidR="00354196" w:rsidRPr="00E83A68" w:rsidRDefault="00354196" w:rsidP="00E83A68">
      <w:pPr>
        <w:spacing w:after="0" w:line="240" w:lineRule="auto"/>
        <w:ind w:firstLine="567"/>
        <w:jc w:val="both"/>
        <w:rPr>
          <w:rFonts w:ascii="Times New Roman" w:hAnsi="Times New Roman" w:cs="Times New Roman"/>
          <w:b/>
          <w:sz w:val="24"/>
          <w:szCs w:val="24"/>
        </w:rPr>
      </w:pPr>
    </w:p>
    <w:p w14:paraId="46DF21CB" w14:textId="77777777" w:rsidR="00354196" w:rsidRPr="00E83A68" w:rsidRDefault="00354196" w:rsidP="00E83A68">
      <w:pPr>
        <w:spacing w:after="0" w:line="240" w:lineRule="auto"/>
        <w:ind w:firstLine="567"/>
        <w:jc w:val="both"/>
        <w:rPr>
          <w:rFonts w:ascii="Times New Roman" w:hAnsi="Times New Roman" w:cs="Times New Roman"/>
          <w:b/>
          <w:sz w:val="24"/>
          <w:szCs w:val="24"/>
        </w:rPr>
      </w:pPr>
    </w:p>
    <w:p w14:paraId="7920497A" w14:textId="77777777" w:rsidR="00354196" w:rsidRPr="00E83A68" w:rsidRDefault="00354196" w:rsidP="00E83A68">
      <w:pPr>
        <w:spacing w:after="0" w:line="240" w:lineRule="auto"/>
        <w:ind w:firstLine="567"/>
        <w:jc w:val="both"/>
        <w:rPr>
          <w:rFonts w:ascii="Times New Roman" w:hAnsi="Times New Roman" w:cs="Times New Roman"/>
          <w:b/>
          <w:sz w:val="24"/>
          <w:szCs w:val="24"/>
        </w:rPr>
      </w:pPr>
    </w:p>
    <w:p w14:paraId="66AFBA44" w14:textId="77777777" w:rsidR="00471456" w:rsidRPr="00E83A68" w:rsidRDefault="00471456" w:rsidP="00E83A68">
      <w:pPr>
        <w:pStyle w:val="Style22"/>
        <w:widowControl/>
        <w:ind w:firstLine="567"/>
        <w:jc w:val="both"/>
        <w:rPr>
          <w:rFonts w:ascii="Times New Roman" w:hAnsi="Times New Roman" w:cs="Times New Roman"/>
        </w:rPr>
      </w:pPr>
    </w:p>
    <w:p w14:paraId="7E89A0BC" w14:textId="77777777" w:rsidR="00471456" w:rsidRPr="00E83A68" w:rsidRDefault="00471456" w:rsidP="00E83A68">
      <w:pPr>
        <w:pStyle w:val="Style22"/>
        <w:widowControl/>
        <w:ind w:firstLine="567"/>
        <w:jc w:val="both"/>
        <w:rPr>
          <w:rFonts w:ascii="Times New Roman" w:hAnsi="Times New Roman" w:cs="Times New Roman"/>
        </w:rPr>
      </w:pPr>
    </w:p>
    <w:p w14:paraId="00E84AEE" w14:textId="77777777" w:rsidR="00471456" w:rsidRPr="00E83A68" w:rsidRDefault="00471456" w:rsidP="00E83A68">
      <w:pPr>
        <w:pStyle w:val="Style22"/>
        <w:widowControl/>
        <w:ind w:firstLine="567"/>
        <w:jc w:val="both"/>
        <w:rPr>
          <w:rFonts w:ascii="Times New Roman" w:hAnsi="Times New Roman" w:cs="Times New Roman"/>
        </w:rPr>
      </w:pPr>
    </w:p>
    <w:p w14:paraId="6A8F3F09" w14:textId="77777777" w:rsidR="00471456" w:rsidRPr="00E83A68" w:rsidRDefault="00471456" w:rsidP="00E83A68">
      <w:pPr>
        <w:pStyle w:val="Style22"/>
        <w:widowControl/>
        <w:ind w:firstLine="567"/>
        <w:jc w:val="both"/>
        <w:rPr>
          <w:rFonts w:ascii="Times New Roman" w:hAnsi="Times New Roman" w:cs="Times New Roman"/>
        </w:rPr>
      </w:pPr>
    </w:p>
    <w:p w14:paraId="14722D6A" w14:textId="77777777" w:rsidR="00471456" w:rsidRPr="00E83A68" w:rsidRDefault="00471456" w:rsidP="00E83A68">
      <w:pPr>
        <w:pStyle w:val="Style22"/>
        <w:widowControl/>
        <w:ind w:firstLine="567"/>
        <w:jc w:val="both"/>
        <w:rPr>
          <w:rFonts w:ascii="Times New Roman" w:hAnsi="Times New Roman" w:cs="Times New Roman"/>
        </w:rPr>
      </w:pPr>
    </w:p>
    <w:p w14:paraId="7B450516" w14:textId="77777777" w:rsidR="00471456" w:rsidRPr="00E83A68" w:rsidRDefault="00471456" w:rsidP="00E83A68">
      <w:pPr>
        <w:pStyle w:val="Style22"/>
        <w:widowControl/>
        <w:ind w:firstLine="567"/>
        <w:jc w:val="both"/>
        <w:rPr>
          <w:rFonts w:ascii="Times New Roman" w:hAnsi="Times New Roman" w:cs="Times New Roman"/>
        </w:rPr>
      </w:pPr>
    </w:p>
    <w:p w14:paraId="21E10512" w14:textId="77777777" w:rsidR="00471456" w:rsidRPr="00E83A68" w:rsidRDefault="00471456" w:rsidP="00E83A68">
      <w:pPr>
        <w:spacing w:after="0" w:line="240" w:lineRule="auto"/>
        <w:ind w:firstLine="567"/>
        <w:jc w:val="both"/>
        <w:rPr>
          <w:rFonts w:ascii="Times New Roman" w:hAnsi="Times New Roman" w:cs="Times New Roman"/>
          <w:b/>
          <w:sz w:val="24"/>
          <w:szCs w:val="24"/>
        </w:rPr>
      </w:pPr>
    </w:p>
    <w:p w14:paraId="508C428E" w14:textId="77777777" w:rsidR="00471456" w:rsidRPr="00E83A68" w:rsidRDefault="00471456" w:rsidP="00E83A68">
      <w:pPr>
        <w:spacing w:after="0" w:line="240" w:lineRule="auto"/>
        <w:ind w:firstLine="567"/>
        <w:jc w:val="both"/>
        <w:rPr>
          <w:rFonts w:ascii="Times New Roman" w:hAnsi="Times New Roman" w:cs="Times New Roman"/>
          <w:b/>
          <w:sz w:val="24"/>
          <w:szCs w:val="24"/>
        </w:rPr>
      </w:pPr>
    </w:p>
    <w:p w14:paraId="2FE21236" w14:textId="77777777" w:rsidR="00471456" w:rsidRPr="00E83A68" w:rsidRDefault="00471456" w:rsidP="00E83A68">
      <w:pPr>
        <w:spacing w:after="0" w:line="240" w:lineRule="auto"/>
        <w:ind w:firstLine="567"/>
        <w:jc w:val="both"/>
        <w:rPr>
          <w:rFonts w:ascii="Times New Roman" w:hAnsi="Times New Roman" w:cs="Times New Roman"/>
          <w:b/>
          <w:sz w:val="24"/>
          <w:szCs w:val="24"/>
        </w:rPr>
      </w:pPr>
    </w:p>
    <w:p w14:paraId="0EE1662E" w14:textId="77777777" w:rsidR="00471456" w:rsidRPr="00E83A68" w:rsidRDefault="00471456" w:rsidP="00E83A68">
      <w:pPr>
        <w:spacing w:after="0" w:line="240" w:lineRule="auto"/>
        <w:ind w:firstLine="567"/>
        <w:jc w:val="both"/>
        <w:rPr>
          <w:rFonts w:ascii="Times New Roman" w:hAnsi="Times New Roman" w:cs="Times New Roman"/>
          <w:b/>
          <w:sz w:val="24"/>
          <w:szCs w:val="24"/>
        </w:rPr>
      </w:pPr>
    </w:p>
    <w:p w14:paraId="7819ADE7" w14:textId="77777777" w:rsidR="00471456" w:rsidRPr="00E83A68" w:rsidRDefault="00471456" w:rsidP="00E83A68">
      <w:pPr>
        <w:spacing w:after="0" w:line="240" w:lineRule="auto"/>
        <w:ind w:firstLine="567"/>
        <w:jc w:val="both"/>
        <w:rPr>
          <w:rFonts w:ascii="Times New Roman" w:hAnsi="Times New Roman" w:cs="Times New Roman"/>
          <w:b/>
          <w:sz w:val="24"/>
          <w:szCs w:val="24"/>
        </w:rPr>
      </w:pPr>
    </w:p>
    <w:p w14:paraId="0C3163CB" w14:textId="77777777" w:rsidR="00471456" w:rsidRPr="00E83A68" w:rsidRDefault="00471456" w:rsidP="00E83A68">
      <w:pPr>
        <w:spacing w:after="0" w:line="240" w:lineRule="auto"/>
        <w:ind w:firstLine="567"/>
        <w:jc w:val="both"/>
        <w:rPr>
          <w:rFonts w:ascii="Times New Roman" w:hAnsi="Times New Roman" w:cs="Times New Roman"/>
          <w:b/>
          <w:sz w:val="24"/>
          <w:szCs w:val="24"/>
        </w:rPr>
      </w:pPr>
    </w:p>
    <w:p w14:paraId="5DCE1360" w14:textId="77777777" w:rsidR="00471456" w:rsidRPr="00E83A68" w:rsidRDefault="00471456" w:rsidP="00E83A68">
      <w:pPr>
        <w:spacing w:after="0" w:line="240" w:lineRule="auto"/>
        <w:ind w:firstLine="567"/>
        <w:jc w:val="both"/>
        <w:rPr>
          <w:rFonts w:ascii="Times New Roman" w:hAnsi="Times New Roman" w:cs="Times New Roman"/>
          <w:b/>
          <w:sz w:val="24"/>
          <w:szCs w:val="24"/>
        </w:rPr>
      </w:pPr>
    </w:p>
    <w:p w14:paraId="45CA1F4B" w14:textId="77777777" w:rsidR="00471456" w:rsidRPr="00E83A68" w:rsidRDefault="00471456" w:rsidP="00E83A68">
      <w:pPr>
        <w:spacing w:after="0" w:line="240" w:lineRule="auto"/>
        <w:ind w:firstLine="567"/>
        <w:jc w:val="both"/>
        <w:rPr>
          <w:rFonts w:ascii="Times New Roman" w:hAnsi="Times New Roman" w:cs="Times New Roman"/>
          <w:b/>
          <w:sz w:val="24"/>
          <w:szCs w:val="24"/>
        </w:rPr>
      </w:pPr>
    </w:p>
    <w:p w14:paraId="761F5CC8" w14:textId="77777777" w:rsidR="00471456" w:rsidRPr="00E83A68" w:rsidRDefault="00471456" w:rsidP="00E83A68">
      <w:pPr>
        <w:spacing w:after="0" w:line="240" w:lineRule="auto"/>
        <w:ind w:firstLine="567"/>
        <w:jc w:val="both"/>
        <w:rPr>
          <w:rFonts w:ascii="Times New Roman" w:hAnsi="Times New Roman" w:cs="Times New Roman"/>
          <w:b/>
          <w:sz w:val="24"/>
          <w:szCs w:val="24"/>
        </w:rPr>
      </w:pPr>
    </w:p>
    <w:p w14:paraId="5A2B40A3" w14:textId="77777777" w:rsidR="00471456" w:rsidRPr="00E83A68" w:rsidRDefault="00471456" w:rsidP="00E83A68">
      <w:pPr>
        <w:spacing w:after="0" w:line="240" w:lineRule="auto"/>
        <w:ind w:firstLine="567"/>
        <w:jc w:val="both"/>
        <w:rPr>
          <w:rFonts w:ascii="Times New Roman" w:hAnsi="Times New Roman" w:cs="Times New Roman"/>
          <w:b/>
          <w:sz w:val="24"/>
          <w:szCs w:val="24"/>
        </w:rPr>
      </w:pPr>
    </w:p>
    <w:p w14:paraId="485B9DFB" w14:textId="77777777" w:rsidR="00471456" w:rsidRPr="00E83A68" w:rsidRDefault="00471456" w:rsidP="00E83A68">
      <w:pPr>
        <w:spacing w:after="0" w:line="240" w:lineRule="auto"/>
        <w:ind w:firstLine="567"/>
        <w:jc w:val="both"/>
        <w:rPr>
          <w:rFonts w:ascii="Times New Roman" w:hAnsi="Times New Roman" w:cs="Times New Roman"/>
          <w:b/>
          <w:sz w:val="24"/>
          <w:szCs w:val="24"/>
        </w:rPr>
      </w:pPr>
    </w:p>
    <w:p w14:paraId="7DC88E2E" w14:textId="77777777" w:rsidR="00471456" w:rsidRPr="00E83A68" w:rsidRDefault="00471456" w:rsidP="00E83A68">
      <w:pPr>
        <w:spacing w:after="0" w:line="240" w:lineRule="auto"/>
        <w:ind w:firstLine="567"/>
        <w:jc w:val="both"/>
        <w:rPr>
          <w:rFonts w:ascii="Times New Roman" w:hAnsi="Times New Roman" w:cs="Times New Roman"/>
          <w:b/>
          <w:sz w:val="24"/>
          <w:szCs w:val="24"/>
        </w:rPr>
      </w:pPr>
    </w:p>
    <w:p w14:paraId="12037F69" w14:textId="77777777" w:rsidR="00CB593E" w:rsidRPr="00E83A68" w:rsidRDefault="00CB593E" w:rsidP="00E83A68">
      <w:pPr>
        <w:spacing w:after="0" w:line="240" w:lineRule="auto"/>
        <w:ind w:firstLine="567"/>
        <w:jc w:val="both"/>
        <w:rPr>
          <w:rFonts w:ascii="Times New Roman" w:hAnsi="Times New Roman" w:cs="Times New Roman"/>
          <w:b/>
          <w:sz w:val="24"/>
          <w:szCs w:val="24"/>
        </w:rPr>
      </w:pPr>
    </w:p>
    <w:p w14:paraId="2B3BACFF" w14:textId="77777777" w:rsidR="001F6C8D" w:rsidRPr="00E83A68" w:rsidRDefault="001F6C8D" w:rsidP="00E83A68">
      <w:pPr>
        <w:spacing w:after="0" w:line="240" w:lineRule="auto"/>
        <w:ind w:firstLine="567"/>
        <w:jc w:val="both"/>
        <w:rPr>
          <w:rFonts w:ascii="Times New Roman" w:hAnsi="Times New Roman" w:cs="Times New Roman"/>
          <w:b/>
          <w:sz w:val="24"/>
          <w:szCs w:val="24"/>
        </w:rPr>
      </w:pPr>
    </w:p>
    <w:p w14:paraId="2B6881EA" w14:textId="77777777" w:rsidR="003A59A1" w:rsidRPr="00E83A68" w:rsidRDefault="003A59A1" w:rsidP="00E83A68">
      <w:pPr>
        <w:spacing w:after="0" w:line="240" w:lineRule="auto"/>
        <w:ind w:firstLine="567"/>
        <w:jc w:val="both"/>
        <w:rPr>
          <w:rFonts w:ascii="Times New Roman" w:hAnsi="Times New Roman" w:cs="Times New Roman"/>
          <w:b/>
          <w:sz w:val="24"/>
          <w:szCs w:val="24"/>
        </w:rPr>
      </w:pPr>
    </w:p>
    <w:p w14:paraId="634CA83A" w14:textId="609690B4" w:rsidR="003A59A1" w:rsidRPr="00E83A68" w:rsidRDefault="003A59A1" w:rsidP="00E83A68">
      <w:pPr>
        <w:spacing w:after="0" w:line="240" w:lineRule="auto"/>
        <w:ind w:firstLine="567"/>
        <w:jc w:val="both"/>
        <w:rPr>
          <w:rFonts w:ascii="Times New Roman" w:hAnsi="Times New Roman" w:cs="Times New Roman"/>
          <w:b/>
          <w:sz w:val="24"/>
          <w:szCs w:val="24"/>
          <w:lang w:val="kk-KZ"/>
        </w:rPr>
      </w:pPr>
    </w:p>
    <w:p w14:paraId="0EDE9815" w14:textId="77777777" w:rsidR="00CB593E" w:rsidRPr="00E83A68" w:rsidRDefault="00CB593E" w:rsidP="00E83A68">
      <w:pPr>
        <w:spacing w:after="0" w:line="240" w:lineRule="auto"/>
        <w:ind w:firstLine="567"/>
        <w:jc w:val="both"/>
        <w:rPr>
          <w:rFonts w:ascii="Times New Roman" w:hAnsi="Times New Roman" w:cs="Times New Roman"/>
          <w:b/>
          <w:sz w:val="24"/>
          <w:szCs w:val="24"/>
        </w:rPr>
      </w:pPr>
    </w:p>
    <w:p w14:paraId="0C7D1D65" w14:textId="77777777" w:rsidR="00EF1E5D" w:rsidRPr="00E83A68" w:rsidRDefault="00EF1E5D" w:rsidP="00E83A68">
      <w:pPr>
        <w:spacing w:after="0" w:line="240" w:lineRule="auto"/>
        <w:ind w:firstLine="567"/>
        <w:jc w:val="both"/>
        <w:rPr>
          <w:rFonts w:ascii="Times New Roman" w:hAnsi="Times New Roman" w:cs="Times New Roman"/>
          <w:b/>
          <w:sz w:val="24"/>
          <w:szCs w:val="24"/>
        </w:rPr>
      </w:pPr>
    </w:p>
    <w:p w14:paraId="36DD7546" w14:textId="77777777" w:rsidR="00EF1E5D" w:rsidRPr="00E83A68" w:rsidRDefault="00EF1E5D" w:rsidP="00E83A68">
      <w:pPr>
        <w:spacing w:after="0" w:line="240" w:lineRule="auto"/>
        <w:ind w:firstLine="567"/>
        <w:jc w:val="both"/>
        <w:rPr>
          <w:rFonts w:ascii="Times New Roman" w:hAnsi="Times New Roman" w:cs="Times New Roman"/>
          <w:b/>
          <w:sz w:val="24"/>
          <w:szCs w:val="24"/>
        </w:rPr>
      </w:pPr>
    </w:p>
    <w:p w14:paraId="68E8C024" w14:textId="77777777" w:rsidR="00EF1E5D" w:rsidRPr="00E83A68" w:rsidRDefault="00EF1E5D" w:rsidP="00E83A68">
      <w:pPr>
        <w:spacing w:after="0" w:line="240" w:lineRule="auto"/>
        <w:ind w:firstLine="567"/>
        <w:jc w:val="both"/>
        <w:rPr>
          <w:rFonts w:ascii="Times New Roman" w:hAnsi="Times New Roman" w:cs="Times New Roman"/>
          <w:b/>
          <w:sz w:val="24"/>
          <w:szCs w:val="24"/>
        </w:rPr>
      </w:pPr>
    </w:p>
    <w:p w14:paraId="1C3B1B42" w14:textId="77777777" w:rsidR="00EF1E5D" w:rsidRPr="00E83A68" w:rsidRDefault="00EF1E5D" w:rsidP="00E83A68">
      <w:pPr>
        <w:spacing w:after="0" w:line="240" w:lineRule="auto"/>
        <w:ind w:firstLine="567"/>
        <w:jc w:val="both"/>
        <w:rPr>
          <w:rFonts w:ascii="Times New Roman" w:hAnsi="Times New Roman" w:cs="Times New Roman"/>
          <w:b/>
          <w:sz w:val="24"/>
          <w:szCs w:val="24"/>
          <w:lang w:val="kk-KZ"/>
        </w:rPr>
      </w:pPr>
    </w:p>
    <w:p w14:paraId="2CA66FF2" w14:textId="77777777" w:rsidR="00D964BF" w:rsidRPr="00E83A68" w:rsidRDefault="00D964BF" w:rsidP="00E83A68">
      <w:pPr>
        <w:spacing w:after="0" w:line="240" w:lineRule="auto"/>
        <w:ind w:firstLine="567"/>
        <w:jc w:val="both"/>
        <w:rPr>
          <w:rFonts w:ascii="Times New Roman" w:hAnsi="Times New Roman" w:cs="Times New Roman"/>
          <w:b/>
          <w:sz w:val="24"/>
          <w:szCs w:val="24"/>
          <w:lang w:val="kk-KZ"/>
        </w:rPr>
      </w:pPr>
    </w:p>
    <w:p w14:paraId="6CE4BD41" w14:textId="77777777" w:rsidR="008D4217" w:rsidRPr="00E83A68" w:rsidRDefault="008D4217" w:rsidP="00E83A68">
      <w:pPr>
        <w:spacing w:after="0" w:line="240" w:lineRule="auto"/>
        <w:ind w:firstLine="567"/>
        <w:jc w:val="both"/>
        <w:rPr>
          <w:rFonts w:ascii="Times New Roman" w:hAnsi="Times New Roman" w:cs="Times New Roman"/>
          <w:b/>
          <w:sz w:val="24"/>
          <w:szCs w:val="24"/>
          <w:lang w:val="kk-KZ"/>
        </w:rPr>
      </w:pPr>
    </w:p>
    <w:p w14:paraId="6EB55C5A" w14:textId="77777777" w:rsidR="00EA7714" w:rsidRPr="00E83A68" w:rsidRDefault="00EA7714" w:rsidP="00E83A68">
      <w:pPr>
        <w:spacing w:after="0" w:line="240" w:lineRule="auto"/>
        <w:ind w:firstLine="567"/>
        <w:jc w:val="both"/>
        <w:rPr>
          <w:rFonts w:ascii="Times New Roman" w:hAnsi="Times New Roman" w:cs="Times New Roman"/>
          <w:b/>
          <w:sz w:val="24"/>
          <w:szCs w:val="24"/>
          <w:lang w:val="kk-KZ"/>
        </w:rPr>
      </w:pPr>
    </w:p>
    <w:p w14:paraId="3EA4D0EC" w14:textId="77777777" w:rsidR="00EA7714" w:rsidRPr="00E83A68" w:rsidRDefault="00EA7714" w:rsidP="00E83A68">
      <w:pPr>
        <w:spacing w:after="0" w:line="240" w:lineRule="auto"/>
        <w:ind w:firstLine="567"/>
        <w:jc w:val="both"/>
        <w:rPr>
          <w:rFonts w:ascii="Times New Roman" w:hAnsi="Times New Roman" w:cs="Times New Roman"/>
          <w:b/>
          <w:sz w:val="24"/>
          <w:szCs w:val="24"/>
          <w:lang w:val="kk-KZ"/>
        </w:rPr>
      </w:pPr>
    </w:p>
    <w:p w14:paraId="53EFBAAF" w14:textId="77777777" w:rsidR="00EA7714" w:rsidRPr="00E83A68" w:rsidRDefault="00EA7714" w:rsidP="00E83A68">
      <w:pPr>
        <w:spacing w:after="0" w:line="240" w:lineRule="auto"/>
        <w:ind w:firstLine="567"/>
        <w:jc w:val="both"/>
        <w:rPr>
          <w:rFonts w:ascii="Times New Roman" w:hAnsi="Times New Roman" w:cs="Times New Roman"/>
          <w:b/>
          <w:sz w:val="24"/>
          <w:szCs w:val="24"/>
          <w:lang w:val="kk-KZ"/>
        </w:rPr>
      </w:pPr>
    </w:p>
    <w:p w14:paraId="2ED9BA52" w14:textId="77777777" w:rsidR="00EA7714" w:rsidRPr="00E83A68" w:rsidRDefault="00EA7714" w:rsidP="00E83A68">
      <w:pPr>
        <w:spacing w:after="0" w:line="240" w:lineRule="auto"/>
        <w:ind w:firstLine="567"/>
        <w:jc w:val="both"/>
        <w:rPr>
          <w:rFonts w:ascii="Times New Roman" w:hAnsi="Times New Roman" w:cs="Times New Roman"/>
          <w:b/>
          <w:sz w:val="24"/>
          <w:szCs w:val="24"/>
          <w:lang w:val="kk-KZ"/>
        </w:rPr>
      </w:pPr>
    </w:p>
    <w:p w14:paraId="71CDA118" w14:textId="77777777" w:rsidR="00EA7714" w:rsidRPr="00E83A68" w:rsidRDefault="00EA7714" w:rsidP="00E83A68">
      <w:pPr>
        <w:spacing w:after="0" w:line="240" w:lineRule="auto"/>
        <w:ind w:firstLine="567"/>
        <w:jc w:val="both"/>
        <w:rPr>
          <w:rFonts w:ascii="Times New Roman" w:hAnsi="Times New Roman" w:cs="Times New Roman"/>
          <w:b/>
          <w:sz w:val="24"/>
          <w:szCs w:val="24"/>
          <w:lang w:val="kk-KZ"/>
        </w:rPr>
      </w:pPr>
    </w:p>
    <w:p w14:paraId="6A9B24FA" w14:textId="77777777" w:rsidR="00EA7714" w:rsidRPr="00E83A68" w:rsidRDefault="00EA7714" w:rsidP="00E83A68">
      <w:pPr>
        <w:spacing w:after="0" w:line="240" w:lineRule="auto"/>
        <w:ind w:firstLine="567"/>
        <w:jc w:val="both"/>
        <w:rPr>
          <w:rFonts w:ascii="Times New Roman" w:hAnsi="Times New Roman" w:cs="Times New Roman"/>
          <w:b/>
          <w:sz w:val="24"/>
          <w:szCs w:val="24"/>
          <w:lang w:val="kk-KZ"/>
        </w:rPr>
      </w:pPr>
    </w:p>
    <w:p w14:paraId="0515422C" w14:textId="77777777" w:rsidR="000C336C" w:rsidRPr="00E83A68" w:rsidRDefault="000C336C" w:rsidP="00E83A68">
      <w:pPr>
        <w:spacing w:after="0" w:line="240" w:lineRule="auto"/>
        <w:ind w:firstLine="567"/>
        <w:jc w:val="both"/>
        <w:rPr>
          <w:rFonts w:ascii="Times New Roman" w:hAnsi="Times New Roman" w:cs="Times New Roman"/>
          <w:b/>
          <w:sz w:val="24"/>
          <w:szCs w:val="24"/>
          <w:lang w:val="kk-KZ"/>
        </w:rPr>
      </w:pPr>
    </w:p>
    <w:p w14:paraId="5CE6822E" w14:textId="77777777" w:rsidR="00EA7714" w:rsidRPr="00E83A68" w:rsidRDefault="00EA7714" w:rsidP="00E83A68">
      <w:pPr>
        <w:spacing w:after="0" w:line="240" w:lineRule="auto"/>
        <w:ind w:firstLine="567"/>
        <w:jc w:val="both"/>
        <w:rPr>
          <w:rFonts w:ascii="Times New Roman" w:hAnsi="Times New Roman" w:cs="Times New Roman"/>
          <w:b/>
          <w:sz w:val="24"/>
          <w:szCs w:val="24"/>
          <w:lang w:val="kk-KZ"/>
        </w:rPr>
      </w:pPr>
    </w:p>
    <w:p w14:paraId="121D061D" w14:textId="77777777" w:rsidR="00EA7714" w:rsidRPr="00E83A68" w:rsidRDefault="00EA7714" w:rsidP="00E83A68">
      <w:pPr>
        <w:spacing w:after="0" w:line="240" w:lineRule="auto"/>
        <w:ind w:firstLine="567"/>
        <w:jc w:val="both"/>
        <w:rPr>
          <w:rFonts w:ascii="Times New Roman" w:hAnsi="Times New Roman" w:cs="Times New Roman"/>
          <w:b/>
          <w:sz w:val="24"/>
          <w:szCs w:val="24"/>
          <w:lang w:val="kk-KZ"/>
        </w:rPr>
      </w:pPr>
    </w:p>
    <w:p w14:paraId="7E80537C" w14:textId="77777777" w:rsidR="00EA7714" w:rsidRPr="00E83A68" w:rsidRDefault="00EA7714" w:rsidP="00E83A68">
      <w:pPr>
        <w:spacing w:after="0" w:line="240" w:lineRule="auto"/>
        <w:ind w:firstLine="567"/>
        <w:jc w:val="both"/>
        <w:rPr>
          <w:rFonts w:ascii="Times New Roman" w:hAnsi="Times New Roman" w:cs="Times New Roman"/>
          <w:b/>
          <w:sz w:val="24"/>
          <w:szCs w:val="24"/>
          <w:lang w:val="kk-KZ"/>
        </w:rPr>
      </w:pPr>
    </w:p>
    <w:p w14:paraId="1C0FAACB" w14:textId="77777777" w:rsidR="00EA7714" w:rsidRPr="00E83A68" w:rsidRDefault="00EA7714" w:rsidP="00E83A68">
      <w:pPr>
        <w:spacing w:after="0" w:line="240" w:lineRule="auto"/>
        <w:ind w:firstLine="567"/>
        <w:jc w:val="both"/>
        <w:rPr>
          <w:rFonts w:ascii="Times New Roman" w:hAnsi="Times New Roman" w:cs="Times New Roman"/>
          <w:b/>
          <w:sz w:val="24"/>
          <w:szCs w:val="24"/>
          <w:lang w:val="kk-KZ"/>
        </w:rPr>
      </w:pPr>
    </w:p>
    <w:p w14:paraId="2017F30F" w14:textId="77777777" w:rsidR="00EA7714" w:rsidRPr="00E83A68" w:rsidRDefault="00EA7714" w:rsidP="00E83A68">
      <w:pPr>
        <w:spacing w:after="0" w:line="240" w:lineRule="auto"/>
        <w:ind w:firstLine="567"/>
        <w:jc w:val="both"/>
        <w:rPr>
          <w:rFonts w:ascii="Times New Roman" w:hAnsi="Times New Roman" w:cs="Times New Roman"/>
          <w:b/>
          <w:sz w:val="24"/>
          <w:szCs w:val="24"/>
          <w:lang w:val="kk-KZ"/>
        </w:rPr>
      </w:pPr>
    </w:p>
    <w:p w14:paraId="51D43A99" w14:textId="77777777" w:rsidR="00EA7714" w:rsidRPr="00E83A68" w:rsidRDefault="00EA7714" w:rsidP="00E83A68">
      <w:pPr>
        <w:spacing w:after="0" w:line="240" w:lineRule="auto"/>
        <w:ind w:firstLine="567"/>
        <w:jc w:val="both"/>
        <w:rPr>
          <w:rFonts w:ascii="Times New Roman" w:hAnsi="Times New Roman" w:cs="Times New Roman"/>
          <w:b/>
          <w:sz w:val="24"/>
          <w:szCs w:val="24"/>
          <w:lang w:val="kk-KZ"/>
        </w:rPr>
      </w:pPr>
    </w:p>
    <w:p w14:paraId="55D8E99B" w14:textId="77777777" w:rsidR="00EA7714" w:rsidRPr="00E83A68" w:rsidRDefault="00EA7714" w:rsidP="00E83A68">
      <w:pPr>
        <w:spacing w:after="0" w:line="240" w:lineRule="auto"/>
        <w:ind w:firstLine="567"/>
        <w:jc w:val="both"/>
        <w:rPr>
          <w:rFonts w:ascii="Times New Roman" w:hAnsi="Times New Roman" w:cs="Times New Roman"/>
          <w:b/>
          <w:sz w:val="24"/>
          <w:szCs w:val="24"/>
          <w:lang w:val="kk-KZ"/>
        </w:rPr>
      </w:pPr>
    </w:p>
    <w:p w14:paraId="7D86B9F8" w14:textId="77777777" w:rsidR="00EA7714" w:rsidRPr="00E83A68" w:rsidRDefault="00EA7714" w:rsidP="00E83A68">
      <w:pPr>
        <w:spacing w:after="0" w:line="240" w:lineRule="auto"/>
        <w:ind w:firstLine="567"/>
        <w:jc w:val="both"/>
        <w:rPr>
          <w:rFonts w:ascii="Times New Roman" w:hAnsi="Times New Roman" w:cs="Times New Roman"/>
          <w:b/>
          <w:sz w:val="24"/>
          <w:szCs w:val="24"/>
          <w:lang w:val="kk-KZ"/>
        </w:rPr>
      </w:pPr>
    </w:p>
    <w:p w14:paraId="129C80AA" w14:textId="77777777" w:rsidR="000207C5" w:rsidRPr="00E83A68" w:rsidRDefault="000207C5" w:rsidP="00E83A68">
      <w:pPr>
        <w:spacing w:after="0" w:line="240" w:lineRule="auto"/>
        <w:ind w:firstLine="567"/>
        <w:jc w:val="both"/>
        <w:rPr>
          <w:rFonts w:ascii="Times New Roman" w:hAnsi="Times New Roman" w:cs="Times New Roman"/>
          <w:b/>
          <w:sz w:val="24"/>
          <w:szCs w:val="24"/>
          <w:lang w:val="kk-KZ"/>
        </w:rPr>
      </w:pPr>
    </w:p>
    <w:p w14:paraId="4A16589B" w14:textId="77777777" w:rsidR="00A02717" w:rsidRPr="00E83A68" w:rsidRDefault="00A02717" w:rsidP="00E83A68">
      <w:pPr>
        <w:spacing w:after="0" w:line="240" w:lineRule="auto"/>
        <w:ind w:firstLine="567"/>
        <w:jc w:val="both"/>
        <w:rPr>
          <w:rFonts w:ascii="Times New Roman" w:hAnsi="Times New Roman" w:cs="Times New Roman"/>
          <w:b/>
          <w:sz w:val="24"/>
          <w:szCs w:val="24"/>
          <w:lang w:val="kk-KZ"/>
        </w:rPr>
      </w:pPr>
    </w:p>
    <w:p w14:paraId="3499570E" w14:textId="77777777" w:rsidR="00EA7714" w:rsidRPr="00E83A68" w:rsidRDefault="00EA7714" w:rsidP="00E83A68">
      <w:pPr>
        <w:spacing w:after="0" w:line="240" w:lineRule="auto"/>
        <w:ind w:firstLine="567"/>
        <w:jc w:val="both"/>
        <w:rPr>
          <w:rFonts w:ascii="Times New Roman" w:hAnsi="Times New Roman" w:cs="Times New Roman"/>
          <w:b/>
          <w:sz w:val="24"/>
          <w:szCs w:val="24"/>
          <w:lang w:val="kk-KZ"/>
        </w:rPr>
      </w:pPr>
    </w:p>
    <w:p w14:paraId="6F04B102" w14:textId="77777777" w:rsidR="00EF1E5D" w:rsidRPr="00E83A68" w:rsidRDefault="00EF1E5D" w:rsidP="00E83A68">
      <w:pPr>
        <w:spacing w:after="0" w:line="240" w:lineRule="auto"/>
        <w:ind w:firstLine="567"/>
        <w:jc w:val="both"/>
        <w:rPr>
          <w:rFonts w:ascii="Times New Roman" w:hAnsi="Times New Roman" w:cs="Times New Roman"/>
          <w:b/>
          <w:sz w:val="24"/>
          <w:szCs w:val="24"/>
        </w:rPr>
      </w:pPr>
    </w:p>
    <w:p w14:paraId="22078540" w14:textId="77777777" w:rsidR="00471456" w:rsidRPr="00E83A68" w:rsidRDefault="00471456" w:rsidP="00E83A68">
      <w:pPr>
        <w:pBdr>
          <w:bottom w:val="single" w:sz="4" w:space="1" w:color="auto"/>
        </w:pBdr>
        <w:spacing w:after="0" w:line="240" w:lineRule="auto"/>
        <w:ind w:firstLine="567"/>
        <w:jc w:val="both"/>
        <w:rPr>
          <w:rFonts w:ascii="Times New Roman" w:hAnsi="Times New Roman" w:cs="Times New Roman"/>
          <w:sz w:val="24"/>
          <w:szCs w:val="24"/>
          <w:lang w:val="kk-KZ"/>
        </w:rPr>
      </w:pPr>
    </w:p>
    <w:p w14:paraId="158FB4E8" w14:textId="77777777" w:rsidR="00471456" w:rsidRPr="00E83A68" w:rsidRDefault="00471456" w:rsidP="00E83A68">
      <w:pPr>
        <w:spacing w:after="0" w:line="240" w:lineRule="auto"/>
        <w:jc w:val="both"/>
        <w:rPr>
          <w:rFonts w:ascii="Times New Roman" w:hAnsi="Times New Roman" w:cs="Times New Roman"/>
          <w:b/>
          <w:sz w:val="24"/>
          <w:szCs w:val="24"/>
          <w:lang w:val="kk-KZ"/>
        </w:rPr>
      </w:pPr>
    </w:p>
    <w:p w14:paraId="57BF1F2D" w14:textId="5128218B" w:rsidR="00471456" w:rsidRPr="00E83A68" w:rsidRDefault="007F39AF" w:rsidP="00E83A68">
      <w:pPr>
        <w:spacing w:after="0" w:line="240" w:lineRule="auto"/>
        <w:jc w:val="both"/>
        <w:rPr>
          <w:rFonts w:ascii="Times New Roman" w:hAnsi="Times New Roman" w:cs="Times New Roman"/>
          <w:b/>
          <w:sz w:val="24"/>
          <w:szCs w:val="24"/>
          <w:lang w:val="kk-KZ"/>
        </w:rPr>
      </w:pPr>
      <w:r w:rsidRPr="00E83A68">
        <w:rPr>
          <w:rFonts w:ascii="Times New Roman" w:hAnsi="Times New Roman" w:cs="Times New Roman"/>
          <w:b/>
          <w:sz w:val="24"/>
          <w:szCs w:val="24"/>
          <w:lang w:val="kk-KZ"/>
        </w:rPr>
        <w:t xml:space="preserve">                                               </w:t>
      </w:r>
      <w:r w:rsidR="00471456" w:rsidRPr="00E83A68">
        <w:rPr>
          <w:rFonts w:ascii="Times New Roman" w:hAnsi="Times New Roman" w:cs="Times New Roman"/>
          <w:b/>
          <w:sz w:val="24"/>
          <w:szCs w:val="24"/>
          <w:lang w:val="kk-KZ"/>
        </w:rPr>
        <w:t xml:space="preserve">                                                    </w:t>
      </w:r>
      <w:r w:rsidR="008D4217" w:rsidRPr="00E83A68">
        <w:rPr>
          <w:rFonts w:ascii="Times New Roman" w:hAnsi="Times New Roman" w:cs="Times New Roman"/>
          <w:b/>
          <w:sz w:val="24"/>
          <w:szCs w:val="24"/>
          <w:lang w:val="kk-KZ"/>
        </w:rPr>
        <w:t xml:space="preserve">               </w:t>
      </w:r>
      <w:r w:rsidR="00E92639" w:rsidRPr="00E83A68">
        <w:rPr>
          <w:rFonts w:ascii="Times New Roman" w:hAnsi="Times New Roman" w:cs="Times New Roman"/>
          <w:b/>
          <w:sz w:val="24"/>
          <w:szCs w:val="24"/>
          <w:lang w:val="kk-KZ"/>
        </w:rPr>
        <w:t xml:space="preserve">   </w:t>
      </w:r>
      <w:r w:rsidR="00EA2F93" w:rsidRPr="00E83A68">
        <w:rPr>
          <w:rFonts w:ascii="Times New Roman" w:hAnsi="Times New Roman" w:cs="Times New Roman"/>
          <w:b/>
          <w:sz w:val="24"/>
          <w:szCs w:val="24"/>
          <w:lang w:val="kk-KZ"/>
        </w:rPr>
        <w:t xml:space="preserve"> </w:t>
      </w:r>
      <w:r w:rsidR="00471456" w:rsidRPr="00E83A68">
        <w:rPr>
          <w:rFonts w:ascii="Times New Roman" w:hAnsi="Times New Roman" w:cs="Times New Roman"/>
          <w:b/>
          <w:sz w:val="24"/>
          <w:szCs w:val="24"/>
        </w:rPr>
        <w:t xml:space="preserve">МКС </w:t>
      </w:r>
      <w:r w:rsidR="000C336C" w:rsidRPr="00E83A68">
        <w:rPr>
          <w:rFonts w:ascii="Times New Roman" w:eastAsia="Arial Unicode MS" w:hAnsi="Times New Roman"/>
          <w:b/>
          <w:sz w:val="24"/>
          <w:szCs w:val="24"/>
        </w:rPr>
        <w:t xml:space="preserve">03.100.01 </w:t>
      </w:r>
      <w:r w:rsidR="008D4217" w:rsidRPr="00E83A68">
        <w:rPr>
          <w:rFonts w:ascii="Times New Roman" w:hAnsi="Times New Roman" w:cs="Times New Roman"/>
          <w:b/>
          <w:sz w:val="24"/>
          <w:szCs w:val="24"/>
          <w:lang w:val="kk-KZ"/>
        </w:rPr>
        <w:t>(</w:t>
      </w:r>
      <w:r w:rsidR="008D4217" w:rsidRPr="00E83A68">
        <w:rPr>
          <w:rFonts w:ascii="Times New Roman" w:hAnsi="Times New Roman" w:cs="Times New Roman"/>
          <w:b/>
          <w:sz w:val="24"/>
          <w:szCs w:val="24"/>
          <w:lang w:val="en-US"/>
        </w:rPr>
        <w:t>IDT</w:t>
      </w:r>
      <w:r w:rsidR="008D4217" w:rsidRPr="00E83A68">
        <w:rPr>
          <w:rFonts w:ascii="Times New Roman" w:hAnsi="Times New Roman" w:cs="Times New Roman"/>
          <w:b/>
          <w:sz w:val="24"/>
          <w:szCs w:val="24"/>
          <w:lang w:val="kk-KZ"/>
        </w:rPr>
        <w:t>)</w:t>
      </w:r>
    </w:p>
    <w:p w14:paraId="1ACCB8F5" w14:textId="77777777" w:rsidR="008B1F1A" w:rsidRPr="00E83A68" w:rsidRDefault="008B1F1A" w:rsidP="00E83A68">
      <w:pPr>
        <w:spacing w:after="0" w:line="240" w:lineRule="auto"/>
        <w:jc w:val="both"/>
        <w:rPr>
          <w:rFonts w:ascii="Times New Roman" w:hAnsi="Times New Roman" w:cs="Times New Roman"/>
          <w:b/>
          <w:sz w:val="24"/>
          <w:szCs w:val="24"/>
        </w:rPr>
      </w:pPr>
    </w:p>
    <w:p w14:paraId="5A1BDA5C" w14:textId="57C3EE5E" w:rsidR="00471456" w:rsidRPr="00E83A68" w:rsidRDefault="00471456" w:rsidP="00E83A68">
      <w:pPr>
        <w:spacing w:after="0" w:line="240" w:lineRule="auto"/>
        <w:jc w:val="both"/>
        <w:rPr>
          <w:rFonts w:ascii="Times New Roman" w:hAnsi="Times New Roman" w:cs="Times New Roman"/>
          <w:sz w:val="24"/>
          <w:szCs w:val="24"/>
        </w:rPr>
      </w:pPr>
      <w:r w:rsidRPr="00E83A68">
        <w:rPr>
          <w:rFonts w:ascii="Times New Roman" w:hAnsi="Times New Roman" w:cs="Times New Roman"/>
          <w:b/>
          <w:sz w:val="24"/>
          <w:szCs w:val="24"/>
        </w:rPr>
        <w:t>Ключевые слова:</w:t>
      </w:r>
      <w:r w:rsidR="000207C5" w:rsidRPr="00E83A68">
        <w:rPr>
          <w:rFonts w:ascii="Times New Roman" w:hAnsi="Times New Roman" w:cs="Times New Roman"/>
          <w:b/>
          <w:sz w:val="24"/>
          <w:szCs w:val="24"/>
          <w:lang w:val="kk-KZ"/>
        </w:rPr>
        <w:t xml:space="preserve"> </w:t>
      </w:r>
      <w:r w:rsidR="000207C5" w:rsidRPr="00E83A68">
        <w:rPr>
          <w:rFonts w:ascii="Times New Roman" w:hAnsi="Times New Roman" w:cs="Times New Roman"/>
          <w:sz w:val="24"/>
          <w:szCs w:val="24"/>
          <w:lang w:val="kk-KZ"/>
        </w:rPr>
        <w:t>риск, управление рисками, методы оценки рисков, анализ рисков, методы оценки значимости риска</w:t>
      </w:r>
      <w:r w:rsidR="00013FE6" w:rsidRPr="00E83A68">
        <w:rPr>
          <w:rFonts w:ascii="Times New Roman" w:hAnsi="Times New Roman" w:cs="Times New Roman"/>
          <w:sz w:val="24"/>
          <w:szCs w:val="24"/>
        </w:rPr>
        <w:t>.</w:t>
      </w:r>
    </w:p>
    <w:p w14:paraId="7994F387" w14:textId="77777777" w:rsidR="00471456" w:rsidRPr="00E83A68" w:rsidRDefault="00471456" w:rsidP="00E83A68">
      <w:pPr>
        <w:spacing w:after="0" w:line="240" w:lineRule="auto"/>
        <w:jc w:val="both"/>
        <w:rPr>
          <w:rFonts w:ascii="Times New Roman" w:hAnsi="Times New Roman" w:cs="Times New Roman"/>
          <w:b/>
          <w:sz w:val="24"/>
          <w:szCs w:val="24"/>
        </w:rPr>
      </w:pPr>
    </w:p>
    <w:p w14:paraId="624F88C3" w14:textId="77777777" w:rsidR="00471456" w:rsidRPr="00E83A68" w:rsidRDefault="00471456" w:rsidP="00E83A68">
      <w:pPr>
        <w:pBdr>
          <w:top w:val="single" w:sz="4" w:space="1" w:color="auto"/>
        </w:pBdr>
        <w:spacing w:after="0" w:line="240" w:lineRule="auto"/>
        <w:ind w:firstLine="567"/>
        <w:rPr>
          <w:rFonts w:ascii="Times New Roman" w:hAnsi="Times New Roman" w:cs="Times New Roman"/>
          <w:sz w:val="24"/>
          <w:szCs w:val="24"/>
        </w:rPr>
      </w:pPr>
    </w:p>
    <w:p w14:paraId="203E9176" w14:textId="77777777" w:rsidR="00471456" w:rsidRPr="00E83A68" w:rsidRDefault="00471456" w:rsidP="00E83A68">
      <w:pPr>
        <w:pBdr>
          <w:bottom w:val="single" w:sz="4" w:space="1" w:color="auto"/>
        </w:pBdr>
        <w:spacing w:after="0" w:line="240" w:lineRule="auto"/>
        <w:ind w:firstLine="567"/>
        <w:jc w:val="both"/>
        <w:rPr>
          <w:rFonts w:ascii="Times New Roman" w:hAnsi="Times New Roman" w:cs="Times New Roman"/>
          <w:b/>
          <w:sz w:val="24"/>
          <w:szCs w:val="24"/>
        </w:rPr>
      </w:pPr>
    </w:p>
    <w:p w14:paraId="1B5F0F92" w14:textId="77777777" w:rsidR="00471456" w:rsidRPr="00E83A68" w:rsidRDefault="00471456" w:rsidP="00E83A68">
      <w:pPr>
        <w:spacing w:after="0" w:line="240" w:lineRule="auto"/>
        <w:jc w:val="both"/>
        <w:rPr>
          <w:rFonts w:ascii="Times New Roman" w:hAnsi="Times New Roman" w:cs="Times New Roman"/>
          <w:b/>
          <w:sz w:val="24"/>
          <w:szCs w:val="24"/>
          <w:lang w:val="kk-KZ"/>
        </w:rPr>
      </w:pPr>
    </w:p>
    <w:p w14:paraId="5142C4F0" w14:textId="77777777" w:rsidR="000207C5" w:rsidRPr="00E83A68" w:rsidRDefault="000207C5" w:rsidP="00E83A68">
      <w:pPr>
        <w:spacing w:after="0" w:line="240" w:lineRule="auto"/>
        <w:jc w:val="both"/>
        <w:rPr>
          <w:rFonts w:ascii="Times New Roman" w:hAnsi="Times New Roman" w:cs="Times New Roman"/>
          <w:b/>
          <w:sz w:val="24"/>
          <w:szCs w:val="24"/>
          <w:lang w:val="kk-KZ"/>
        </w:rPr>
      </w:pPr>
      <w:r w:rsidRPr="00E83A68">
        <w:rPr>
          <w:rFonts w:ascii="Times New Roman" w:hAnsi="Times New Roman" w:cs="Times New Roman"/>
          <w:b/>
          <w:sz w:val="24"/>
          <w:szCs w:val="24"/>
          <w:lang w:val="kk-KZ"/>
        </w:rPr>
        <w:t xml:space="preserve">                                                                                                                      </w:t>
      </w:r>
      <w:r w:rsidRPr="00E83A68">
        <w:rPr>
          <w:rFonts w:ascii="Times New Roman" w:hAnsi="Times New Roman" w:cs="Times New Roman"/>
          <w:b/>
          <w:sz w:val="24"/>
          <w:szCs w:val="24"/>
        </w:rPr>
        <w:t xml:space="preserve">МКС </w:t>
      </w:r>
      <w:r w:rsidRPr="00E83A68">
        <w:rPr>
          <w:rFonts w:ascii="Times New Roman" w:eastAsia="Arial Unicode MS" w:hAnsi="Times New Roman"/>
          <w:b/>
          <w:sz w:val="24"/>
          <w:szCs w:val="24"/>
        </w:rPr>
        <w:t xml:space="preserve">03.100.01 </w:t>
      </w:r>
      <w:r w:rsidRPr="00E83A68">
        <w:rPr>
          <w:rFonts w:ascii="Times New Roman" w:hAnsi="Times New Roman" w:cs="Times New Roman"/>
          <w:b/>
          <w:sz w:val="24"/>
          <w:szCs w:val="24"/>
          <w:lang w:val="kk-KZ"/>
        </w:rPr>
        <w:t>(</w:t>
      </w:r>
      <w:r w:rsidRPr="00E83A68">
        <w:rPr>
          <w:rFonts w:ascii="Times New Roman" w:hAnsi="Times New Roman" w:cs="Times New Roman"/>
          <w:b/>
          <w:sz w:val="24"/>
          <w:szCs w:val="24"/>
          <w:lang w:val="en-US"/>
        </w:rPr>
        <w:t>IDT</w:t>
      </w:r>
      <w:r w:rsidRPr="00E83A68">
        <w:rPr>
          <w:rFonts w:ascii="Times New Roman" w:hAnsi="Times New Roman" w:cs="Times New Roman"/>
          <w:b/>
          <w:sz w:val="24"/>
          <w:szCs w:val="24"/>
          <w:lang w:val="kk-KZ"/>
        </w:rPr>
        <w:t>)</w:t>
      </w:r>
    </w:p>
    <w:p w14:paraId="098A16CA" w14:textId="77777777" w:rsidR="000207C5" w:rsidRPr="00E83A68" w:rsidRDefault="000207C5" w:rsidP="00E83A68">
      <w:pPr>
        <w:spacing w:after="0" w:line="240" w:lineRule="auto"/>
        <w:jc w:val="both"/>
        <w:rPr>
          <w:rFonts w:ascii="Times New Roman" w:hAnsi="Times New Roman" w:cs="Times New Roman"/>
          <w:b/>
          <w:sz w:val="24"/>
          <w:szCs w:val="24"/>
        </w:rPr>
      </w:pPr>
    </w:p>
    <w:p w14:paraId="727238ED" w14:textId="1198F091" w:rsidR="00471456" w:rsidRPr="00E83A68" w:rsidRDefault="000207C5" w:rsidP="00E83A68">
      <w:pPr>
        <w:spacing w:after="0" w:line="240" w:lineRule="auto"/>
        <w:jc w:val="both"/>
        <w:rPr>
          <w:rFonts w:ascii="Times New Roman" w:hAnsi="Times New Roman" w:cs="Times New Roman"/>
          <w:sz w:val="24"/>
          <w:szCs w:val="24"/>
        </w:rPr>
      </w:pPr>
      <w:r w:rsidRPr="00E83A68">
        <w:rPr>
          <w:rFonts w:ascii="Times New Roman" w:hAnsi="Times New Roman" w:cs="Times New Roman"/>
          <w:b/>
          <w:sz w:val="24"/>
          <w:szCs w:val="24"/>
        </w:rPr>
        <w:t>Ключевые слова:</w:t>
      </w:r>
      <w:r w:rsidRPr="00E83A68">
        <w:rPr>
          <w:rFonts w:ascii="Times New Roman" w:hAnsi="Times New Roman" w:cs="Times New Roman"/>
          <w:b/>
          <w:sz w:val="24"/>
          <w:szCs w:val="24"/>
          <w:lang w:val="kk-KZ"/>
        </w:rPr>
        <w:t xml:space="preserve"> </w:t>
      </w:r>
      <w:r w:rsidRPr="00E83A68">
        <w:rPr>
          <w:rFonts w:ascii="Times New Roman" w:hAnsi="Times New Roman" w:cs="Times New Roman"/>
          <w:sz w:val="24"/>
          <w:szCs w:val="24"/>
          <w:lang w:val="kk-KZ"/>
        </w:rPr>
        <w:t>риск, управление рисками, методы оценки рисков, анализ рисков, методы оценки значимости риска</w:t>
      </w:r>
      <w:r w:rsidRPr="00E83A68">
        <w:rPr>
          <w:rFonts w:ascii="Times New Roman" w:hAnsi="Times New Roman" w:cs="Times New Roman"/>
          <w:sz w:val="24"/>
          <w:szCs w:val="24"/>
        </w:rPr>
        <w:t>.</w:t>
      </w:r>
    </w:p>
    <w:p w14:paraId="22FEC3BA" w14:textId="77777777" w:rsidR="00471456" w:rsidRPr="00E83A68" w:rsidRDefault="00471456" w:rsidP="00E83A68">
      <w:pPr>
        <w:pStyle w:val="Style104"/>
        <w:widowControl/>
        <w:pBdr>
          <w:bottom w:val="single" w:sz="4" w:space="1" w:color="auto"/>
        </w:pBdr>
        <w:spacing w:line="240" w:lineRule="auto"/>
        <w:ind w:firstLine="567"/>
        <w:jc w:val="both"/>
      </w:pPr>
    </w:p>
    <w:p w14:paraId="22A77224" w14:textId="77777777" w:rsidR="00471456" w:rsidRPr="00E83A68" w:rsidRDefault="00471456" w:rsidP="00E83A68">
      <w:pPr>
        <w:spacing w:after="0" w:line="240" w:lineRule="auto"/>
        <w:ind w:firstLine="567"/>
        <w:jc w:val="both"/>
        <w:rPr>
          <w:rFonts w:ascii="Times New Roman" w:hAnsi="Times New Roman" w:cs="Times New Roman"/>
          <w:sz w:val="24"/>
          <w:szCs w:val="24"/>
        </w:rPr>
      </w:pPr>
    </w:p>
    <w:p w14:paraId="0CD29211" w14:textId="77777777" w:rsidR="00471456" w:rsidRPr="00E83A68" w:rsidRDefault="00471456" w:rsidP="00E83A68">
      <w:pPr>
        <w:spacing w:after="0" w:line="240" w:lineRule="auto"/>
        <w:ind w:firstLine="567"/>
        <w:jc w:val="both"/>
        <w:rPr>
          <w:rFonts w:ascii="Times New Roman" w:hAnsi="Times New Roman" w:cs="Times New Roman"/>
          <w:sz w:val="24"/>
          <w:szCs w:val="24"/>
        </w:rPr>
      </w:pPr>
    </w:p>
    <w:p w14:paraId="053A587E" w14:textId="77777777" w:rsidR="00471456" w:rsidRPr="00E83A68" w:rsidRDefault="00471456" w:rsidP="00E83A68">
      <w:pPr>
        <w:spacing w:after="0" w:line="240" w:lineRule="auto"/>
        <w:ind w:firstLine="567"/>
        <w:jc w:val="both"/>
        <w:rPr>
          <w:rFonts w:ascii="Times New Roman" w:eastAsia="Calibri" w:hAnsi="Times New Roman" w:cs="Times New Roman"/>
          <w:b/>
          <w:sz w:val="24"/>
          <w:szCs w:val="24"/>
        </w:rPr>
      </w:pPr>
      <w:r w:rsidRPr="00E83A68">
        <w:rPr>
          <w:rFonts w:ascii="Times New Roman" w:eastAsia="Calibri" w:hAnsi="Times New Roman" w:cs="Times New Roman"/>
          <w:b/>
          <w:sz w:val="24"/>
          <w:szCs w:val="24"/>
        </w:rPr>
        <w:t>Разработчик:</w:t>
      </w:r>
    </w:p>
    <w:p w14:paraId="2A6183BC" w14:textId="1C0C380F" w:rsidR="00233E7B" w:rsidRPr="00E83A68" w:rsidRDefault="00233E7B" w:rsidP="00E83A68">
      <w:pPr>
        <w:pStyle w:val="210"/>
        <w:shd w:val="clear" w:color="auto" w:fill="auto"/>
        <w:spacing w:line="240" w:lineRule="auto"/>
        <w:ind w:firstLine="567"/>
        <w:jc w:val="both"/>
        <w:rPr>
          <w:sz w:val="24"/>
          <w:szCs w:val="24"/>
          <w:lang w:val="kk-KZ"/>
        </w:rPr>
      </w:pPr>
      <w:r w:rsidRPr="00E83A68">
        <w:rPr>
          <w:sz w:val="24"/>
          <w:szCs w:val="24"/>
          <w:lang w:val="kk-KZ"/>
        </w:rPr>
        <w:t xml:space="preserve">Республиканское государственное предприятие на праве хозяйственного ведения «Казахстанский институт стандартизации и сертификации» Комитета технического регулирования и метрологии Министерства </w:t>
      </w:r>
      <w:r w:rsidR="00FE45D6" w:rsidRPr="00E83A68">
        <w:rPr>
          <w:sz w:val="24"/>
          <w:szCs w:val="24"/>
          <w:lang w:val="kk-KZ"/>
        </w:rPr>
        <w:t>торговли и интеграции</w:t>
      </w:r>
      <w:r w:rsidRPr="00E83A68">
        <w:rPr>
          <w:sz w:val="24"/>
          <w:szCs w:val="24"/>
          <w:lang w:val="kk-KZ"/>
        </w:rPr>
        <w:t xml:space="preserve"> Республики Казахстан</w:t>
      </w:r>
    </w:p>
    <w:p w14:paraId="7A079258" w14:textId="77777777" w:rsidR="00233E7B" w:rsidRPr="00E83A68" w:rsidRDefault="00233E7B" w:rsidP="00E83A68">
      <w:pPr>
        <w:spacing w:after="0" w:line="240" w:lineRule="auto"/>
        <w:ind w:firstLine="567"/>
        <w:jc w:val="both"/>
        <w:rPr>
          <w:rFonts w:ascii="Times New Roman" w:hAnsi="Times New Roman" w:cs="Times New Roman"/>
          <w:sz w:val="24"/>
          <w:szCs w:val="24"/>
          <w:lang w:val="kk-KZ"/>
        </w:rPr>
      </w:pPr>
    </w:p>
    <w:p w14:paraId="3351B275" w14:textId="77777777" w:rsidR="000207C5" w:rsidRPr="00E83A68" w:rsidRDefault="000207C5" w:rsidP="00E83A68">
      <w:pPr>
        <w:spacing w:after="0" w:line="240" w:lineRule="auto"/>
        <w:ind w:firstLine="567"/>
        <w:jc w:val="both"/>
        <w:rPr>
          <w:rFonts w:ascii="Times New Roman" w:hAnsi="Times New Roman" w:cs="Times New Roman"/>
          <w:sz w:val="24"/>
          <w:szCs w:val="24"/>
          <w:lang w:val="kk-KZ"/>
        </w:rPr>
      </w:pPr>
    </w:p>
    <w:p w14:paraId="60380CCA" w14:textId="77777777" w:rsidR="000207C5" w:rsidRPr="00E83A68" w:rsidRDefault="000207C5" w:rsidP="00E83A68">
      <w:pPr>
        <w:spacing w:after="0" w:line="240" w:lineRule="auto"/>
        <w:ind w:firstLine="567"/>
        <w:jc w:val="both"/>
        <w:rPr>
          <w:rFonts w:ascii="Times New Roman" w:hAnsi="Times New Roman" w:cs="Times New Roman"/>
          <w:sz w:val="24"/>
          <w:szCs w:val="24"/>
          <w:lang w:val="kk-KZ"/>
        </w:rPr>
      </w:pPr>
    </w:p>
    <w:p w14:paraId="0F862C03" w14:textId="77777777" w:rsidR="00233E7B" w:rsidRPr="00E83A68" w:rsidRDefault="00233E7B"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lang w:val="kk-KZ"/>
        </w:rPr>
        <w:t>Руководитель разработки:</w:t>
      </w:r>
    </w:p>
    <w:p w14:paraId="29533440" w14:textId="77777777" w:rsidR="00233E7B" w:rsidRPr="00E83A68" w:rsidRDefault="00233E7B"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Заместитель Генерального директора</w:t>
      </w:r>
    </w:p>
    <w:p w14:paraId="780847D3" w14:textId="77777777" w:rsidR="00233E7B" w:rsidRPr="00E83A68" w:rsidRDefault="00233E7B"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 xml:space="preserve">РГП на ПХВ «Казахстанский институт </w:t>
      </w:r>
    </w:p>
    <w:p w14:paraId="70B85BEA" w14:textId="77777777" w:rsidR="00233E7B" w:rsidRPr="00E83A68" w:rsidRDefault="00233E7B"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lang w:val="kk-KZ"/>
        </w:rPr>
        <w:t>с</w:t>
      </w:r>
      <w:proofErr w:type="spellStart"/>
      <w:r w:rsidRPr="00E83A68">
        <w:rPr>
          <w:rFonts w:ascii="Times New Roman" w:hAnsi="Times New Roman" w:cs="Times New Roman"/>
          <w:b/>
          <w:sz w:val="24"/>
          <w:szCs w:val="24"/>
        </w:rPr>
        <w:t>тандартизации</w:t>
      </w:r>
      <w:proofErr w:type="spellEnd"/>
      <w:r w:rsidRPr="00E83A68">
        <w:rPr>
          <w:rFonts w:ascii="Times New Roman" w:hAnsi="Times New Roman" w:cs="Times New Roman"/>
          <w:b/>
          <w:sz w:val="24"/>
          <w:szCs w:val="24"/>
        </w:rPr>
        <w:t xml:space="preserve"> и сертификации»                                                         </w:t>
      </w:r>
      <w:r w:rsidR="00A2577A" w:rsidRPr="00E83A68">
        <w:rPr>
          <w:rFonts w:ascii="Times New Roman" w:hAnsi="Times New Roman" w:cs="Times New Roman"/>
          <w:b/>
          <w:sz w:val="24"/>
          <w:szCs w:val="24"/>
          <w:lang w:val="kk-KZ"/>
        </w:rPr>
        <w:t xml:space="preserve"> Е.Амирханова</w:t>
      </w:r>
    </w:p>
    <w:p w14:paraId="6BAB205C" w14:textId="77777777" w:rsidR="00233E7B" w:rsidRPr="00E83A68" w:rsidRDefault="00233E7B" w:rsidP="00E83A68">
      <w:pPr>
        <w:spacing w:after="0" w:line="240" w:lineRule="auto"/>
        <w:ind w:firstLine="567"/>
        <w:jc w:val="both"/>
        <w:rPr>
          <w:rFonts w:ascii="Times New Roman" w:hAnsi="Times New Roman" w:cs="Times New Roman"/>
          <w:b/>
          <w:sz w:val="24"/>
          <w:szCs w:val="24"/>
          <w:lang w:val="kk-KZ"/>
        </w:rPr>
      </w:pPr>
    </w:p>
    <w:p w14:paraId="1BCF6707" w14:textId="77777777" w:rsidR="00FE45D6" w:rsidRPr="00E83A68" w:rsidRDefault="00FE45D6" w:rsidP="00E83A68">
      <w:pPr>
        <w:spacing w:after="0" w:line="240" w:lineRule="auto"/>
        <w:ind w:firstLine="567"/>
        <w:jc w:val="both"/>
        <w:rPr>
          <w:rFonts w:ascii="Times New Roman" w:hAnsi="Times New Roman" w:cs="Times New Roman"/>
          <w:b/>
          <w:sz w:val="24"/>
          <w:szCs w:val="24"/>
          <w:lang w:val="kk-KZ"/>
        </w:rPr>
      </w:pPr>
    </w:p>
    <w:p w14:paraId="1F05491C" w14:textId="77777777" w:rsidR="00233E7B" w:rsidRPr="00E83A68" w:rsidRDefault="00233E7B"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lang w:val="kk-KZ"/>
        </w:rPr>
        <w:t>Н</w:t>
      </w:r>
      <w:proofErr w:type="spellStart"/>
      <w:r w:rsidRPr="00E83A68">
        <w:rPr>
          <w:rFonts w:ascii="Times New Roman" w:hAnsi="Times New Roman" w:cs="Times New Roman"/>
          <w:b/>
          <w:sz w:val="24"/>
          <w:szCs w:val="24"/>
        </w:rPr>
        <w:t>ачальник</w:t>
      </w:r>
      <w:proofErr w:type="spellEnd"/>
    </w:p>
    <w:p w14:paraId="28D26900" w14:textId="77777777" w:rsidR="00233E7B" w:rsidRPr="00E83A68" w:rsidRDefault="00233E7B" w:rsidP="00E83A68">
      <w:pPr>
        <w:spacing w:after="0" w:line="240" w:lineRule="auto"/>
        <w:ind w:firstLine="567"/>
        <w:jc w:val="both"/>
        <w:rPr>
          <w:rFonts w:ascii="Times New Roman" w:hAnsi="Times New Roman" w:cs="Times New Roman"/>
          <w:b/>
          <w:sz w:val="24"/>
          <w:szCs w:val="24"/>
        </w:rPr>
      </w:pPr>
      <w:bookmarkStart w:id="156" w:name="_GoBack"/>
      <w:r w:rsidRPr="00E83A68">
        <w:rPr>
          <w:rFonts w:ascii="Times New Roman" w:hAnsi="Times New Roman" w:cs="Times New Roman"/>
          <w:b/>
          <w:sz w:val="24"/>
          <w:szCs w:val="24"/>
        </w:rPr>
        <w:t>Информационн</w:t>
      </w:r>
      <w:bookmarkEnd w:id="156"/>
      <w:r w:rsidRPr="00E83A68">
        <w:rPr>
          <w:rFonts w:ascii="Times New Roman" w:hAnsi="Times New Roman" w:cs="Times New Roman"/>
          <w:b/>
          <w:sz w:val="24"/>
          <w:szCs w:val="24"/>
        </w:rPr>
        <w:t xml:space="preserve">ого центра </w:t>
      </w:r>
      <w:proofErr w:type="gramStart"/>
      <w:r w:rsidRPr="00E83A68">
        <w:rPr>
          <w:rFonts w:ascii="Times New Roman" w:hAnsi="Times New Roman" w:cs="Times New Roman"/>
          <w:b/>
          <w:sz w:val="24"/>
          <w:szCs w:val="24"/>
        </w:rPr>
        <w:t>по</w:t>
      </w:r>
      <w:proofErr w:type="gramEnd"/>
      <w:r w:rsidRPr="00E83A68">
        <w:rPr>
          <w:rFonts w:ascii="Times New Roman" w:hAnsi="Times New Roman" w:cs="Times New Roman"/>
          <w:b/>
          <w:sz w:val="24"/>
          <w:szCs w:val="24"/>
        </w:rPr>
        <w:t xml:space="preserve"> </w:t>
      </w:r>
    </w:p>
    <w:p w14:paraId="2B12F6D3" w14:textId="77777777" w:rsidR="00233E7B" w:rsidRPr="00E83A68" w:rsidRDefault="00233E7B"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 xml:space="preserve">техническим барьерам в торговле </w:t>
      </w:r>
    </w:p>
    <w:p w14:paraId="1193BD9E" w14:textId="77777777" w:rsidR="00233E7B" w:rsidRPr="00E83A68" w:rsidRDefault="00233E7B"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 xml:space="preserve">и </w:t>
      </w:r>
      <w:proofErr w:type="spellStart"/>
      <w:r w:rsidRPr="00E83A68">
        <w:rPr>
          <w:rFonts w:ascii="Times New Roman" w:hAnsi="Times New Roman" w:cs="Times New Roman"/>
          <w:b/>
          <w:sz w:val="24"/>
          <w:szCs w:val="24"/>
        </w:rPr>
        <w:t>санитарно</w:t>
      </w:r>
      <w:proofErr w:type="spellEnd"/>
      <w:r w:rsidRPr="00E83A68">
        <w:rPr>
          <w:rFonts w:ascii="Times New Roman" w:hAnsi="Times New Roman" w:cs="Times New Roman"/>
          <w:b/>
          <w:sz w:val="24"/>
          <w:szCs w:val="24"/>
          <w:lang w:val="kk-KZ"/>
        </w:rPr>
        <w:t>-</w:t>
      </w:r>
      <w:r w:rsidRPr="00E83A68">
        <w:rPr>
          <w:rFonts w:ascii="Times New Roman" w:hAnsi="Times New Roman" w:cs="Times New Roman"/>
          <w:b/>
          <w:sz w:val="24"/>
          <w:szCs w:val="24"/>
        </w:rPr>
        <w:t xml:space="preserve">фитосанитарным мерам                                               </w:t>
      </w:r>
      <w:r w:rsidRPr="00E83A68">
        <w:rPr>
          <w:rFonts w:ascii="Times New Roman" w:hAnsi="Times New Roman" w:cs="Times New Roman"/>
          <w:b/>
          <w:sz w:val="24"/>
          <w:szCs w:val="24"/>
          <w:lang w:val="kk-KZ"/>
        </w:rPr>
        <w:t xml:space="preserve">         </w:t>
      </w:r>
      <w:r w:rsidRPr="00E83A68">
        <w:rPr>
          <w:rFonts w:ascii="Times New Roman" w:hAnsi="Times New Roman" w:cs="Times New Roman"/>
          <w:b/>
          <w:sz w:val="24"/>
          <w:szCs w:val="24"/>
        </w:rPr>
        <w:t xml:space="preserve"> </w:t>
      </w:r>
      <w:r w:rsidRPr="00E83A68">
        <w:rPr>
          <w:rFonts w:ascii="Times New Roman" w:hAnsi="Times New Roman" w:cs="Times New Roman"/>
          <w:b/>
          <w:sz w:val="24"/>
          <w:szCs w:val="24"/>
          <w:lang w:val="kk-KZ"/>
        </w:rPr>
        <w:t>Б.Кусаинов</w:t>
      </w:r>
    </w:p>
    <w:p w14:paraId="42F3A81A" w14:textId="77777777" w:rsidR="00233E7B" w:rsidRPr="00E83A68" w:rsidRDefault="00233E7B" w:rsidP="00E83A68">
      <w:pPr>
        <w:spacing w:after="0" w:line="240" w:lineRule="auto"/>
        <w:ind w:firstLine="567"/>
        <w:jc w:val="both"/>
        <w:rPr>
          <w:rFonts w:ascii="Times New Roman" w:hAnsi="Times New Roman" w:cs="Times New Roman"/>
          <w:b/>
          <w:sz w:val="24"/>
          <w:szCs w:val="24"/>
        </w:rPr>
      </w:pPr>
    </w:p>
    <w:p w14:paraId="1884D8D2" w14:textId="77777777" w:rsidR="00233E7B" w:rsidRPr="00E83A68" w:rsidRDefault="00233E7B"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Директор</w:t>
      </w:r>
      <w:r w:rsidRPr="00E83A68">
        <w:rPr>
          <w:rFonts w:ascii="Times New Roman" w:hAnsi="Times New Roman" w:cs="Times New Roman"/>
          <w:b/>
          <w:sz w:val="24"/>
          <w:szCs w:val="24"/>
          <w:lang w:val="kk-KZ"/>
        </w:rPr>
        <w:t xml:space="preserve"> </w:t>
      </w:r>
      <w:proofErr w:type="spellStart"/>
      <w:r w:rsidRPr="00E83A68">
        <w:rPr>
          <w:rFonts w:ascii="Times New Roman" w:hAnsi="Times New Roman" w:cs="Times New Roman"/>
          <w:b/>
          <w:sz w:val="24"/>
          <w:szCs w:val="24"/>
        </w:rPr>
        <w:t>Жамбылского</w:t>
      </w:r>
      <w:proofErr w:type="spellEnd"/>
      <w:r w:rsidRPr="00E83A68">
        <w:rPr>
          <w:rFonts w:ascii="Times New Roman" w:hAnsi="Times New Roman" w:cs="Times New Roman"/>
          <w:b/>
          <w:sz w:val="24"/>
          <w:szCs w:val="24"/>
        </w:rPr>
        <w:t xml:space="preserve"> филиала</w:t>
      </w:r>
    </w:p>
    <w:p w14:paraId="3B7EAEEE" w14:textId="77777777" w:rsidR="00233E7B" w:rsidRPr="00E83A68" w:rsidRDefault="00233E7B"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 xml:space="preserve">РГП на ПХВ «Казахстанский институт </w:t>
      </w:r>
    </w:p>
    <w:p w14:paraId="0609B49C" w14:textId="77777777" w:rsidR="00233E7B" w:rsidRPr="00E83A68" w:rsidRDefault="00233E7B"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 xml:space="preserve">стандартизации и сертификации» </w:t>
      </w:r>
      <w:r w:rsidRPr="00E83A68">
        <w:rPr>
          <w:rFonts w:ascii="Times New Roman" w:hAnsi="Times New Roman" w:cs="Times New Roman"/>
          <w:b/>
          <w:sz w:val="24"/>
          <w:szCs w:val="24"/>
          <w:lang w:val="kk-KZ"/>
        </w:rPr>
        <w:t xml:space="preserve">                                                              </w:t>
      </w:r>
      <w:r w:rsidRPr="00E83A68">
        <w:rPr>
          <w:rFonts w:ascii="Times New Roman" w:hAnsi="Times New Roman" w:cs="Times New Roman"/>
          <w:b/>
          <w:sz w:val="24"/>
          <w:szCs w:val="24"/>
        </w:rPr>
        <w:t>А</w:t>
      </w:r>
      <w:r w:rsidRPr="00E83A68">
        <w:rPr>
          <w:rFonts w:ascii="Times New Roman" w:hAnsi="Times New Roman" w:cs="Times New Roman"/>
          <w:b/>
          <w:sz w:val="24"/>
          <w:szCs w:val="24"/>
          <w:lang w:val="kk-KZ"/>
        </w:rPr>
        <w:t>.Мынбаев</w:t>
      </w:r>
    </w:p>
    <w:p w14:paraId="3D627779" w14:textId="77777777" w:rsidR="00233E7B" w:rsidRPr="00E83A68" w:rsidRDefault="00233E7B" w:rsidP="00E83A68">
      <w:pPr>
        <w:spacing w:after="0" w:line="240" w:lineRule="auto"/>
        <w:ind w:firstLine="567"/>
        <w:jc w:val="both"/>
        <w:rPr>
          <w:rFonts w:ascii="Times New Roman" w:hAnsi="Times New Roman" w:cs="Times New Roman"/>
          <w:b/>
          <w:sz w:val="24"/>
          <w:szCs w:val="24"/>
        </w:rPr>
      </w:pPr>
    </w:p>
    <w:p w14:paraId="058E3CA5" w14:textId="77777777" w:rsidR="00233E7B" w:rsidRPr="00E83A68" w:rsidRDefault="00233E7B" w:rsidP="00E83A68">
      <w:pPr>
        <w:spacing w:after="0" w:line="240" w:lineRule="auto"/>
        <w:ind w:firstLine="567"/>
        <w:jc w:val="both"/>
        <w:rPr>
          <w:rFonts w:ascii="Times New Roman" w:hAnsi="Times New Roman" w:cs="Times New Roman"/>
          <w:b/>
          <w:sz w:val="24"/>
          <w:szCs w:val="24"/>
          <w:lang w:val="kk-KZ"/>
        </w:rPr>
      </w:pPr>
      <w:r w:rsidRPr="00E83A68">
        <w:rPr>
          <w:rFonts w:ascii="Times New Roman" w:hAnsi="Times New Roman" w:cs="Times New Roman"/>
          <w:b/>
          <w:sz w:val="24"/>
          <w:szCs w:val="24"/>
        </w:rPr>
        <w:t>Исполнитель</w:t>
      </w:r>
      <w:r w:rsidRPr="00E83A68">
        <w:rPr>
          <w:rFonts w:ascii="Times New Roman" w:hAnsi="Times New Roman" w:cs="Times New Roman"/>
          <w:b/>
          <w:sz w:val="24"/>
          <w:szCs w:val="24"/>
          <w:lang w:val="kk-KZ"/>
        </w:rPr>
        <w:t>:</w:t>
      </w:r>
    </w:p>
    <w:p w14:paraId="3CB937B2" w14:textId="77777777" w:rsidR="00233E7B" w:rsidRPr="00E83A68" w:rsidRDefault="00233E7B"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lang w:val="kk-KZ"/>
        </w:rPr>
        <w:t>Главный</w:t>
      </w:r>
      <w:r w:rsidRPr="00E83A68">
        <w:rPr>
          <w:rFonts w:ascii="Times New Roman" w:hAnsi="Times New Roman" w:cs="Times New Roman"/>
          <w:b/>
          <w:sz w:val="24"/>
          <w:szCs w:val="24"/>
        </w:rPr>
        <w:t xml:space="preserve"> специалист </w:t>
      </w:r>
      <w:r w:rsidRPr="00E83A68">
        <w:rPr>
          <w:rFonts w:ascii="Times New Roman" w:hAnsi="Times New Roman" w:cs="Times New Roman"/>
          <w:b/>
          <w:sz w:val="24"/>
          <w:szCs w:val="24"/>
          <w:lang w:val="kk-KZ"/>
        </w:rPr>
        <w:t>Жамбылского</w:t>
      </w:r>
      <w:r w:rsidRPr="00E83A68">
        <w:rPr>
          <w:rFonts w:ascii="Times New Roman" w:hAnsi="Times New Roman" w:cs="Times New Roman"/>
          <w:b/>
          <w:sz w:val="24"/>
          <w:szCs w:val="24"/>
        </w:rPr>
        <w:t xml:space="preserve"> филиала</w:t>
      </w:r>
    </w:p>
    <w:p w14:paraId="289A7285" w14:textId="77777777" w:rsidR="00233E7B" w:rsidRPr="00E83A68" w:rsidRDefault="00233E7B" w:rsidP="00E83A68">
      <w:pPr>
        <w:spacing w:after="0" w:line="240" w:lineRule="auto"/>
        <w:ind w:firstLine="567"/>
        <w:jc w:val="both"/>
        <w:rPr>
          <w:rFonts w:ascii="Times New Roman" w:hAnsi="Times New Roman" w:cs="Times New Roman"/>
          <w:b/>
          <w:sz w:val="24"/>
          <w:szCs w:val="24"/>
        </w:rPr>
      </w:pPr>
      <w:r w:rsidRPr="00E83A68">
        <w:rPr>
          <w:rFonts w:ascii="Times New Roman" w:hAnsi="Times New Roman" w:cs="Times New Roman"/>
          <w:b/>
          <w:sz w:val="24"/>
          <w:szCs w:val="24"/>
        </w:rPr>
        <w:t xml:space="preserve">РГП на ПХВ «Казахстанский институт </w:t>
      </w:r>
    </w:p>
    <w:p w14:paraId="48281D66" w14:textId="77777777" w:rsidR="00233E7B" w:rsidRPr="00E83A68" w:rsidRDefault="00233E7B" w:rsidP="00E83A68">
      <w:pPr>
        <w:spacing w:after="0" w:line="240" w:lineRule="auto"/>
        <w:ind w:firstLine="567"/>
        <w:jc w:val="both"/>
        <w:rPr>
          <w:rFonts w:ascii="Times New Roman" w:hAnsi="Times New Roman" w:cs="Times New Roman"/>
          <w:sz w:val="24"/>
          <w:szCs w:val="24"/>
          <w:lang w:val="kk-KZ"/>
        </w:rPr>
      </w:pPr>
      <w:r w:rsidRPr="00E83A68">
        <w:rPr>
          <w:rFonts w:ascii="Times New Roman" w:hAnsi="Times New Roman" w:cs="Times New Roman"/>
          <w:b/>
          <w:sz w:val="24"/>
          <w:szCs w:val="24"/>
          <w:lang w:val="kk-KZ"/>
        </w:rPr>
        <w:t>с</w:t>
      </w:r>
      <w:proofErr w:type="spellStart"/>
      <w:r w:rsidRPr="00E83A68">
        <w:rPr>
          <w:rFonts w:ascii="Times New Roman" w:hAnsi="Times New Roman" w:cs="Times New Roman"/>
          <w:b/>
          <w:sz w:val="24"/>
          <w:szCs w:val="24"/>
        </w:rPr>
        <w:t>тандартизации</w:t>
      </w:r>
      <w:proofErr w:type="spellEnd"/>
      <w:r w:rsidRPr="00E83A68">
        <w:rPr>
          <w:rFonts w:ascii="Times New Roman" w:hAnsi="Times New Roman" w:cs="Times New Roman"/>
          <w:b/>
          <w:sz w:val="24"/>
          <w:szCs w:val="24"/>
        </w:rPr>
        <w:t xml:space="preserve"> и сертификации»</w:t>
      </w:r>
      <w:r w:rsidRPr="00E83A68">
        <w:rPr>
          <w:rFonts w:ascii="Times New Roman" w:hAnsi="Times New Roman" w:cs="Times New Roman"/>
          <w:b/>
          <w:sz w:val="24"/>
          <w:szCs w:val="24"/>
          <w:lang w:val="kk-KZ"/>
        </w:rPr>
        <w:t xml:space="preserve">                                                                 Ұ.Исахмет</w:t>
      </w:r>
    </w:p>
    <w:sectPr w:rsidR="00233E7B" w:rsidRPr="00E83A68" w:rsidSect="00B0786A">
      <w:headerReference w:type="even" r:id="rId73"/>
      <w:headerReference w:type="default" r:id="rId74"/>
      <w:footerReference w:type="even" r:id="rId75"/>
      <w:footerReference w:type="default" r:id="rId76"/>
      <w:footnotePr>
        <w:numFmt w:val="chicago"/>
      </w:footnotePr>
      <w:pgSz w:w="11906" w:h="16838"/>
      <w:pgMar w:top="1418" w:right="1418" w:bottom="1418" w:left="1134" w:header="1021" w:footer="1021"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7F15EF4" w15:done="0"/>
  <w15:commentEx w15:paraId="21D4835F" w15:done="0"/>
  <w15:commentEx w15:paraId="70C086FC" w15:done="0"/>
  <w15:commentEx w15:paraId="25076995" w15:done="0"/>
  <w15:commentEx w15:paraId="286A52AC" w15:done="0"/>
  <w15:commentEx w15:paraId="11F24649" w15:done="0"/>
  <w15:commentEx w15:paraId="167F2208" w15:done="0"/>
  <w15:commentEx w15:paraId="264959A2" w15:done="0"/>
  <w15:commentEx w15:paraId="670075B0" w15:done="0"/>
  <w15:commentEx w15:paraId="17AFD8FA" w15:done="0"/>
  <w15:commentEx w15:paraId="5023A1D9" w15:done="0"/>
  <w15:commentEx w15:paraId="0204D010" w15:done="0"/>
  <w15:commentEx w15:paraId="0DAE9B35" w15:done="0"/>
  <w15:commentEx w15:paraId="7E84E5DE" w15:done="0"/>
  <w15:commentEx w15:paraId="4B736D89" w15:done="0"/>
  <w15:commentEx w15:paraId="263DEC39" w15:done="0"/>
  <w15:commentEx w15:paraId="309C1D2D" w15:done="0"/>
  <w15:commentEx w15:paraId="70181259"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12A2CEB" w14:textId="77777777" w:rsidR="006769D7" w:rsidRDefault="006769D7" w:rsidP="000D6B11">
      <w:pPr>
        <w:spacing w:after="0" w:line="240" w:lineRule="auto"/>
      </w:pPr>
      <w:r>
        <w:separator/>
      </w:r>
    </w:p>
  </w:endnote>
  <w:endnote w:type="continuationSeparator" w:id="0">
    <w:p w14:paraId="62F3B0E2" w14:textId="77777777" w:rsidR="006769D7" w:rsidRDefault="006769D7" w:rsidP="000D6B1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Franklin Gothic Heavy">
    <w:panose1 w:val="020B090302010202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1002AFF" w:usb1="C0000002" w:usb2="00000008" w:usb3="00000000" w:csb0="000101FF" w:csb1="00000000"/>
  </w:font>
  <w:font w:name="Angsana New">
    <w:panose1 w:val="02020603050405020304"/>
    <w:charset w:val="DE"/>
    <w:family w:val="roman"/>
    <w:notTrueType/>
    <w:pitch w:val="variable"/>
    <w:sig w:usb0="01000001" w:usb1="00000000" w:usb2="00000000" w:usb3="00000000" w:csb0="00010000" w:csb1="00000000"/>
  </w:font>
  <w:font w:name="Batang">
    <w:altName w:val="바탕"/>
    <w:panose1 w:val="02030600000101010101"/>
    <w:charset w:val="81"/>
    <w:family w:val="auto"/>
    <w:notTrueType/>
    <w:pitch w:val="fixed"/>
    <w:sig w:usb0="00000001" w:usb1="09060000" w:usb2="00000010" w:usb3="00000000" w:csb0="00080000" w:csb1="00000000"/>
  </w:font>
  <w:font w:name="Century Schoolbook">
    <w:panose1 w:val="02040604050505020304"/>
    <w:charset w:val="CC"/>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Cambria Math">
    <w:panose1 w:val="02040503050406030204"/>
    <w:charset w:val="CC"/>
    <w:family w:val="roman"/>
    <w:pitch w:val="variable"/>
    <w:sig w:usb0="E00002FF" w:usb1="420024FF" w:usb2="00000000" w:usb3="00000000" w:csb0="0000019F" w:csb1="00000000"/>
  </w:font>
  <w:font w:name="Arial,Bold">
    <w:altName w:val="Arial"/>
    <w:panose1 w:val="00000000000000000000"/>
    <w:charset w:val="80"/>
    <w:family w:val="auto"/>
    <w:notTrueType/>
    <w:pitch w:val="default"/>
    <w:sig w:usb0="00000003" w:usb1="08070000" w:usb2="00000010" w:usb3="00000000" w:csb0="0002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37207715"/>
      <w:docPartObj>
        <w:docPartGallery w:val="Page Numbers (Bottom of Page)"/>
        <w:docPartUnique/>
      </w:docPartObj>
    </w:sdtPr>
    <w:sdtEndPr/>
    <w:sdtContent>
      <w:p w14:paraId="54E758B9" w14:textId="058DC37A" w:rsidR="00CF5F5E" w:rsidRPr="004745F1" w:rsidRDefault="00CF5F5E">
        <w:pPr>
          <w:pStyle w:val="ab"/>
        </w:pPr>
        <w:r w:rsidRPr="004745F1">
          <w:rPr>
            <w:rFonts w:ascii="Times New Roman" w:hAnsi="Times New Roman" w:cs="Times New Roman"/>
            <w:sz w:val="24"/>
            <w:szCs w:val="24"/>
          </w:rPr>
          <w:fldChar w:fldCharType="begin"/>
        </w:r>
        <w:r w:rsidRPr="004745F1">
          <w:rPr>
            <w:rFonts w:ascii="Times New Roman" w:hAnsi="Times New Roman" w:cs="Times New Roman"/>
            <w:sz w:val="24"/>
            <w:szCs w:val="24"/>
          </w:rPr>
          <w:instrText>PAGE   \* MERGEFORMAT</w:instrText>
        </w:r>
        <w:r w:rsidRPr="004745F1">
          <w:rPr>
            <w:rFonts w:ascii="Times New Roman" w:hAnsi="Times New Roman" w:cs="Times New Roman"/>
            <w:sz w:val="24"/>
            <w:szCs w:val="24"/>
          </w:rPr>
          <w:fldChar w:fldCharType="separate"/>
        </w:r>
        <w:r w:rsidR="00783C56">
          <w:rPr>
            <w:rFonts w:ascii="Times New Roman" w:hAnsi="Times New Roman" w:cs="Times New Roman"/>
            <w:noProof/>
            <w:sz w:val="24"/>
            <w:szCs w:val="24"/>
          </w:rPr>
          <w:t>68</w:t>
        </w:r>
        <w:r w:rsidRPr="004745F1">
          <w:rPr>
            <w:rFonts w:ascii="Times New Roman" w:hAnsi="Times New Roman" w:cs="Times New Roman"/>
            <w:sz w:val="24"/>
            <w:szCs w:val="24"/>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65560945"/>
      <w:docPartObj>
        <w:docPartGallery w:val="Page Numbers (Bottom of Page)"/>
        <w:docPartUnique/>
      </w:docPartObj>
    </w:sdtPr>
    <w:sdtEndPr>
      <w:rPr>
        <w:rFonts w:ascii="Times New Roman" w:hAnsi="Times New Roman" w:cs="Times New Roman"/>
        <w:sz w:val="24"/>
        <w:szCs w:val="24"/>
      </w:rPr>
    </w:sdtEndPr>
    <w:sdtContent>
      <w:p w14:paraId="1F001D17" w14:textId="67A04ECC" w:rsidR="00CF5F5E" w:rsidRPr="004745F1" w:rsidRDefault="00CF5F5E" w:rsidP="004745F1">
        <w:pPr>
          <w:pStyle w:val="ab"/>
          <w:jc w:val="right"/>
          <w:rPr>
            <w:rFonts w:ascii="Times New Roman" w:hAnsi="Times New Roman" w:cs="Times New Roman"/>
            <w:sz w:val="24"/>
            <w:szCs w:val="24"/>
          </w:rPr>
        </w:pPr>
        <w:r w:rsidRPr="004745F1">
          <w:rPr>
            <w:rFonts w:ascii="Times New Roman" w:hAnsi="Times New Roman" w:cs="Times New Roman"/>
            <w:sz w:val="24"/>
            <w:szCs w:val="24"/>
          </w:rPr>
          <w:fldChar w:fldCharType="begin"/>
        </w:r>
        <w:r w:rsidRPr="004745F1">
          <w:rPr>
            <w:rFonts w:ascii="Times New Roman" w:hAnsi="Times New Roman" w:cs="Times New Roman"/>
            <w:sz w:val="24"/>
            <w:szCs w:val="24"/>
          </w:rPr>
          <w:instrText>PAGE   \* MERGEFORMAT</w:instrText>
        </w:r>
        <w:r w:rsidRPr="004745F1">
          <w:rPr>
            <w:rFonts w:ascii="Times New Roman" w:hAnsi="Times New Roman" w:cs="Times New Roman"/>
            <w:sz w:val="24"/>
            <w:szCs w:val="24"/>
          </w:rPr>
          <w:fldChar w:fldCharType="separate"/>
        </w:r>
        <w:r w:rsidR="00783C56">
          <w:rPr>
            <w:rFonts w:ascii="Times New Roman" w:hAnsi="Times New Roman" w:cs="Times New Roman"/>
            <w:noProof/>
            <w:sz w:val="24"/>
            <w:szCs w:val="24"/>
          </w:rPr>
          <w:t>67</w:t>
        </w:r>
        <w:r w:rsidRPr="004745F1">
          <w:rPr>
            <w:rFonts w:ascii="Times New Roman" w:hAnsi="Times New Roman" w:cs="Times New Roman"/>
            <w:sz w:val="24"/>
            <w:szCs w:val="24"/>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223589"/>
    </w:sdtPr>
    <w:sdtEndPr>
      <w:rPr>
        <w:rFonts w:ascii="Times New Roman" w:hAnsi="Times New Roman" w:cs="Times New Roman"/>
        <w:sz w:val="28"/>
        <w:szCs w:val="28"/>
      </w:rPr>
    </w:sdtEndPr>
    <w:sdtContent>
      <w:p w14:paraId="7EF01BA9" w14:textId="77777777" w:rsidR="00CF5F5E" w:rsidRPr="009A78AD" w:rsidRDefault="00CF5F5E">
        <w:pPr>
          <w:pStyle w:val="ab"/>
          <w:rPr>
            <w:rFonts w:ascii="Times New Roman" w:hAnsi="Times New Roman" w:cs="Times New Roman"/>
            <w:sz w:val="28"/>
            <w:szCs w:val="28"/>
          </w:rPr>
        </w:pPr>
        <w:r w:rsidRPr="00992D2A">
          <w:rPr>
            <w:rFonts w:ascii="Times New Roman" w:hAnsi="Times New Roman" w:cs="Times New Roman"/>
            <w:sz w:val="24"/>
            <w:szCs w:val="24"/>
          </w:rPr>
          <w:fldChar w:fldCharType="begin"/>
        </w:r>
        <w:r w:rsidRPr="00992D2A">
          <w:rPr>
            <w:rFonts w:ascii="Times New Roman" w:hAnsi="Times New Roman" w:cs="Times New Roman"/>
            <w:sz w:val="24"/>
            <w:szCs w:val="24"/>
          </w:rPr>
          <w:instrText xml:space="preserve"> PAGE   \* MERGEFORMAT </w:instrText>
        </w:r>
        <w:r w:rsidRPr="00992D2A">
          <w:rPr>
            <w:rFonts w:ascii="Times New Roman" w:hAnsi="Times New Roman" w:cs="Times New Roman"/>
            <w:sz w:val="24"/>
            <w:szCs w:val="24"/>
          </w:rPr>
          <w:fldChar w:fldCharType="separate"/>
        </w:r>
        <w:r w:rsidR="00783C56">
          <w:rPr>
            <w:rFonts w:ascii="Times New Roman" w:hAnsi="Times New Roman" w:cs="Times New Roman"/>
            <w:noProof/>
            <w:sz w:val="24"/>
            <w:szCs w:val="24"/>
          </w:rPr>
          <w:t>134</w:t>
        </w:r>
        <w:r w:rsidRPr="00992D2A">
          <w:rPr>
            <w:rFonts w:ascii="Times New Roman" w:hAnsi="Times New Roman" w:cs="Times New Roman"/>
            <w:sz w:val="24"/>
            <w:szCs w:val="24"/>
          </w:rP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24"/>
        <w:szCs w:val="24"/>
      </w:rPr>
      <w:id w:val="10223579"/>
    </w:sdtPr>
    <w:sdtEndPr>
      <w:rPr>
        <w:rFonts w:ascii="Times New Roman" w:hAnsi="Times New Roman" w:cs="Times New Roman"/>
      </w:rPr>
    </w:sdtEndPr>
    <w:sdtContent>
      <w:p w14:paraId="3BF5B7FB" w14:textId="77777777" w:rsidR="00CF5F5E" w:rsidRPr="00992D2A" w:rsidRDefault="00CF5F5E" w:rsidP="009A78AD">
        <w:pPr>
          <w:pStyle w:val="ab"/>
          <w:jc w:val="right"/>
          <w:rPr>
            <w:rFonts w:ascii="Times New Roman" w:hAnsi="Times New Roman" w:cs="Times New Roman"/>
            <w:sz w:val="24"/>
            <w:szCs w:val="24"/>
          </w:rPr>
        </w:pPr>
        <w:r w:rsidRPr="00992D2A">
          <w:rPr>
            <w:rFonts w:ascii="Times New Roman" w:hAnsi="Times New Roman" w:cs="Times New Roman"/>
            <w:sz w:val="24"/>
            <w:szCs w:val="24"/>
          </w:rPr>
          <w:fldChar w:fldCharType="begin"/>
        </w:r>
        <w:r w:rsidRPr="00992D2A">
          <w:rPr>
            <w:rFonts w:ascii="Times New Roman" w:hAnsi="Times New Roman" w:cs="Times New Roman"/>
            <w:sz w:val="24"/>
            <w:szCs w:val="24"/>
          </w:rPr>
          <w:instrText xml:space="preserve"> PAGE   \* MERGEFORMAT </w:instrText>
        </w:r>
        <w:r w:rsidRPr="00992D2A">
          <w:rPr>
            <w:rFonts w:ascii="Times New Roman" w:hAnsi="Times New Roman" w:cs="Times New Roman"/>
            <w:sz w:val="24"/>
            <w:szCs w:val="24"/>
          </w:rPr>
          <w:fldChar w:fldCharType="separate"/>
        </w:r>
        <w:r w:rsidR="00783C56">
          <w:rPr>
            <w:rFonts w:ascii="Times New Roman" w:hAnsi="Times New Roman" w:cs="Times New Roman"/>
            <w:noProof/>
            <w:sz w:val="24"/>
            <w:szCs w:val="24"/>
          </w:rPr>
          <w:t>133</w:t>
        </w:r>
        <w:r w:rsidRPr="00992D2A">
          <w:rPr>
            <w:rFonts w:ascii="Times New Roman" w:hAnsi="Times New Roman" w:cs="Times New Roman"/>
            <w:sz w:val="24"/>
            <w:szCs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96AEFF3" w14:textId="77777777" w:rsidR="006769D7" w:rsidRDefault="006769D7" w:rsidP="000D6B11">
      <w:pPr>
        <w:spacing w:after="0" w:line="240" w:lineRule="auto"/>
      </w:pPr>
      <w:r>
        <w:separator/>
      </w:r>
    </w:p>
  </w:footnote>
  <w:footnote w:type="continuationSeparator" w:id="0">
    <w:p w14:paraId="0291E16E" w14:textId="77777777" w:rsidR="006769D7" w:rsidRDefault="006769D7" w:rsidP="000D6B11">
      <w:pPr>
        <w:spacing w:after="0" w:line="240" w:lineRule="auto"/>
      </w:pPr>
      <w:r>
        <w:continuationSeparator/>
      </w:r>
    </w:p>
  </w:footnote>
  <w:footnote w:id="1">
    <w:p w14:paraId="10D0BF68" w14:textId="72F07C35" w:rsidR="00CF5F5E" w:rsidRPr="001470D5" w:rsidRDefault="00CF5F5E" w:rsidP="001470D5">
      <w:pPr>
        <w:pStyle w:val="aff8"/>
        <w:rPr>
          <w:rFonts w:ascii="Times New Roman" w:hAnsi="Times New Roman" w:cs="Times New Roman"/>
          <w:sz w:val="24"/>
          <w:szCs w:val="24"/>
          <w:lang w:val="kk-KZ"/>
        </w:rPr>
      </w:pPr>
      <w:r w:rsidRPr="001470D5">
        <w:rPr>
          <w:rStyle w:val="affa"/>
          <w:rFonts w:ascii="Times New Roman" w:hAnsi="Times New Roman" w:cs="Times New Roman"/>
          <w:sz w:val="24"/>
          <w:szCs w:val="24"/>
        </w:rPr>
        <w:footnoteRef/>
      </w:r>
      <w:r w:rsidRPr="001470D5">
        <w:rPr>
          <w:rFonts w:ascii="Times New Roman" w:hAnsi="Times New Roman" w:cs="Times New Roman"/>
          <w:sz w:val="24"/>
          <w:szCs w:val="24"/>
        </w:rPr>
        <w:t xml:space="preserve"> </w:t>
      </w:r>
      <w:r w:rsidRPr="001470D5">
        <w:rPr>
          <w:rFonts w:ascii="Times New Roman" w:hAnsi="Times New Roman" w:cs="Times New Roman"/>
          <w:sz w:val="24"/>
          <w:szCs w:val="24"/>
          <w:lang w:val="kk-KZ"/>
        </w:rPr>
        <w:t>На стадии разработки</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8478E8" w14:textId="0ED8E961" w:rsidR="00CF5F5E" w:rsidRPr="009A3C27" w:rsidRDefault="00CF5F5E" w:rsidP="004745F1">
    <w:pPr>
      <w:pStyle w:val="a9"/>
      <w:rPr>
        <w:rFonts w:ascii="Times New Roman" w:hAnsi="Times New Roman" w:cs="Times New Roman"/>
        <w:b/>
        <w:sz w:val="24"/>
        <w:szCs w:val="24"/>
        <w:lang w:val="kk-KZ"/>
      </w:rPr>
    </w:pPr>
    <w:proofErr w:type="gramStart"/>
    <w:r w:rsidRPr="004745F1">
      <w:rPr>
        <w:rFonts w:ascii="Times New Roman" w:hAnsi="Times New Roman" w:cs="Times New Roman"/>
        <w:b/>
        <w:sz w:val="24"/>
        <w:szCs w:val="24"/>
      </w:rPr>
      <w:t>СТ</w:t>
    </w:r>
    <w:proofErr w:type="gramEnd"/>
    <w:r w:rsidRPr="004745F1">
      <w:rPr>
        <w:rFonts w:ascii="Times New Roman" w:hAnsi="Times New Roman" w:cs="Times New Roman"/>
        <w:b/>
        <w:sz w:val="24"/>
        <w:szCs w:val="24"/>
      </w:rPr>
      <w:t xml:space="preserve"> РК </w:t>
    </w:r>
    <w:r>
      <w:rPr>
        <w:rFonts w:ascii="Times New Roman" w:hAnsi="Times New Roman" w:cs="Times New Roman"/>
        <w:b/>
        <w:sz w:val="24"/>
        <w:szCs w:val="24"/>
        <w:lang w:val="kk-KZ"/>
      </w:rPr>
      <w:t>ІЕС 31010</w:t>
    </w:r>
  </w:p>
  <w:p w14:paraId="554F7CC4" w14:textId="1F1F34A0" w:rsidR="00CF5F5E" w:rsidRDefault="00CF5F5E" w:rsidP="004745F1">
    <w:pPr>
      <w:pStyle w:val="a9"/>
    </w:pPr>
    <w:r w:rsidRPr="004745F1">
      <w:rPr>
        <w:rFonts w:ascii="Times New Roman" w:hAnsi="Times New Roman" w:cs="Times New Roman"/>
        <w:i/>
        <w:sz w:val="24"/>
        <w:szCs w:val="24"/>
        <w:lang w:val="kk-KZ"/>
      </w:rPr>
      <w:t>(проект, редакция 1)</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002984C" w14:textId="154BDF5D" w:rsidR="00CF5F5E" w:rsidRPr="009A3C27" w:rsidRDefault="00CF5F5E" w:rsidP="004745F1">
    <w:pPr>
      <w:pStyle w:val="a9"/>
      <w:jc w:val="right"/>
      <w:rPr>
        <w:rFonts w:ascii="Times New Roman" w:hAnsi="Times New Roman" w:cs="Times New Roman"/>
        <w:b/>
        <w:sz w:val="24"/>
        <w:szCs w:val="24"/>
        <w:lang w:val="kk-KZ"/>
      </w:rPr>
    </w:pPr>
    <w:proofErr w:type="gramStart"/>
    <w:r w:rsidRPr="004745F1">
      <w:rPr>
        <w:rFonts w:ascii="Times New Roman" w:hAnsi="Times New Roman" w:cs="Times New Roman"/>
        <w:b/>
        <w:sz w:val="24"/>
        <w:szCs w:val="24"/>
      </w:rPr>
      <w:t>СТ</w:t>
    </w:r>
    <w:proofErr w:type="gramEnd"/>
    <w:r w:rsidRPr="004745F1">
      <w:rPr>
        <w:rFonts w:ascii="Times New Roman" w:hAnsi="Times New Roman" w:cs="Times New Roman"/>
        <w:b/>
        <w:sz w:val="24"/>
        <w:szCs w:val="24"/>
      </w:rPr>
      <w:t xml:space="preserve"> РК </w:t>
    </w:r>
    <w:r>
      <w:rPr>
        <w:rFonts w:ascii="Times New Roman" w:hAnsi="Times New Roman" w:cs="Times New Roman"/>
        <w:b/>
        <w:sz w:val="24"/>
        <w:szCs w:val="24"/>
        <w:lang w:val="kk-KZ"/>
      </w:rPr>
      <w:t>ІЕС 31010</w:t>
    </w:r>
  </w:p>
  <w:p w14:paraId="6CA50F08" w14:textId="64FE9759" w:rsidR="00CF5F5E" w:rsidRPr="004745F1" w:rsidRDefault="00CF5F5E" w:rsidP="004745F1">
    <w:pPr>
      <w:pStyle w:val="a9"/>
      <w:jc w:val="right"/>
      <w:rPr>
        <w:rFonts w:ascii="Times New Roman" w:hAnsi="Times New Roman" w:cs="Times New Roman"/>
        <w:i/>
        <w:sz w:val="24"/>
        <w:szCs w:val="24"/>
        <w:lang w:val="kk-KZ"/>
      </w:rPr>
    </w:pPr>
    <w:r w:rsidRPr="004745F1">
      <w:rPr>
        <w:rFonts w:ascii="Times New Roman" w:hAnsi="Times New Roman" w:cs="Times New Roman"/>
        <w:i/>
        <w:sz w:val="24"/>
        <w:szCs w:val="24"/>
        <w:lang w:val="kk-KZ"/>
      </w:rPr>
      <w:t>(проект, редакция 1)</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2167516"/>
      <w:docPartObj>
        <w:docPartGallery w:val="Page Numbers (Top of Page)"/>
        <w:docPartUnique/>
      </w:docPartObj>
    </w:sdtPr>
    <w:sdtEndPr/>
    <w:sdtContent>
      <w:p w14:paraId="0477AA82" w14:textId="77777777" w:rsidR="00CF5F5E" w:rsidRPr="009A3C27" w:rsidRDefault="00CF5F5E" w:rsidP="0063705A">
        <w:pPr>
          <w:pStyle w:val="a9"/>
          <w:jc w:val="right"/>
          <w:rPr>
            <w:rFonts w:ascii="Times New Roman" w:hAnsi="Times New Roman" w:cs="Times New Roman"/>
            <w:b/>
            <w:sz w:val="24"/>
            <w:szCs w:val="24"/>
            <w:lang w:val="kk-KZ"/>
          </w:rPr>
        </w:pPr>
        <w:proofErr w:type="gramStart"/>
        <w:r w:rsidRPr="004745F1">
          <w:rPr>
            <w:rFonts w:ascii="Times New Roman" w:hAnsi="Times New Roman" w:cs="Times New Roman"/>
            <w:b/>
            <w:sz w:val="24"/>
            <w:szCs w:val="24"/>
          </w:rPr>
          <w:t>СТ</w:t>
        </w:r>
        <w:proofErr w:type="gramEnd"/>
        <w:r w:rsidRPr="004745F1">
          <w:rPr>
            <w:rFonts w:ascii="Times New Roman" w:hAnsi="Times New Roman" w:cs="Times New Roman"/>
            <w:b/>
            <w:sz w:val="24"/>
            <w:szCs w:val="24"/>
          </w:rPr>
          <w:t xml:space="preserve"> РК </w:t>
        </w:r>
        <w:r>
          <w:rPr>
            <w:rFonts w:ascii="Times New Roman" w:hAnsi="Times New Roman" w:cs="Times New Roman"/>
            <w:b/>
            <w:sz w:val="24"/>
            <w:szCs w:val="24"/>
            <w:lang w:val="kk-KZ"/>
          </w:rPr>
          <w:t>ІЕС 31010</w:t>
        </w:r>
      </w:p>
      <w:p w14:paraId="2B951B11" w14:textId="340F8943" w:rsidR="00CF5F5E" w:rsidRPr="00C830D2" w:rsidRDefault="00CF5F5E" w:rsidP="0063705A">
        <w:pPr>
          <w:spacing w:after="0" w:line="240" w:lineRule="auto"/>
          <w:jc w:val="right"/>
        </w:pPr>
        <w:r>
          <w:rPr>
            <w:rFonts w:ascii="Times New Roman" w:hAnsi="Times New Roman" w:cs="Times New Roman"/>
            <w:i/>
            <w:sz w:val="24"/>
            <w:szCs w:val="24"/>
            <w:lang w:val="kk-KZ"/>
          </w:rPr>
          <w:t>(проект, редакция 1)</w:t>
        </w:r>
      </w:p>
    </w:sdtContent>
  </w:sdt>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D9BA95" w14:textId="6F9868F2" w:rsidR="00CF5F5E" w:rsidRPr="00E12F9A" w:rsidRDefault="00CF5F5E">
    <w:pPr>
      <w:pStyle w:val="a9"/>
      <w:rPr>
        <w:rFonts w:ascii="Times New Roman" w:hAnsi="Times New Roman" w:cs="Times New Roman"/>
        <w:b/>
        <w:sz w:val="24"/>
        <w:szCs w:val="28"/>
      </w:rPr>
    </w:pPr>
    <w:proofErr w:type="gramStart"/>
    <w:r w:rsidRPr="00E12F9A">
      <w:rPr>
        <w:rFonts w:ascii="Times New Roman" w:hAnsi="Times New Roman" w:cs="Times New Roman"/>
        <w:b/>
        <w:sz w:val="24"/>
        <w:szCs w:val="28"/>
      </w:rPr>
      <w:t>СТ</w:t>
    </w:r>
    <w:proofErr w:type="gramEnd"/>
    <w:r w:rsidRPr="00E12F9A">
      <w:rPr>
        <w:rFonts w:ascii="Times New Roman" w:hAnsi="Times New Roman" w:cs="Times New Roman"/>
        <w:b/>
        <w:sz w:val="24"/>
        <w:szCs w:val="28"/>
      </w:rPr>
      <w:t xml:space="preserve"> РК </w:t>
    </w:r>
    <w:r w:rsidRPr="00A5002E">
      <w:rPr>
        <w:rFonts w:ascii="Times New Roman" w:eastAsia="Times New Roman" w:hAnsi="Times New Roman"/>
        <w:b/>
        <w:kern w:val="2"/>
        <w:sz w:val="24"/>
        <w:szCs w:val="24"/>
        <w:lang w:val="en-US" w:eastAsia="fr-FR"/>
      </w:rPr>
      <w:t>EN</w:t>
    </w:r>
    <w:r w:rsidRPr="00B23DC8">
      <w:rPr>
        <w:rFonts w:ascii="Times New Roman" w:eastAsia="Times New Roman" w:hAnsi="Times New Roman"/>
        <w:b/>
        <w:kern w:val="2"/>
        <w:sz w:val="24"/>
        <w:szCs w:val="24"/>
        <w:lang w:eastAsia="fr-FR"/>
      </w:rPr>
      <w:t xml:space="preserve"> 15033</w:t>
    </w:r>
  </w:p>
  <w:p w14:paraId="1ED7CD88" w14:textId="77777777" w:rsidR="00CF5F5E" w:rsidRPr="00E12F9A" w:rsidRDefault="00CF5F5E">
    <w:pPr>
      <w:pStyle w:val="a9"/>
      <w:rPr>
        <w:rFonts w:ascii="Times New Roman" w:hAnsi="Times New Roman" w:cs="Times New Roman"/>
        <w:i/>
        <w:sz w:val="24"/>
        <w:szCs w:val="28"/>
      </w:rPr>
    </w:pPr>
    <w:r w:rsidRPr="00E12F9A">
      <w:rPr>
        <w:rFonts w:ascii="Times New Roman" w:hAnsi="Times New Roman" w:cs="Times New Roman"/>
        <w:i/>
        <w:sz w:val="24"/>
        <w:szCs w:val="28"/>
      </w:rPr>
      <w:t xml:space="preserve">(проект, редакция </w:t>
    </w:r>
    <w:r>
      <w:rPr>
        <w:rFonts w:ascii="Times New Roman" w:hAnsi="Times New Roman" w:cs="Times New Roman"/>
        <w:i/>
        <w:sz w:val="24"/>
        <w:szCs w:val="28"/>
      </w:rPr>
      <w:t>1</w:t>
    </w:r>
    <w:r w:rsidRPr="00E12F9A">
      <w:rPr>
        <w:rFonts w:ascii="Times New Roman" w:hAnsi="Times New Roman" w:cs="Times New Roman"/>
        <w:i/>
        <w:sz w:val="24"/>
        <w:szCs w:val="28"/>
      </w:rPr>
      <w:t>)</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C53CCD" w14:textId="3F0AF136" w:rsidR="00CF5F5E" w:rsidRPr="00E12F9A" w:rsidRDefault="00CF5F5E" w:rsidP="000D6B11">
    <w:pPr>
      <w:pStyle w:val="a9"/>
      <w:jc w:val="right"/>
      <w:rPr>
        <w:rFonts w:ascii="Times New Roman" w:hAnsi="Times New Roman" w:cs="Times New Roman"/>
        <w:b/>
        <w:sz w:val="24"/>
        <w:szCs w:val="28"/>
      </w:rPr>
    </w:pPr>
    <w:proofErr w:type="gramStart"/>
    <w:r>
      <w:rPr>
        <w:rFonts w:ascii="Times New Roman" w:hAnsi="Times New Roman" w:cs="Times New Roman"/>
        <w:b/>
        <w:sz w:val="24"/>
        <w:szCs w:val="28"/>
      </w:rPr>
      <w:t>СТ</w:t>
    </w:r>
    <w:proofErr w:type="gramEnd"/>
    <w:r>
      <w:rPr>
        <w:rFonts w:ascii="Times New Roman" w:hAnsi="Times New Roman" w:cs="Times New Roman"/>
        <w:b/>
        <w:sz w:val="24"/>
        <w:szCs w:val="28"/>
      </w:rPr>
      <w:t xml:space="preserve"> РК </w:t>
    </w:r>
    <w:r w:rsidRPr="00A5002E">
      <w:rPr>
        <w:rFonts w:ascii="Times New Roman" w:eastAsia="Times New Roman" w:hAnsi="Times New Roman"/>
        <w:b/>
        <w:kern w:val="2"/>
        <w:sz w:val="24"/>
        <w:szCs w:val="24"/>
        <w:lang w:val="en-US" w:eastAsia="fr-FR"/>
      </w:rPr>
      <w:t>EN</w:t>
    </w:r>
    <w:r w:rsidRPr="00B23DC8">
      <w:rPr>
        <w:rFonts w:ascii="Times New Roman" w:eastAsia="Times New Roman" w:hAnsi="Times New Roman"/>
        <w:b/>
        <w:kern w:val="2"/>
        <w:sz w:val="24"/>
        <w:szCs w:val="24"/>
        <w:lang w:eastAsia="fr-FR"/>
      </w:rPr>
      <w:t xml:space="preserve"> 15033</w:t>
    </w:r>
  </w:p>
  <w:p w14:paraId="2CBA7025" w14:textId="77777777" w:rsidR="00CF5F5E" w:rsidRPr="00E12F9A" w:rsidRDefault="00CF5F5E" w:rsidP="000D6B11">
    <w:pPr>
      <w:pStyle w:val="a9"/>
      <w:jc w:val="right"/>
      <w:rPr>
        <w:rFonts w:ascii="Times New Roman" w:hAnsi="Times New Roman" w:cs="Times New Roman"/>
        <w:i/>
        <w:sz w:val="24"/>
        <w:szCs w:val="28"/>
      </w:rPr>
    </w:pPr>
    <w:r>
      <w:rPr>
        <w:rFonts w:ascii="Times New Roman" w:hAnsi="Times New Roman" w:cs="Times New Roman"/>
        <w:i/>
        <w:sz w:val="24"/>
        <w:szCs w:val="28"/>
      </w:rPr>
      <w:t>(проект, редакция 1</w:t>
    </w:r>
    <w:r w:rsidRPr="00E12F9A">
      <w:rPr>
        <w:rFonts w:ascii="Times New Roman" w:hAnsi="Times New Roman" w:cs="Times New Roman"/>
        <w:i/>
        <w:sz w:val="24"/>
        <w:szCs w:val="28"/>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08D2A9B4"/>
    <w:lvl w:ilvl="0">
      <w:start w:val="1"/>
      <w:numFmt w:val="decimal"/>
      <w:pStyle w:val="2"/>
      <w:lvlText w:val="%1."/>
      <w:lvlJc w:val="left"/>
      <w:pPr>
        <w:tabs>
          <w:tab w:val="num" w:pos="643"/>
        </w:tabs>
        <w:ind w:left="643" w:hanging="360"/>
      </w:pPr>
    </w:lvl>
  </w:abstractNum>
  <w:abstractNum w:abstractNumId="1">
    <w:nsid w:val="FFFFFF88"/>
    <w:multiLevelType w:val="singleLevel"/>
    <w:tmpl w:val="C1CC67F2"/>
    <w:lvl w:ilvl="0">
      <w:start w:val="1"/>
      <w:numFmt w:val="decimal"/>
      <w:pStyle w:val="a"/>
      <w:lvlText w:val="%1."/>
      <w:lvlJc w:val="left"/>
      <w:pPr>
        <w:tabs>
          <w:tab w:val="num" w:pos="360"/>
        </w:tabs>
        <w:ind w:left="360" w:hanging="360"/>
      </w:pPr>
    </w:lvl>
  </w:abstractNum>
  <w:abstractNum w:abstractNumId="2">
    <w:nsid w:val="01135E31"/>
    <w:multiLevelType w:val="hybridMultilevel"/>
    <w:tmpl w:val="868406B8"/>
    <w:lvl w:ilvl="0" w:tplc="04190017">
      <w:start w:val="1"/>
      <w:numFmt w:val="lowerLetter"/>
      <w:lvlText w:val="%1)"/>
      <w:lvlJc w:val="left"/>
      <w:pPr>
        <w:ind w:left="1120" w:hanging="360"/>
      </w:pPr>
    </w:lvl>
    <w:lvl w:ilvl="1" w:tplc="04190019" w:tentative="1">
      <w:start w:val="1"/>
      <w:numFmt w:val="lowerLetter"/>
      <w:lvlText w:val="%2."/>
      <w:lvlJc w:val="left"/>
      <w:pPr>
        <w:ind w:left="1840" w:hanging="360"/>
      </w:pPr>
    </w:lvl>
    <w:lvl w:ilvl="2" w:tplc="0419001B" w:tentative="1">
      <w:start w:val="1"/>
      <w:numFmt w:val="lowerRoman"/>
      <w:lvlText w:val="%3."/>
      <w:lvlJc w:val="right"/>
      <w:pPr>
        <w:ind w:left="2560" w:hanging="180"/>
      </w:pPr>
    </w:lvl>
    <w:lvl w:ilvl="3" w:tplc="0419000F" w:tentative="1">
      <w:start w:val="1"/>
      <w:numFmt w:val="decimal"/>
      <w:lvlText w:val="%4."/>
      <w:lvlJc w:val="left"/>
      <w:pPr>
        <w:ind w:left="3280" w:hanging="360"/>
      </w:pPr>
    </w:lvl>
    <w:lvl w:ilvl="4" w:tplc="04190019" w:tentative="1">
      <w:start w:val="1"/>
      <w:numFmt w:val="lowerLetter"/>
      <w:lvlText w:val="%5."/>
      <w:lvlJc w:val="left"/>
      <w:pPr>
        <w:ind w:left="4000" w:hanging="360"/>
      </w:pPr>
    </w:lvl>
    <w:lvl w:ilvl="5" w:tplc="0419001B" w:tentative="1">
      <w:start w:val="1"/>
      <w:numFmt w:val="lowerRoman"/>
      <w:lvlText w:val="%6."/>
      <w:lvlJc w:val="right"/>
      <w:pPr>
        <w:ind w:left="4720" w:hanging="180"/>
      </w:pPr>
    </w:lvl>
    <w:lvl w:ilvl="6" w:tplc="0419000F" w:tentative="1">
      <w:start w:val="1"/>
      <w:numFmt w:val="decimal"/>
      <w:lvlText w:val="%7."/>
      <w:lvlJc w:val="left"/>
      <w:pPr>
        <w:ind w:left="5440" w:hanging="360"/>
      </w:pPr>
    </w:lvl>
    <w:lvl w:ilvl="7" w:tplc="04190019" w:tentative="1">
      <w:start w:val="1"/>
      <w:numFmt w:val="lowerLetter"/>
      <w:lvlText w:val="%8."/>
      <w:lvlJc w:val="left"/>
      <w:pPr>
        <w:ind w:left="6160" w:hanging="360"/>
      </w:pPr>
    </w:lvl>
    <w:lvl w:ilvl="8" w:tplc="0419001B" w:tentative="1">
      <w:start w:val="1"/>
      <w:numFmt w:val="lowerRoman"/>
      <w:lvlText w:val="%9."/>
      <w:lvlJc w:val="right"/>
      <w:pPr>
        <w:ind w:left="6880" w:hanging="180"/>
      </w:pPr>
    </w:lvl>
  </w:abstractNum>
  <w:abstractNum w:abstractNumId="3">
    <w:nsid w:val="05F252BD"/>
    <w:multiLevelType w:val="singleLevel"/>
    <w:tmpl w:val="074C56F8"/>
    <w:lvl w:ilvl="0">
      <w:start w:val="1"/>
      <w:numFmt w:val="decimal"/>
      <w:pStyle w:val="1"/>
      <w:lvlText w:val="[%1]"/>
      <w:lvlJc w:val="left"/>
      <w:pPr>
        <w:tabs>
          <w:tab w:val="num" w:pos="360"/>
        </w:tabs>
        <w:ind w:left="360" w:hanging="360"/>
      </w:pPr>
    </w:lvl>
  </w:abstractNum>
  <w:abstractNum w:abstractNumId="4">
    <w:nsid w:val="069A7B4C"/>
    <w:multiLevelType w:val="multilevel"/>
    <w:tmpl w:val="C0DC2A16"/>
    <w:lvl w:ilvl="0">
      <w:start w:val="6"/>
      <w:numFmt w:val="decimal"/>
      <w:lvlText w:val="%1"/>
      <w:lvlJc w:val="left"/>
      <w:pPr>
        <w:tabs>
          <w:tab w:val="num" w:pos="840"/>
        </w:tabs>
        <w:ind w:left="840" w:hanging="840"/>
      </w:pPr>
      <w:rPr>
        <w:rFonts w:hint="default"/>
      </w:rPr>
    </w:lvl>
    <w:lvl w:ilvl="1">
      <w:start w:val="15"/>
      <w:numFmt w:val="decimal"/>
      <w:lvlText w:val="%1.%2"/>
      <w:lvlJc w:val="left"/>
      <w:pPr>
        <w:tabs>
          <w:tab w:val="num" w:pos="1194"/>
        </w:tabs>
        <w:ind w:left="1194" w:hanging="840"/>
      </w:pPr>
      <w:rPr>
        <w:rFonts w:hint="default"/>
      </w:rPr>
    </w:lvl>
    <w:lvl w:ilvl="2">
      <w:start w:val="3"/>
      <w:numFmt w:val="decimal"/>
      <w:lvlText w:val="%1.%2.%3"/>
      <w:lvlJc w:val="left"/>
      <w:pPr>
        <w:tabs>
          <w:tab w:val="num" w:pos="1548"/>
        </w:tabs>
        <w:ind w:left="1548" w:hanging="840"/>
      </w:pPr>
      <w:rPr>
        <w:rFonts w:hint="default"/>
      </w:rPr>
    </w:lvl>
    <w:lvl w:ilvl="3">
      <w:start w:val="1"/>
      <w:numFmt w:val="decimal"/>
      <w:lvlText w:val="%1.%2.%3.%4"/>
      <w:lvlJc w:val="left"/>
      <w:pPr>
        <w:tabs>
          <w:tab w:val="num" w:pos="2142"/>
        </w:tabs>
        <w:ind w:left="2142" w:hanging="1080"/>
      </w:pPr>
      <w:rPr>
        <w:rFonts w:hint="default"/>
      </w:rPr>
    </w:lvl>
    <w:lvl w:ilvl="4">
      <w:start w:val="1"/>
      <w:numFmt w:val="decimal"/>
      <w:lvlText w:val="%1.%2.%3.%4.%5"/>
      <w:lvlJc w:val="left"/>
      <w:pPr>
        <w:tabs>
          <w:tab w:val="num" w:pos="2496"/>
        </w:tabs>
        <w:ind w:left="2496" w:hanging="1080"/>
      </w:pPr>
      <w:rPr>
        <w:rFonts w:hint="default"/>
      </w:rPr>
    </w:lvl>
    <w:lvl w:ilvl="5">
      <w:start w:val="1"/>
      <w:numFmt w:val="decimal"/>
      <w:lvlText w:val="%1.%2.%3.%4.%5.%6"/>
      <w:lvlJc w:val="left"/>
      <w:pPr>
        <w:tabs>
          <w:tab w:val="num" w:pos="3210"/>
        </w:tabs>
        <w:ind w:left="3210" w:hanging="1440"/>
      </w:pPr>
      <w:rPr>
        <w:rFonts w:hint="default"/>
      </w:rPr>
    </w:lvl>
    <w:lvl w:ilvl="6">
      <w:start w:val="1"/>
      <w:numFmt w:val="decimal"/>
      <w:lvlText w:val="%1.%2.%3.%4.%5.%6.%7"/>
      <w:lvlJc w:val="left"/>
      <w:pPr>
        <w:tabs>
          <w:tab w:val="num" w:pos="3564"/>
        </w:tabs>
        <w:ind w:left="3564" w:hanging="1440"/>
      </w:pPr>
      <w:rPr>
        <w:rFonts w:hint="default"/>
      </w:rPr>
    </w:lvl>
    <w:lvl w:ilvl="7">
      <w:start w:val="1"/>
      <w:numFmt w:val="decimal"/>
      <w:lvlText w:val="%1.%2.%3.%4.%5.%6.%7.%8"/>
      <w:lvlJc w:val="left"/>
      <w:pPr>
        <w:tabs>
          <w:tab w:val="num" w:pos="4278"/>
        </w:tabs>
        <w:ind w:left="4278" w:hanging="1800"/>
      </w:pPr>
      <w:rPr>
        <w:rFonts w:hint="default"/>
      </w:rPr>
    </w:lvl>
    <w:lvl w:ilvl="8">
      <w:start w:val="1"/>
      <w:numFmt w:val="decimal"/>
      <w:lvlText w:val="%1.%2.%3.%4.%5.%6.%7.%8.%9"/>
      <w:lvlJc w:val="left"/>
      <w:pPr>
        <w:tabs>
          <w:tab w:val="num" w:pos="4992"/>
        </w:tabs>
        <w:ind w:left="4992" w:hanging="2160"/>
      </w:pPr>
      <w:rPr>
        <w:rFonts w:hint="default"/>
      </w:rPr>
    </w:lvl>
  </w:abstractNum>
  <w:abstractNum w:abstractNumId="5">
    <w:nsid w:val="08A55008"/>
    <w:multiLevelType w:val="multilevel"/>
    <w:tmpl w:val="791EE6E4"/>
    <w:lvl w:ilvl="0">
      <w:start w:val="1"/>
      <w:numFmt w:val="upperLetter"/>
      <w:pStyle w:val="ANNEX"/>
      <w:suff w:val="nothing"/>
      <w:lvlText w:val="Annex %1"/>
      <w:lvlJc w:val="left"/>
      <w:pPr>
        <w:ind w:left="0" w:firstLine="0"/>
      </w:pPr>
      <w:rPr>
        <w:rFonts w:ascii="Arial" w:hAnsi="Arial" w:hint="default"/>
        <w:b/>
        <w:i w:val="0"/>
        <w:sz w:val="28"/>
      </w:rPr>
    </w:lvl>
    <w:lvl w:ilvl="1">
      <w:start w:val="1"/>
      <w:numFmt w:val="decimal"/>
      <w:pStyle w:val="a2"/>
      <w:lvlText w:val="%1.%2"/>
      <w:lvlJc w:val="left"/>
      <w:pPr>
        <w:tabs>
          <w:tab w:val="num" w:pos="360"/>
        </w:tabs>
        <w:ind w:left="0" w:firstLine="0"/>
      </w:pPr>
      <w:rPr>
        <w:b/>
        <w:i w:val="0"/>
      </w:rPr>
    </w:lvl>
    <w:lvl w:ilvl="2">
      <w:start w:val="1"/>
      <w:numFmt w:val="decimal"/>
      <w:pStyle w:val="a3"/>
      <w:lvlText w:val="%1.%2.%3"/>
      <w:lvlJc w:val="left"/>
      <w:pPr>
        <w:tabs>
          <w:tab w:val="num" w:pos="720"/>
        </w:tabs>
        <w:ind w:left="0" w:firstLine="0"/>
      </w:pPr>
      <w:rPr>
        <w:b/>
        <w:i w:val="0"/>
      </w:rPr>
    </w:lvl>
    <w:lvl w:ilvl="3">
      <w:start w:val="1"/>
      <w:numFmt w:val="decimal"/>
      <w:pStyle w:val="a4"/>
      <w:lvlText w:val="%1.%2.%3.%4"/>
      <w:lvlJc w:val="left"/>
      <w:pPr>
        <w:tabs>
          <w:tab w:val="num" w:pos="1080"/>
        </w:tabs>
        <w:ind w:left="0" w:firstLine="0"/>
      </w:pPr>
      <w:rPr>
        <w:b/>
        <w:i w:val="0"/>
      </w:rPr>
    </w:lvl>
    <w:lvl w:ilvl="4">
      <w:start w:val="1"/>
      <w:numFmt w:val="decimal"/>
      <w:pStyle w:val="a5"/>
      <w:lvlText w:val="%1.%2.%3.%4.%5"/>
      <w:lvlJc w:val="left"/>
      <w:pPr>
        <w:tabs>
          <w:tab w:val="num" w:pos="1080"/>
        </w:tabs>
        <w:ind w:left="0" w:firstLine="0"/>
      </w:pPr>
      <w:rPr>
        <w:b/>
        <w:i w:val="0"/>
      </w:rPr>
    </w:lvl>
    <w:lvl w:ilvl="5">
      <w:start w:val="1"/>
      <w:numFmt w:val="decimal"/>
      <w:pStyle w:val="a6"/>
      <w:lvlText w:val="%1.%2.%3.%4.%5.%6"/>
      <w:lvlJc w:val="left"/>
      <w:pPr>
        <w:tabs>
          <w:tab w:val="num" w:pos="1440"/>
        </w:tabs>
        <w:ind w:left="0" w:firstLine="0"/>
      </w:pPr>
      <w:rPr>
        <w:b/>
        <w:i w:val="0"/>
      </w:rPr>
    </w:lvl>
    <w:lvl w:ilvl="6">
      <w:start w:val="1"/>
      <w:numFmt w:val="lowerRoman"/>
      <w:lvlText w:val="(%7)"/>
      <w:lvlJc w:val="left"/>
      <w:pPr>
        <w:tabs>
          <w:tab w:val="num" w:pos="504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6">
    <w:nsid w:val="0AB86F82"/>
    <w:multiLevelType w:val="multilevel"/>
    <w:tmpl w:val="5A42022A"/>
    <w:lvl w:ilvl="0">
      <w:start w:val="3"/>
      <w:numFmt w:val="decimal"/>
      <w:lvlText w:val="%1"/>
      <w:lvlJc w:val="left"/>
      <w:pPr>
        <w:tabs>
          <w:tab w:val="num" w:pos="360"/>
        </w:tabs>
        <w:ind w:left="360" w:hanging="360"/>
      </w:pPr>
      <w:rPr>
        <w:rFonts w:hint="default"/>
      </w:rPr>
    </w:lvl>
    <w:lvl w:ilvl="1">
      <w:start w:val="4"/>
      <w:numFmt w:val="decimal"/>
      <w:lvlText w:val="%1.%2"/>
      <w:lvlJc w:val="left"/>
      <w:pPr>
        <w:tabs>
          <w:tab w:val="num" w:pos="1069"/>
        </w:tabs>
        <w:ind w:left="1069" w:hanging="360"/>
      </w:pPr>
      <w:rPr>
        <w:rFonts w:hint="default"/>
      </w:rPr>
    </w:lvl>
    <w:lvl w:ilvl="2">
      <w:start w:val="1"/>
      <w:numFmt w:val="decimal"/>
      <w:lvlText w:val="%1.%2.%3"/>
      <w:lvlJc w:val="left"/>
      <w:pPr>
        <w:tabs>
          <w:tab w:val="num" w:pos="2138"/>
        </w:tabs>
        <w:ind w:left="2138" w:hanging="720"/>
      </w:pPr>
      <w:rPr>
        <w:rFonts w:hint="default"/>
      </w:rPr>
    </w:lvl>
    <w:lvl w:ilvl="3">
      <w:start w:val="1"/>
      <w:numFmt w:val="decimal"/>
      <w:lvlText w:val="%1.%2.%3.%4"/>
      <w:lvlJc w:val="left"/>
      <w:pPr>
        <w:tabs>
          <w:tab w:val="num" w:pos="3207"/>
        </w:tabs>
        <w:ind w:left="3207" w:hanging="1080"/>
      </w:pPr>
      <w:rPr>
        <w:rFonts w:hint="default"/>
      </w:rPr>
    </w:lvl>
    <w:lvl w:ilvl="4">
      <w:start w:val="1"/>
      <w:numFmt w:val="decimal"/>
      <w:lvlText w:val="%1.%2.%3.%4.%5"/>
      <w:lvlJc w:val="left"/>
      <w:pPr>
        <w:tabs>
          <w:tab w:val="num" w:pos="3916"/>
        </w:tabs>
        <w:ind w:left="3916" w:hanging="1080"/>
      </w:pPr>
      <w:rPr>
        <w:rFonts w:hint="default"/>
      </w:rPr>
    </w:lvl>
    <w:lvl w:ilvl="5">
      <w:start w:val="1"/>
      <w:numFmt w:val="decimal"/>
      <w:lvlText w:val="%1.%2.%3.%4.%5.%6"/>
      <w:lvlJc w:val="left"/>
      <w:pPr>
        <w:tabs>
          <w:tab w:val="num" w:pos="4985"/>
        </w:tabs>
        <w:ind w:left="4985" w:hanging="1440"/>
      </w:pPr>
      <w:rPr>
        <w:rFonts w:hint="default"/>
      </w:rPr>
    </w:lvl>
    <w:lvl w:ilvl="6">
      <w:start w:val="1"/>
      <w:numFmt w:val="decimal"/>
      <w:lvlText w:val="%1.%2.%3.%4.%5.%6.%7"/>
      <w:lvlJc w:val="left"/>
      <w:pPr>
        <w:tabs>
          <w:tab w:val="num" w:pos="5694"/>
        </w:tabs>
        <w:ind w:left="5694" w:hanging="1440"/>
      </w:pPr>
      <w:rPr>
        <w:rFonts w:hint="default"/>
      </w:rPr>
    </w:lvl>
    <w:lvl w:ilvl="7">
      <w:start w:val="1"/>
      <w:numFmt w:val="decimal"/>
      <w:lvlText w:val="%1.%2.%3.%4.%5.%6.%7.%8"/>
      <w:lvlJc w:val="left"/>
      <w:pPr>
        <w:tabs>
          <w:tab w:val="num" w:pos="6763"/>
        </w:tabs>
        <w:ind w:left="6763" w:hanging="1800"/>
      </w:pPr>
      <w:rPr>
        <w:rFonts w:hint="default"/>
      </w:rPr>
    </w:lvl>
    <w:lvl w:ilvl="8">
      <w:start w:val="1"/>
      <w:numFmt w:val="decimal"/>
      <w:lvlText w:val="%1.%2.%3.%4.%5.%6.%7.%8.%9"/>
      <w:lvlJc w:val="left"/>
      <w:pPr>
        <w:tabs>
          <w:tab w:val="num" w:pos="7832"/>
        </w:tabs>
        <w:ind w:left="7832" w:hanging="2160"/>
      </w:pPr>
      <w:rPr>
        <w:rFonts w:hint="default"/>
      </w:rPr>
    </w:lvl>
  </w:abstractNum>
  <w:abstractNum w:abstractNumId="7">
    <w:nsid w:val="0C6529D7"/>
    <w:multiLevelType w:val="hybridMultilevel"/>
    <w:tmpl w:val="2850F304"/>
    <w:lvl w:ilvl="0" w:tplc="DEBA14B8">
      <w:start w:val="6"/>
      <w:numFmt w:val="bullet"/>
      <w:lvlText w:val="-"/>
      <w:lvlJc w:val="left"/>
      <w:pPr>
        <w:tabs>
          <w:tab w:val="num" w:pos="1069"/>
        </w:tabs>
        <w:ind w:left="1069" w:hanging="360"/>
      </w:pPr>
      <w:rPr>
        <w:rFonts w:ascii="Times New Roman" w:eastAsia="Times New Roman" w:hAnsi="Times New Roman" w:cs="Times New Roman" w:hint="default"/>
      </w:rPr>
    </w:lvl>
    <w:lvl w:ilvl="1" w:tplc="04190003" w:tentative="1">
      <w:start w:val="1"/>
      <w:numFmt w:val="bullet"/>
      <w:lvlText w:val="o"/>
      <w:lvlJc w:val="left"/>
      <w:pPr>
        <w:tabs>
          <w:tab w:val="num" w:pos="1789"/>
        </w:tabs>
        <w:ind w:left="1789" w:hanging="360"/>
      </w:pPr>
      <w:rPr>
        <w:rFonts w:ascii="Courier New" w:hAnsi="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8">
    <w:nsid w:val="0D940C0D"/>
    <w:multiLevelType w:val="hybridMultilevel"/>
    <w:tmpl w:val="C7EC4FFC"/>
    <w:lvl w:ilvl="0" w:tplc="5BDA4C04">
      <w:start w:val="4"/>
      <w:numFmt w:val="bullet"/>
      <w:lvlText w:val="-"/>
      <w:lvlJc w:val="left"/>
      <w:pPr>
        <w:tabs>
          <w:tab w:val="num" w:pos="1069"/>
        </w:tabs>
        <w:ind w:left="1069" w:hanging="360"/>
      </w:pPr>
      <w:rPr>
        <w:rFonts w:ascii="Times New Roman" w:eastAsia="Times New Roman" w:hAnsi="Times New Roman" w:cs="Times New Roman" w:hint="default"/>
      </w:rPr>
    </w:lvl>
    <w:lvl w:ilvl="1" w:tplc="04190003" w:tentative="1">
      <w:start w:val="1"/>
      <w:numFmt w:val="bullet"/>
      <w:lvlText w:val="o"/>
      <w:lvlJc w:val="left"/>
      <w:pPr>
        <w:tabs>
          <w:tab w:val="num" w:pos="1789"/>
        </w:tabs>
        <w:ind w:left="1789" w:hanging="360"/>
      </w:pPr>
      <w:rPr>
        <w:rFonts w:ascii="Courier New" w:hAnsi="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9">
    <w:nsid w:val="11EA6D51"/>
    <w:multiLevelType w:val="hybridMultilevel"/>
    <w:tmpl w:val="69BA5D96"/>
    <w:lvl w:ilvl="0" w:tplc="54768B7A">
      <w:start w:val="1"/>
      <w:numFmt w:val="bullet"/>
      <w:lvlText w:val="-"/>
      <w:lvlJc w:val="left"/>
      <w:pPr>
        <w:tabs>
          <w:tab w:val="num" w:pos="1080"/>
        </w:tabs>
        <w:ind w:left="1080" w:hanging="360"/>
      </w:pPr>
      <w:rPr>
        <w:rFonts w:ascii="Times New Roman" w:eastAsia="Times New Roman" w:hAnsi="Times New Roman" w:cs="Times New Roman"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0">
    <w:nsid w:val="1335179F"/>
    <w:multiLevelType w:val="hybridMultilevel"/>
    <w:tmpl w:val="133C5672"/>
    <w:lvl w:ilvl="0" w:tplc="8B44259C">
      <w:start w:val="25"/>
      <w:numFmt w:val="decimal"/>
      <w:lvlText w:val="%1"/>
      <w:lvlJc w:val="left"/>
      <w:pPr>
        <w:tabs>
          <w:tab w:val="num" w:pos="1095"/>
        </w:tabs>
        <w:ind w:left="1095" w:hanging="390"/>
      </w:pPr>
      <w:rPr>
        <w:rFonts w:hint="default"/>
        <w:sz w:val="24"/>
      </w:rPr>
    </w:lvl>
    <w:lvl w:ilvl="1" w:tplc="04190019" w:tentative="1">
      <w:start w:val="1"/>
      <w:numFmt w:val="lowerLetter"/>
      <w:lvlText w:val="%2."/>
      <w:lvlJc w:val="left"/>
      <w:pPr>
        <w:tabs>
          <w:tab w:val="num" w:pos="1785"/>
        </w:tabs>
        <w:ind w:left="1785" w:hanging="360"/>
      </w:pPr>
    </w:lvl>
    <w:lvl w:ilvl="2" w:tplc="0419001B" w:tentative="1">
      <w:start w:val="1"/>
      <w:numFmt w:val="lowerRoman"/>
      <w:lvlText w:val="%3."/>
      <w:lvlJc w:val="right"/>
      <w:pPr>
        <w:tabs>
          <w:tab w:val="num" w:pos="2505"/>
        </w:tabs>
        <w:ind w:left="2505" w:hanging="180"/>
      </w:pPr>
    </w:lvl>
    <w:lvl w:ilvl="3" w:tplc="0419000F" w:tentative="1">
      <w:start w:val="1"/>
      <w:numFmt w:val="decimal"/>
      <w:lvlText w:val="%4."/>
      <w:lvlJc w:val="left"/>
      <w:pPr>
        <w:tabs>
          <w:tab w:val="num" w:pos="3225"/>
        </w:tabs>
        <w:ind w:left="3225" w:hanging="360"/>
      </w:pPr>
    </w:lvl>
    <w:lvl w:ilvl="4" w:tplc="04190019" w:tentative="1">
      <w:start w:val="1"/>
      <w:numFmt w:val="lowerLetter"/>
      <w:lvlText w:val="%5."/>
      <w:lvlJc w:val="left"/>
      <w:pPr>
        <w:tabs>
          <w:tab w:val="num" w:pos="3945"/>
        </w:tabs>
        <w:ind w:left="3945" w:hanging="360"/>
      </w:pPr>
    </w:lvl>
    <w:lvl w:ilvl="5" w:tplc="0419001B" w:tentative="1">
      <w:start w:val="1"/>
      <w:numFmt w:val="lowerRoman"/>
      <w:lvlText w:val="%6."/>
      <w:lvlJc w:val="right"/>
      <w:pPr>
        <w:tabs>
          <w:tab w:val="num" w:pos="4665"/>
        </w:tabs>
        <w:ind w:left="4665" w:hanging="180"/>
      </w:pPr>
    </w:lvl>
    <w:lvl w:ilvl="6" w:tplc="0419000F" w:tentative="1">
      <w:start w:val="1"/>
      <w:numFmt w:val="decimal"/>
      <w:lvlText w:val="%7."/>
      <w:lvlJc w:val="left"/>
      <w:pPr>
        <w:tabs>
          <w:tab w:val="num" w:pos="5385"/>
        </w:tabs>
        <w:ind w:left="5385" w:hanging="360"/>
      </w:pPr>
    </w:lvl>
    <w:lvl w:ilvl="7" w:tplc="04190019" w:tentative="1">
      <w:start w:val="1"/>
      <w:numFmt w:val="lowerLetter"/>
      <w:lvlText w:val="%8."/>
      <w:lvlJc w:val="left"/>
      <w:pPr>
        <w:tabs>
          <w:tab w:val="num" w:pos="6105"/>
        </w:tabs>
        <w:ind w:left="6105" w:hanging="360"/>
      </w:pPr>
    </w:lvl>
    <w:lvl w:ilvl="8" w:tplc="0419001B" w:tentative="1">
      <w:start w:val="1"/>
      <w:numFmt w:val="lowerRoman"/>
      <w:lvlText w:val="%9."/>
      <w:lvlJc w:val="right"/>
      <w:pPr>
        <w:tabs>
          <w:tab w:val="num" w:pos="6825"/>
        </w:tabs>
        <w:ind w:left="6825" w:hanging="180"/>
      </w:pPr>
    </w:lvl>
  </w:abstractNum>
  <w:abstractNum w:abstractNumId="11">
    <w:nsid w:val="15063195"/>
    <w:multiLevelType w:val="hybridMultilevel"/>
    <w:tmpl w:val="076280D0"/>
    <w:lvl w:ilvl="0" w:tplc="CE7285F2">
      <w:start w:val="6"/>
      <w:numFmt w:val="bullet"/>
      <w:lvlText w:val="-"/>
      <w:lvlJc w:val="left"/>
      <w:pPr>
        <w:tabs>
          <w:tab w:val="num" w:pos="1069"/>
        </w:tabs>
        <w:ind w:left="1069" w:hanging="360"/>
      </w:pPr>
      <w:rPr>
        <w:rFonts w:ascii="Times New Roman" w:eastAsia="Times New Roman" w:hAnsi="Times New Roman" w:cs="Times New Roman" w:hint="default"/>
      </w:rPr>
    </w:lvl>
    <w:lvl w:ilvl="1" w:tplc="04190003" w:tentative="1">
      <w:start w:val="1"/>
      <w:numFmt w:val="bullet"/>
      <w:lvlText w:val="o"/>
      <w:lvlJc w:val="left"/>
      <w:pPr>
        <w:tabs>
          <w:tab w:val="num" w:pos="1789"/>
        </w:tabs>
        <w:ind w:left="1789" w:hanging="360"/>
      </w:pPr>
      <w:rPr>
        <w:rFonts w:ascii="Courier New" w:hAnsi="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12">
    <w:nsid w:val="17B06E11"/>
    <w:multiLevelType w:val="hybridMultilevel"/>
    <w:tmpl w:val="E00606F2"/>
    <w:lvl w:ilvl="0" w:tplc="14EAA06C">
      <w:start w:val="6"/>
      <w:numFmt w:val="bullet"/>
      <w:lvlText w:val="-"/>
      <w:lvlJc w:val="left"/>
      <w:pPr>
        <w:tabs>
          <w:tab w:val="num" w:pos="1069"/>
        </w:tabs>
        <w:ind w:left="1069" w:hanging="360"/>
      </w:pPr>
      <w:rPr>
        <w:rFonts w:ascii="Times New Roman" w:eastAsia="Times New Roman" w:hAnsi="Times New Roman" w:cs="Times New Roman" w:hint="default"/>
      </w:rPr>
    </w:lvl>
    <w:lvl w:ilvl="1" w:tplc="04190003" w:tentative="1">
      <w:start w:val="1"/>
      <w:numFmt w:val="bullet"/>
      <w:lvlText w:val="o"/>
      <w:lvlJc w:val="left"/>
      <w:pPr>
        <w:tabs>
          <w:tab w:val="num" w:pos="1789"/>
        </w:tabs>
        <w:ind w:left="1789" w:hanging="360"/>
      </w:pPr>
      <w:rPr>
        <w:rFonts w:ascii="Courier New" w:hAnsi="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13">
    <w:nsid w:val="182D19A6"/>
    <w:multiLevelType w:val="hybridMultilevel"/>
    <w:tmpl w:val="B47EEDFA"/>
    <w:lvl w:ilvl="0" w:tplc="68D06538">
      <w:numFmt w:val="bullet"/>
      <w:lvlText w:val="-"/>
      <w:lvlJc w:val="left"/>
      <w:pPr>
        <w:tabs>
          <w:tab w:val="num" w:pos="1069"/>
        </w:tabs>
        <w:ind w:left="1069" w:hanging="360"/>
      </w:pPr>
      <w:rPr>
        <w:rFonts w:ascii="Times New Roman" w:eastAsia="Times New Roman" w:hAnsi="Times New Roman" w:cs="Times New Roman" w:hint="default"/>
      </w:rPr>
    </w:lvl>
    <w:lvl w:ilvl="1" w:tplc="04190003" w:tentative="1">
      <w:start w:val="1"/>
      <w:numFmt w:val="bullet"/>
      <w:lvlText w:val="o"/>
      <w:lvlJc w:val="left"/>
      <w:pPr>
        <w:tabs>
          <w:tab w:val="num" w:pos="1789"/>
        </w:tabs>
        <w:ind w:left="1789" w:hanging="360"/>
      </w:pPr>
      <w:rPr>
        <w:rFonts w:ascii="Courier New" w:hAnsi="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14">
    <w:nsid w:val="19882941"/>
    <w:multiLevelType w:val="hybridMultilevel"/>
    <w:tmpl w:val="81E6CAF4"/>
    <w:lvl w:ilvl="0" w:tplc="44EC702A">
      <w:numFmt w:val="bullet"/>
      <w:lvlText w:val="-"/>
      <w:lvlJc w:val="left"/>
      <w:pPr>
        <w:tabs>
          <w:tab w:val="num" w:pos="1069"/>
        </w:tabs>
        <w:ind w:left="1069" w:hanging="360"/>
      </w:pPr>
      <w:rPr>
        <w:rFonts w:ascii="Times New Roman" w:eastAsia="Times New Roman" w:hAnsi="Times New Roman" w:cs="Times New Roman" w:hint="default"/>
      </w:rPr>
    </w:lvl>
    <w:lvl w:ilvl="1" w:tplc="04190003" w:tentative="1">
      <w:start w:val="1"/>
      <w:numFmt w:val="bullet"/>
      <w:lvlText w:val="o"/>
      <w:lvlJc w:val="left"/>
      <w:pPr>
        <w:tabs>
          <w:tab w:val="num" w:pos="1789"/>
        </w:tabs>
        <w:ind w:left="1789" w:hanging="360"/>
      </w:pPr>
      <w:rPr>
        <w:rFonts w:ascii="Courier New" w:hAnsi="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15">
    <w:nsid w:val="1A1F3ABB"/>
    <w:multiLevelType w:val="hybridMultilevel"/>
    <w:tmpl w:val="BF500ABA"/>
    <w:lvl w:ilvl="0" w:tplc="EF32E264">
      <w:numFmt w:val="bullet"/>
      <w:lvlText w:val="-"/>
      <w:lvlJc w:val="left"/>
      <w:pPr>
        <w:tabs>
          <w:tab w:val="num" w:pos="1699"/>
        </w:tabs>
        <w:ind w:left="1699" w:hanging="990"/>
      </w:pPr>
      <w:rPr>
        <w:rFonts w:ascii="Times New Roman" w:eastAsia="Times New Roman" w:hAnsi="Times New Roman" w:cs="Times New Roman" w:hint="default"/>
      </w:rPr>
    </w:lvl>
    <w:lvl w:ilvl="1" w:tplc="04190003" w:tentative="1">
      <w:start w:val="1"/>
      <w:numFmt w:val="bullet"/>
      <w:lvlText w:val="o"/>
      <w:lvlJc w:val="left"/>
      <w:pPr>
        <w:tabs>
          <w:tab w:val="num" w:pos="1789"/>
        </w:tabs>
        <w:ind w:left="1789" w:hanging="360"/>
      </w:pPr>
      <w:rPr>
        <w:rFonts w:ascii="Courier New" w:hAnsi="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16">
    <w:nsid w:val="1B9D0076"/>
    <w:multiLevelType w:val="hybridMultilevel"/>
    <w:tmpl w:val="6C3EE164"/>
    <w:lvl w:ilvl="0" w:tplc="C9FEC328">
      <w:start w:val="6"/>
      <w:numFmt w:val="bullet"/>
      <w:lvlText w:val="-"/>
      <w:lvlJc w:val="left"/>
      <w:pPr>
        <w:tabs>
          <w:tab w:val="num" w:pos="1069"/>
        </w:tabs>
        <w:ind w:left="1069" w:hanging="360"/>
      </w:pPr>
      <w:rPr>
        <w:rFonts w:ascii="Times New Roman" w:eastAsia="Times New Roman" w:hAnsi="Times New Roman" w:cs="Times New Roman" w:hint="default"/>
      </w:rPr>
    </w:lvl>
    <w:lvl w:ilvl="1" w:tplc="04190003" w:tentative="1">
      <w:start w:val="1"/>
      <w:numFmt w:val="bullet"/>
      <w:lvlText w:val="o"/>
      <w:lvlJc w:val="left"/>
      <w:pPr>
        <w:tabs>
          <w:tab w:val="num" w:pos="1789"/>
        </w:tabs>
        <w:ind w:left="1789" w:hanging="360"/>
      </w:pPr>
      <w:rPr>
        <w:rFonts w:ascii="Courier New" w:hAnsi="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17">
    <w:nsid w:val="1D020E01"/>
    <w:multiLevelType w:val="hybridMultilevel"/>
    <w:tmpl w:val="19426FE6"/>
    <w:lvl w:ilvl="0" w:tplc="6B6A4A84">
      <w:start w:val="6"/>
      <w:numFmt w:val="bullet"/>
      <w:lvlText w:val="-"/>
      <w:lvlJc w:val="left"/>
      <w:pPr>
        <w:tabs>
          <w:tab w:val="num" w:pos="1669"/>
        </w:tabs>
        <w:ind w:left="1669" w:hanging="960"/>
      </w:pPr>
      <w:rPr>
        <w:rFonts w:ascii="Times New Roman" w:eastAsia="Times New Roman" w:hAnsi="Times New Roman" w:cs="Times New Roman" w:hint="default"/>
      </w:rPr>
    </w:lvl>
    <w:lvl w:ilvl="1" w:tplc="04190003" w:tentative="1">
      <w:start w:val="1"/>
      <w:numFmt w:val="bullet"/>
      <w:lvlText w:val="o"/>
      <w:lvlJc w:val="left"/>
      <w:pPr>
        <w:tabs>
          <w:tab w:val="num" w:pos="1789"/>
        </w:tabs>
        <w:ind w:left="1789" w:hanging="360"/>
      </w:pPr>
      <w:rPr>
        <w:rFonts w:ascii="Courier New" w:hAnsi="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18">
    <w:nsid w:val="1DF7506C"/>
    <w:multiLevelType w:val="hybridMultilevel"/>
    <w:tmpl w:val="F53480D8"/>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0300D48"/>
    <w:multiLevelType w:val="hybridMultilevel"/>
    <w:tmpl w:val="8C647A16"/>
    <w:lvl w:ilvl="0" w:tplc="50C28B82">
      <w:start w:val="6"/>
      <w:numFmt w:val="bullet"/>
      <w:lvlText w:val="-"/>
      <w:lvlJc w:val="left"/>
      <w:pPr>
        <w:tabs>
          <w:tab w:val="num" w:pos="1069"/>
        </w:tabs>
        <w:ind w:left="1069" w:hanging="360"/>
      </w:pPr>
      <w:rPr>
        <w:rFonts w:ascii="Times New Roman" w:eastAsia="Times New Roman" w:hAnsi="Times New Roman" w:cs="Times New Roman" w:hint="default"/>
      </w:rPr>
    </w:lvl>
    <w:lvl w:ilvl="1" w:tplc="04190003" w:tentative="1">
      <w:start w:val="1"/>
      <w:numFmt w:val="bullet"/>
      <w:lvlText w:val="o"/>
      <w:lvlJc w:val="left"/>
      <w:pPr>
        <w:tabs>
          <w:tab w:val="num" w:pos="1789"/>
        </w:tabs>
        <w:ind w:left="1789" w:hanging="360"/>
      </w:pPr>
      <w:rPr>
        <w:rFonts w:ascii="Courier New" w:hAnsi="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20">
    <w:nsid w:val="20730C0C"/>
    <w:multiLevelType w:val="hybridMultilevel"/>
    <w:tmpl w:val="4824EE60"/>
    <w:lvl w:ilvl="0" w:tplc="2F4AB76C">
      <w:start w:val="3"/>
      <w:numFmt w:val="bullet"/>
      <w:lvlText w:val="-"/>
      <w:lvlJc w:val="left"/>
      <w:pPr>
        <w:tabs>
          <w:tab w:val="num" w:pos="1069"/>
        </w:tabs>
        <w:ind w:left="1069" w:hanging="360"/>
      </w:pPr>
      <w:rPr>
        <w:rFonts w:ascii="Times New Roman" w:eastAsia="Times New Roman" w:hAnsi="Times New Roman" w:cs="Times New Roman" w:hint="default"/>
      </w:rPr>
    </w:lvl>
    <w:lvl w:ilvl="1" w:tplc="04190003" w:tentative="1">
      <w:start w:val="1"/>
      <w:numFmt w:val="bullet"/>
      <w:lvlText w:val="o"/>
      <w:lvlJc w:val="left"/>
      <w:pPr>
        <w:tabs>
          <w:tab w:val="num" w:pos="1789"/>
        </w:tabs>
        <w:ind w:left="1789" w:hanging="360"/>
      </w:pPr>
      <w:rPr>
        <w:rFonts w:ascii="Courier New" w:hAnsi="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21">
    <w:nsid w:val="22BA65CB"/>
    <w:multiLevelType w:val="multilevel"/>
    <w:tmpl w:val="E384F3FC"/>
    <w:lvl w:ilvl="0">
      <w:start w:val="6"/>
      <w:numFmt w:val="decimal"/>
      <w:lvlText w:val="%1"/>
      <w:lvlJc w:val="left"/>
      <w:pPr>
        <w:tabs>
          <w:tab w:val="num" w:pos="630"/>
        </w:tabs>
        <w:ind w:left="630" w:hanging="630"/>
      </w:pPr>
      <w:rPr>
        <w:rFonts w:hint="default"/>
      </w:rPr>
    </w:lvl>
    <w:lvl w:ilvl="1">
      <w:start w:val="11"/>
      <w:numFmt w:val="decimal"/>
      <w:lvlText w:val="%1.%2"/>
      <w:lvlJc w:val="left"/>
      <w:pPr>
        <w:tabs>
          <w:tab w:val="num" w:pos="1339"/>
        </w:tabs>
        <w:ind w:left="1339" w:hanging="630"/>
      </w:pPr>
      <w:rPr>
        <w:rFonts w:hint="default"/>
      </w:rPr>
    </w:lvl>
    <w:lvl w:ilvl="2">
      <w:start w:val="1"/>
      <w:numFmt w:val="decimal"/>
      <w:lvlText w:val="%1.%2.%3"/>
      <w:lvlJc w:val="left"/>
      <w:pPr>
        <w:tabs>
          <w:tab w:val="num" w:pos="2138"/>
        </w:tabs>
        <w:ind w:left="2138" w:hanging="720"/>
      </w:pPr>
      <w:rPr>
        <w:rFonts w:hint="default"/>
      </w:rPr>
    </w:lvl>
    <w:lvl w:ilvl="3">
      <w:start w:val="1"/>
      <w:numFmt w:val="decimal"/>
      <w:lvlText w:val="%1.%2.%3.%4"/>
      <w:lvlJc w:val="left"/>
      <w:pPr>
        <w:tabs>
          <w:tab w:val="num" w:pos="3207"/>
        </w:tabs>
        <w:ind w:left="3207" w:hanging="1080"/>
      </w:pPr>
      <w:rPr>
        <w:rFonts w:hint="default"/>
      </w:rPr>
    </w:lvl>
    <w:lvl w:ilvl="4">
      <w:start w:val="1"/>
      <w:numFmt w:val="decimal"/>
      <w:lvlText w:val="%1.%2.%3.%4.%5"/>
      <w:lvlJc w:val="left"/>
      <w:pPr>
        <w:tabs>
          <w:tab w:val="num" w:pos="3916"/>
        </w:tabs>
        <w:ind w:left="3916" w:hanging="1080"/>
      </w:pPr>
      <w:rPr>
        <w:rFonts w:hint="default"/>
      </w:rPr>
    </w:lvl>
    <w:lvl w:ilvl="5">
      <w:start w:val="1"/>
      <w:numFmt w:val="decimal"/>
      <w:lvlText w:val="%1.%2.%3.%4.%5.%6"/>
      <w:lvlJc w:val="left"/>
      <w:pPr>
        <w:tabs>
          <w:tab w:val="num" w:pos="4985"/>
        </w:tabs>
        <w:ind w:left="4985" w:hanging="1440"/>
      </w:pPr>
      <w:rPr>
        <w:rFonts w:hint="default"/>
      </w:rPr>
    </w:lvl>
    <w:lvl w:ilvl="6">
      <w:start w:val="1"/>
      <w:numFmt w:val="decimal"/>
      <w:lvlText w:val="%1.%2.%3.%4.%5.%6.%7"/>
      <w:lvlJc w:val="left"/>
      <w:pPr>
        <w:tabs>
          <w:tab w:val="num" w:pos="5694"/>
        </w:tabs>
        <w:ind w:left="5694" w:hanging="1440"/>
      </w:pPr>
      <w:rPr>
        <w:rFonts w:hint="default"/>
      </w:rPr>
    </w:lvl>
    <w:lvl w:ilvl="7">
      <w:start w:val="1"/>
      <w:numFmt w:val="decimal"/>
      <w:lvlText w:val="%1.%2.%3.%4.%5.%6.%7.%8"/>
      <w:lvlJc w:val="left"/>
      <w:pPr>
        <w:tabs>
          <w:tab w:val="num" w:pos="6763"/>
        </w:tabs>
        <w:ind w:left="6763" w:hanging="1800"/>
      </w:pPr>
      <w:rPr>
        <w:rFonts w:hint="default"/>
      </w:rPr>
    </w:lvl>
    <w:lvl w:ilvl="8">
      <w:start w:val="1"/>
      <w:numFmt w:val="decimal"/>
      <w:lvlText w:val="%1.%2.%3.%4.%5.%6.%7.%8.%9"/>
      <w:lvlJc w:val="left"/>
      <w:pPr>
        <w:tabs>
          <w:tab w:val="num" w:pos="7832"/>
        </w:tabs>
        <w:ind w:left="7832" w:hanging="2160"/>
      </w:pPr>
      <w:rPr>
        <w:rFonts w:hint="default"/>
      </w:rPr>
    </w:lvl>
  </w:abstractNum>
  <w:abstractNum w:abstractNumId="22">
    <w:nsid w:val="22C2249A"/>
    <w:multiLevelType w:val="hybridMultilevel"/>
    <w:tmpl w:val="7C66F93C"/>
    <w:lvl w:ilvl="0" w:tplc="EEDE50BA">
      <w:start w:val="500"/>
      <w:numFmt w:val="bullet"/>
      <w:lvlText w:val="-"/>
      <w:lvlJc w:val="left"/>
      <w:pPr>
        <w:tabs>
          <w:tab w:val="num" w:pos="1080"/>
        </w:tabs>
        <w:ind w:left="1080" w:hanging="360"/>
      </w:pPr>
      <w:rPr>
        <w:rFonts w:ascii="Times New Roman" w:eastAsia="Times New Roman" w:hAnsi="Times New Roman" w:cs="Times New Roman"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23">
    <w:nsid w:val="2C0A33E9"/>
    <w:multiLevelType w:val="multilevel"/>
    <w:tmpl w:val="4C781F8A"/>
    <w:lvl w:ilvl="0">
      <w:start w:val="6"/>
      <w:numFmt w:val="decimal"/>
      <w:lvlText w:val="%1"/>
      <w:lvlJc w:val="left"/>
      <w:pPr>
        <w:tabs>
          <w:tab w:val="num" w:pos="690"/>
        </w:tabs>
        <w:ind w:left="690" w:hanging="690"/>
      </w:pPr>
      <w:rPr>
        <w:rFonts w:hint="default"/>
      </w:rPr>
    </w:lvl>
    <w:lvl w:ilvl="1">
      <w:start w:val="13"/>
      <w:numFmt w:val="decimal"/>
      <w:lvlText w:val="%1.%2"/>
      <w:lvlJc w:val="left"/>
      <w:pPr>
        <w:tabs>
          <w:tab w:val="num" w:pos="960"/>
        </w:tabs>
        <w:ind w:left="960" w:hanging="690"/>
      </w:pPr>
      <w:rPr>
        <w:rFonts w:hint="default"/>
      </w:rPr>
    </w:lvl>
    <w:lvl w:ilvl="2">
      <w:start w:val="4"/>
      <w:numFmt w:val="decimal"/>
      <w:lvlText w:val="%1.%2.%3"/>
      <w:lvlJc w:val="left"/>
      <w:pPr>
        <w:tabs>
          <w:tab w:val="num" w:pos="1260"/>
        </w:tabs>
        <w:ind w:left="1260" w:hanging="720"/>
      </w:pPr>
      <w:rPr>
        <w:rFonts w:hint="default"/>
      </w:rPr>
    </w:lvl>
    <w:lvl w:ilvl="3">
      <w:start w:val="1"/>
      <w:numFmt w:val="decimal"/>
      <w:lvlText w:val="%1.%2.%3.%4"/>
      <w:lvlJc w:val="left"/>
      <w:pPr>
        <w:tabs>
          <w:tab w:val="num" w:pos="1890"/>
        </w:tabs>
        <w:ind w:left="1890" w:hanging="1080"/>
      </w:pPr>
      <w:rPr>
        <w:rFonts w:hint="default"/>
      </w:rPr>
    </w:lvl>
    <w:lvl w:ilvl="4">
      <w:start w:val="1"/>
      <w:numFmt w:val="decimal"/>
      <w:lvlText w:val="%1.%2.%3.%4.%5"/>
      <w:lvlJc w:val="left"/>
      <w:pPr>
        <w:tabs>
          <w:tab w:val="num" w:pos="2160"/>
        </w:tabs>
        <w:ind w:left="2160" w:hanging="1080"/>
      </w:pPr>
      <w:rPr>
        <w:rFonts w:hint="default"/>
      </w:rPr>
    </w:lvl>
    <w:lvl w:ilvl="5">
      <w:start w:val="1"/>
      <w:numFmt w:val="decimal"/>
      <w:lvlText w:val="%1.%2.%3.%4.%5.%6"/>
      <w:lvlJc w:val="left"/>
      <w:pPr>
        <w:tabs>
          <w:tab w:val="num" w:pos="2790"/>
        </w:tabs>
        <w:ind w:left="2790" w:hanging="1440"/>
      </w:pPr>
      <w:rPr>
        <w:rFonts w:hint="default"/>
      </w:rPr>
    </w:lvl>
    <w:lvl w:ilvl="6">
      <w:start w:val="1"/>
      <w:numFmt w:val="decimal"/>
      <w:lvlText w:val="%1.%2.%3.%4.%5.%6.%7"/>
      <w:lvlJc w:val="left"/>
      <w:pPr>
        <w:tabs>
          <w:tab w:val="num" w:pos="3060"/>
        </w:tabs>
        <w:ind w:left="3060" w:hanging="1440"/>
      </w:pPr>
      <w:rPr>
        <w:rFonts w:hint="default"/>
      </w:rPr>
    </w:lvl>
    <w:lvl w:ilvl="7">
      <w:start w:val="1"/>
      <w:numFmt w:val="decimal"/>
      <w:lvlText w:val="%1.%2.%3.%4.%5.%6.%7.%8"/>
      <w:lvlJc w:val="left"/>
      <w:pPr>
        <w:tabs>
          <w:tab w:val="num" w:pos="3690"/>
        </w:tabs>
        <w:ind w:left="3690" w:hanging="1800"/>
      </w:pPr>
      <w:rPr>
        <w:rFonts w:hint="default"/>
      </w:rPr>
    </w:lvl>
    <w:lvl w:ilvl="8">
      <w:start w:val="1"/>
      <w:numFmt w:val="decimal"/>
      <w:lvlText w:val="%1.%2.%3.%4.%5.%6.%7.%8.%9"/>
      <w:lvlJc w:val="left"/>
      <w:pPr>
        <w:tabs>
          <w:tab w:val="num" w:pos="4320"/>
        </w:tabs>
        <w:ind w:left="4320" w:hanging="2160"/>
      </w:pPr>
      <w:rPr>
        <w:rFonts w:hint="default"/>
      </w:rPr>
    </w:lvl>
  </w:abstractNum>
  <w:abstractNum w:abstractNumId="24">
    <w:nsid w:val="2C964476"/>
    <w:multiLevelType w:val="hybridMultilevel"/>
    <w:tmpl w:val="370E9090"/>
    <w:lvl w:ilvl="0" w:tplc="872E8600">
      <w:numFmt w:val="bullet"/>
      <w:lvlText w:val="-"/>
      <w:lvlJc w:val="left"/>
      <w:pPr>
        <w:tabs>
          <w:tab w:val="num" w:pos="1068"/>
        </w:tabs>
        <w:ind w:left="1068" w:hanging="360"/>
      </w:pPr>
      <w:rPr>
        <w:rFonts w:ascii="Times New Roman" w:eastAsia="Times New Roman" w:hAnsi="Times New Roman" w:cs="Times New Roman" w:hint="default"/>
      </w:rPr>
    </w:lvl>
    <w:lvl w:ilvl="1" w:tplc="04190003" w:tentative="1">
      <w:start w:val="1"/>
      <w:numFmt w:val="bullet"/>
      <w:lvlText w:val="o"/>
      <w:lvlJc w:val="left"/>
      <w:pPr>
        <w:tabs>
          <w:tab w:val="num" w:pos="1788"/>
        </w:tabs>
        <w:ind w:left="1788" w:hanging="360"/>
      </w:pPr>
      <w:rPr>
        <w:rFonts w:ascii="Courier New" w:hAnsi="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25">
    <w:nsid w:val="36AD544A"/>
    <w:multiLevelType w:val="hybridMultilevel"/>
    <w:tmpl w:val="19426FE6"/>
    <w:lvl w:ilvl="0" w:tplc="0419000F">
      <w:start w:val="1"/>
      <w:numFmt w:val="decimal"/>
      <w:lvlText w:val="%1."/>
      <w:lvlJc w:val="left"/>
      <w:pPr>
        <w:tabs>
          <w:tab w:val="num" w:pos="1069"/>
        </w:tabs>
        <w:ind w:left="1069" w:hanging="360"/>
      </w:pPr>
    </w:lvl>
    <w:lvl w:ilvl="1" w:tplc="04190003" w:tentative="1">
      <w:start w:val="1"/>
      <w:numFmt w:val="bullet"/>
      <w:lvlText w:val="o"/>
      <w:lvlJc w:val="left"/>
      <w:pPr>
        <w:tabs>
          <w:tab w:val="num" w:pos="1789"/>
        </w:tabs>
        <w:ind w:left="1789" w:hanging="360"/>
      </w:pPr>
      <w:rPr>
        <w:rFonts w:ascii="Courier New" w:hAnsi="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26">
    <w:nsid w:val="39C16ADF"/>
    <w:multiLevelType w:val="hybridMultilevel"/>
    <w:tmpl w:val="47ACE004"/>
    <w:lvl w:ilvl="0" w:tplc="1C008888">
      <w:numFmt w:val="bullet"/>
      <w:lvlText w:val="-"/>
      <w:lvlJc w:val="left"/>
      <w:pPr>
        <w:tabs>
          <w:tab w:val="num" w:pos="1068"/>
        </w:tabs>
        <w:ind w:left="1068" w:hanging="360"/>
      </w:pPr>
      <w:rPr>
        <w:rFonts w:ascii="Times New Roman" w:eastAsia="Times New Roman" w:hAnsi="Times New Roman" w:cs="Times New Roman" w:hint="default"/>
      </w:rPr>
    </w:lvl>
    <w:lvl w:ilvl="1" w:tplc="04190003" w:tentative="1">
      <w:start w:val="1"/>
      <w:numFmt w:val="bullet"/>
      <w:lvlText w:val="o"/>
      <w:lvlJc w:val="left"/>
      <w:pPr>
        <w:tabs>
          <w:tab w:val="num" w:pos="1788"/>
        </w:tabs>
        <w:ind w:left="1788" w:hanging="360"/>
      </w:pPr>
      <w:rPr>
        <w:rFonts w:ascii="Courier New" w:hAnsi="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27">
    <w:nsid w:val="3F793375"/>
    <w:multiLevelType w:val="hybridMultilevel"/>
    <w:tmpl w:val="0FAECC7E"/>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402503A7"/>
    <w:multiLevelType w:val="hybridMultilevel"/>
    <w:tmpl w:val="BCE2D250"/>
    <w:lvl w:ilvl="0" w:tplc="D1E623C6">
      <w:start w:val="3"/>
      <w:numFmt w:val="bullet"/>
      <w:lvlText w:val="-"/>
      <w:lvlJc w:val="left"/>
      <w:pPr>
        <w:tabs>
          <w:tab w:val="num" w:pos="1069"/>
        </w:tabs>
        <w:ind w:left="1069" w:hanging="360"/>
      </w:pPr>
      <w:rPr>
        <w:rFonts w:ascii="Times New Roman" w:eastAsia="Times New Roman" w:hAnsi="Times New Roman" w:cs="Times New Roman" w:hint="default"/>
      </w:rPr>
    </w:lvl>
    <w:lvl w:ilvl="1" w:tplc="04190003" w:tentative="1">
      <w:start w:val="1"/>
      <w:numFmt w:val="bullet"/>
      <w:lvlText w:val="o"/>
      <w:lvlJc w:val="left"/>
      <w:pPr>
        <w:tabs>
          <w:tab w:val="num" w:pos="1789"/>
        </w:tabs>
        <w:ind w:left="1789" w:hanging="360"/>
      </w:pPr>
      <w:rPr>
        <w:rFonts w:ascii="Courier New" w:hAnsi="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29">
    <w:nsid w:val="41A8798B"/>
    <w:multiLevelType w:val="hybridMultilevel"/>
    <w:tmpl w:val="B51EB2BE"/>
    <w:lvl w:ilvl="0" w:tplc="D8663B7E">
      <w:numFmt w:val="bullet"/>
      <w:lvlText w:val="-"/>
      <w:lvlJc w:val="left"/>
      <w:pPr>
        <w:tabs>
          <w:tab w:val="num" w:pos="1068"/>
        </w:tabs>
        <w:ind w:left="1068" w:hanging="360"/>
      </w:pPr>
      <w:rPr>
        <w:rFonts w:ascii="Times New Roman" w:eastAsia="Times New Roman" w:hAnsi="Times New Roman" w:cs="Times New Roman" w:hint="default"/>
      </w:rPr>
    </w:lvl>
    <w:lvl w:ilvl="1" w:tplc="04190003" w:tentative="1">
      <w:start w:val="1"/>
      <w:numFmt w:val="bullet"/>
      <w:lvlText w:val="o"/>
      <w:lvlJc w:val="left"/>
      <w:pPr>
        <w:tabs>
          <w:tab w:val="num" w:pos="1788"/>
        </w:tabs>
        <w:ind w:left="1788" w:hanging="360"/>
      </w:pPr>
      <w:rPr>
        <w:rFonts w:ascii="Courier New" w:hAnsi="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30">
    <w:nsid w:val="42A5093F"/>
    <w:multiLevelType w:val="hybridMultilevel"/>
    <w:tmpl w:val="5A0E5844"/>
    <w:lvl w:ilvl="0" w:tplc="85209E5A">
      <w:numFmt w:val="bullet"/>
      <w:lvlText w:val="-"/>
      <w:lvlJc w:val="left"/>
      <w:pPr>
        <w:tabs>
          <w:tab w:val="num" w:pos="1080"/>
        </w:tabs>
        <w:ind w:left="1080" w:hanging="360"/>
      </w:pPr>
      <w:rPr>
        <w:rFonts w:ascii="Times New Roman" w:eastAsia="Times New Roman" w:hAnsi="Times New Roman" w:cs="Times New Roman"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31">
    <w:nsid w:val="48DB2AA7"/>
    <w:multiLevelType w:val="hybridMultilevel"/>
    <w:tmpl w:val="58E0E2D2"/>
    <w:lvl w:ilvl="0" w:tplc="5E0A1E0E">
      <w:start w:val="6"/>
      <w:numFmt w:val="bullet"/>
      <w:lvlText w:val="-"/>
      <w:lvlJc w:val="left"/>
      <w:pPr>
        <w:tabs>
          <w:tab w:val="num" w:pos="1068"/>
        </w:tabs>
        <w:ind w:left="1068" w:hanging="360"/>
      </w:pPr>
      <w:rPr>
        <w:rFonts w:ascii="Times New Roman" w:eastAsia="Times New Roman" w:hAnsi="Times New Roman" w:cs="Times New Roman" w:hint="default"/>
      </w:rPr>
    </w:lvl>
    <w:lvl w:ilvl="1" w:tplc="04190003" w:tentative="1">
      <w:start w:val="1"/>
      <w:numFmt w:val="bullet"/>
      <w:lvlText w:val="o"/>
      <w:lvlJc w:val="left"/>
      <w:pPr>
        <w:tabs>
          <w:tab w:val="num" w:pos="1788"/>
        </w:tabs>
        <w:ind w:left="1788" w:hanging="360"/>
      </w:pPr>
      <w:rPr>
        <w:rFonts w:ascii="Courier New" w:hAnsi="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32">
    <w:nsid w:val="4A5159AD"/>
    <w:multiLevelType w:val="hybridMultilevel"/>
    <w:tmpl w:val="D79048A6"/>
    <w:lvl w:ilvl="0" w:tplc="50A89558">
      <w:start w:val="4"/>
      <w:numFmt w:val="bullet"/>
      <w:lvlText w:val="-"/>
      <w:lvlJc w:val="left"/>
      <w:pPr>
        <w:tabs>
          <w:tab w:val="num" w:pos="1069"/>
        </w:tabs>
        <w:ind w:left="1069" w:hanging="360"/>
      </w:pPr>
      <w:rPr>
        <w:rFonts w:ascii="Times New Roman" w:eastAsia="Times New Roman" w:hAnsi="Times New Roman" w:cs="Times New Roman" w:hint="default"/>
      </w:rPr>
    </w:lvl>
    <w:lvl w:ilvl="1" w:tplc="04190003" w:tentative="1">
      <w:start w:val="1"/>
      <w:numFmt w:val="bullet"/>
      <w:lvlText w:val="o"/>
      <w:lvlJc w:val="left"/>
      <w:pPr>
        <w:tabs>
          <w:tab w:val="num" w:pos="1789"/>
        </w:tabs>
        <w:ind w:left="1789" w:hanging="360"/>
      </w:pPr>
      <w:rPr>
        <w:rFonts w:ascii="Courier New" w:hAnsi="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33">
    <w:nsid w:val="4A8352CC"/>
    <w:multiLevelType w:val="hybridMultilevel"/>
    <w:tmpl w:val="69AA390E"/>
    <w:lvl w:ilvl="0" w:tplc="653AFDE8">
      <w:start w:val="5"/>
      <w:numFmt w:val="bullet"/>
      <w:lvlText w:val="-"/>
      <w:lvlJc w:val="left"/>
      <w:pPr>
        <w:tabs>
          <w:tab w:val="num" w:pos="1069"/>
        </w:tabs>
        <w:ind w:left="1069" w:hanging="360"/>
      </w:pPr>
      <w:rPr>
        <w:rFonts w:ascii="Times New Roman" w:eastAsia="Times New Roman" w:hAnsi="Times New Roman" w:cs="Times New Roman" w:hint="default"/>
      </w:rPr>
    </w:lvl>
    <w:lvl w:ilvl="1" w:tplc="04190003" w:tentative="1">
      <w:start w:val="1"/>
      <w:numFmt w:val="bullet"/>
      <w:lvlText w:val="o"/>
      <w:lvlJc w:val="left"/>
      <w:pPr>
        <w:tabs>
          <w:tab w:val="num" w:pos="1789"/>
        </w:tabs>
        <w:ind w:left="1789" w:hanging="360"/>
      </w:pPr>
      <w:rPr>
        <w:rFonts w:ascii="Courier New" w:hAnsi="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34">
    <w:nsid w:val="4B9E34F2"/>
    <w:multiLevelType w:val="hybridMultilevel"/>
    <w:tmpl w:val="F084C106"/>
    <w:lvl w:ilvl="0" w:tplc="44083C90">
      <w:start w:val="6"/>
      <w:numFmt w:val="bullet"/>
      <w:lvlText w:val="-"/>
      <w:lvlJc w:val="left"/>
      <w:pPr>
        <w:tabs>
          <w:tab w:val="num" w:pos="1080"/>
        </w:tabs>
        <w:ind w:left="1080" w:hanging="360"/>
      </w:pPr>
      <w:rPr>
        <w:rFonts w:ascii="Times New Roman" w:eastAsia="Times New Roman" w:hAnsi="Times New Roman" w:cs="Times New Roman"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35">
    <w:nsid w:val="4C37284C"/>
    <w:multiLevelType w:val="hybridMultilevel"/>
    <w:tmpl w:val="BA84096A"/>
    <w:lvl w:ilvl="0" w:tplc="33B4E05C">
      <w:start w:val="6"/>
      <w:numFmt w:val="decimal"/>
      <w:lvlText w:val="%1"/>
      <w:lvlJc w:val="left"/>
      <w:pPr>
        <w:tabs>
          <w:tab w:val="num" w:pos="1069"/>
        </w:tabs>
        <w:ind w:left="1069" w:hanging="360"/>
      </w:pPr>
      <w:rPr>
        <w:rFonts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36">
    <w:nsid w:val="4C49415E"/>
    <w:multiLevelType w:val="hybridMultilevel"/>
    <w:tmpl w:val="B1E65AA2"/>
    <w:lvl w:ilvl="0" w:tplc="3168A7E0">
      <w:start w:val="6"/>
      <w:numFmt w:val="bullet"/>
      <w:lvlText w:val=""/>
      <w:lvlJc w:val="left"/>
      <w:pPr>
        <w:tabs>
          <w:tab w:val="num" w:pos="1069"/>
        </w:tabs>
        <w:ind w:left="1069" w:hanging="360"/>
      </w:pPr>
      <w:rPr>
        <w:rFonts w:ascii="Wingdings" w:eastAsia="Times New Roman" w:hAnsi="Wingdings" w:cs="Times New Roman" w:hint="default"/>
      </w:rPr>
    </w:lvl>
    <w:lvl w:ilvl="1" w:tplc="04190003" w:tentative="1">
      <w:start w:val="1"/>
      <w:numFmt w:val="bullet"/>
      <w:lvlText w:val="o"/>
      <w:lvlJc w:val="left"/>
      <w:pPr>
        <w:tabs>
          <w:tab w:val="num" w:pos="1789"/>
        </w:tabs>
        <w:ind w:left="1789" w:hanging="360"/>
      </w:pPr>
      <w:rPr>
        <w:rFonts w:ascii="Courier New" w:hAnsi="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37">
    <w:nsid w:val="4E0F6BF9"/>
    <w:multiLevelType w:val="hybridMultilevel"/>
    <w:tmpl w:val="8D04344E"/>
    <w:lvl w:ilvl="0" w:tplc="CC16EB10">
      <w:start w:val="6"/>
      <w:numFmt w:val="bullet"/>
      <w:lvlText w:val="-"/>
      <w:lvlJc w:val="left"/>
      <w:pPr>
        <w:tabs>
          <w:tab w:val="num" w:pos="1068"/>
        </w:tabs>
        <w:ind w:left="1068" w:hanging="360"/>
      </w:pPr>
      <w:rPr>
        <w:rFonts w:ascii="Times New Roman" w:eastAsia="Times New Roman" w:hAnsi="Times New Roman" w:cs="Times New Roman" w:hint="default"/>
      </w:rPr>
    </w:lvl>
    <w:lvl w:ilvl="1" w:tplc="04190003" w:tentative="1">
      <w:start w:val="1"/>
      <w:numFmt w:val="bullet"/>
      <w:lvlText w:val="o"/>
      <w:lvlJc w:val="left"/>
      <w:pPr>
        <w:tabs>
          <w:tab w:val="num" w:pos="1788"/>
        </w:tabs>
        <w:ind w:left="1788" w:hanging="360"/>
      </w:pPr>
      <w:rPr>
        <w:rFonts w:ascii="Courier New" w:hAnsi="Courier New" w:hint="default"/>
      </w:rPr>
    </w:lvl>
    <w:lvl w:ilvl="2" w:tplc="04190005" w:tentative="1">
      <w:start w:val="1"/>
      <w:numFmt w:val="bullet"/>
      <w:lvlText w:val=""/>
      <w:lvlJc w:val="left"/>
      <w:pPr>
        <w:tabs>
          <w:tab w:val="num" w:pos="2508"/>
        </w:tabs>
        <w:ind w:left="2508" w:hanging="360"/>
      </w:pPr>
      <w:rPr>
        <w:rFonts w:ascii="Wingdings" w:hAnsi="Wingdings" w:hint="default"/>
      </w:rPr>
    </w:lvl>
    <w:lvl w:ilvl="3" w:tplc="04190001" w:tentative="1">
      <w:start w:val="1"/>
      <w:numFmt w:val="bullet"/>
      <w:lvlText w:val=""/>
      <w:lvlJc w:val="left"/>
      <w:pPr>
        <w:tabs>
          <w:tab w:val="num" w:pos="3228"/>
        </w:tabs>
        <w:ind w:left="3228" w:hanging="360"/>
      </w:pPr>
      <w:rPr>
        <w:rFonts w:ascii="Symbol" w:hAnsi="Symbol" w:hint="default"/>
      </w:rPr>
    </w:lvl>
    <w:lvl w:ilvl="4" w:tplc="04190003" w:tentative="1">
      <w:start w:val="1"/>
      <w:numFmt w:val="bullet"/>
      <w:lvlText w:val="o"/>
      <w:lvlJc w:val="left"/>
      <w:pPr>
        <w:tabs>
          <w:tab w:val="num" w:pos="3948"/>
        </w:tabs>
        <w:ind w:left="3948" w:hanging="360"/>
      </w:pPr>
      <w:rPr>
        <w:rFonts w:ascii="Courier New" w:hAnsi="Courier New" w:hint="default"/>
      </w:rPr>
    </w:lvl>
    <w:lvl w:ilvl="5" w:tplc="04190005" w:tentative="1">
      <w:start w:val="1"/>
      <w:numFmt w:val="bullet"/>
      <w:lvlText w:val=""/>
      <w:lvlJc w:val="left"/>
      <w:pPr>
        <w:tabs>
          <w:tab w:val="num" w:pos="4668"/>
        </w:tabs>
        <w:ind w:left="4668" w:hanging="360"/>
      </w:pPr>
      <w:rPr>
        <w:rFonts w:ascii="Wingdings" w:hAnsi="Wingdings" w:hint="default"/>
      </w:rPr>
    </w:lvl>
    <w:lvl w:ilvl="6" w:tplc="04190001" w:tentative="1">
      <w:start w:val="1"/>
      <w:numFmt w:val="bullet"/>
      <w:lvlText w:val=""/>
      <w:lvlJc w:val="left"/>
      <w:pPr>
        <w:tabs>
          <w:tab w:val="num" w:pos="5388"/>
        </w:tabs>
        <w:ind w:left="5388" w:hanging="360"/>
      </w:pPr>
      <w:rPr>
        <w:rFonts w:ascii="Symbol" w:hAnsi="Symbol" w:hint="default"/>
      </w:rPr>
    </w:lvl>
    <w:lvl w:ilvl="7" w:tplc="04190003" w:tentative="1">
      <w:start w:val="1"/>
      <w:numFmt w:val="bullet"/>
      <w:lvlText w:val="o"/>
      <w:lvlJc w:val="left"/>
      <w:pPr>
        <w:tabs>
          <w:tab w:val="num" w:pos="6108"/>
        </w:tabs>
        <w:ind w:left="6108" w:hanging="360"/>
      </w:pPr>
      <w:rPr>
        <w:rFonts w:ascii="Courier New" w:hAnsi="Courier New" w:hint="default"/>
      </w:rPr>
    </w:lvl>
    <w:lvl w:ilvl="8" w:tplc="04190005" w:tentative="1">
      <w:start w:val="1"/>
      <w:numFmt w:val="bullet"/>
      <w:lvlText w:val=""/>
      <w:lvlJc w:val="left"/>
      <w:pPr>
        <w:tabs>
          <w:tab w:val="num" w:pos="6828"/>
        </w:tabs>
        <w:ind w:left="6828" w:hanging="360"/>
      </w:pPr>
      <w:rPr>
        <w:rFonts w:ascii="Wingdings" w:hAnsi="Wingdings" w:hint="default"/>
      </w:rPr>
    </w:lvl>
  </w:abstractNum>
  <w:abstractNum w:abstractNumId="38">
    <w:nsid w:val="4E57160A"/>
    <w:multiLevelType w:val="hybridMultilevel"/>
    <w:tmpl w:val="9B70A9AC"/>
    <w:lvl w:ilvl="0" w:tplc="0248DD12">
      <w:start w:val="3"/>
      <w:numFmt w:val="bullet"/>
      <w:lvlText w:val="-"/>
      <w:lvlJc w:val="left"/>
      <w:pPr>
        <w:tabs>
          <w:tab w:val="num" w:pos="1069"/>
        </w:tabs>
        <w:ind w:left="1069" w:hanging="360"/>
      </w:pPr>
      <w:rPr>
        <w:rFonts w:ascii="Times New Roman" w:eastAsia="Times New Roman" w:hAnsi="Times New Roman" w:cs="Times New Roman" w:hint="default"/>
      </w:rPr>
    </w:lvl>
    <w:lvl w:ilvl="1" w:tplc="04190003" w:tentative="1">
      <w:start w:val="1"/>
      <w:numFmt w:val="bullet"/>
      <w:lvlText w:val="o"/>
      <w:lvlJc w:val="left"/>
      <w:pPr>
        <w:tabs>
          <w:tab w:val="num" w:pos="1789"/>
        </w:tabs>
        <w:ind w:left="1789" w:hanging="360"/>
      </w:pPr>
      <w:rPr>
        <w:rFonts w:ascii="Courier New" w:hAnsi="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39">
    <w:nsid w:val="53AF32E0"/>
    <w:multiLevelType w:val="hybridMultilevel"/>
    <w:tmpl w:val="0D164BFE"/>
    <w:lvl w:ilvl="0" w:tplc="AC32659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59293226"/>
    <w:multiLevelType w:val="multilevel"/>
    <w:tmpl w:val="398E5854"/>
    <w:lvl w:ilvl="0">
      <w:start w:val="3"/>
      <w:numFmt w:val="decimal"/>
      <w:lvlText w:val="%1"/>
      <w:lvlJc w:val="left"/>
      <w:pPr>
        <w:tabs>
          <w:tab w:val="num" w:pos="495"/>
        </w:tabs>
        <w:ind w:left="495" w:hanging="495"/>
      </w:pPr>
      <w:rPr>
        <w:rFonts w:hint="default"/>
      </w:rPr>
    </w:lvl>
    <w:lvl w:ilvl="1">
      <w:start w:val="2"/>
      <w:numFmt w:val="decimal"/>
      <w:lvlText w:val="%1.%2"/>
      <w:lvlJc w:val="left"/>
      <w:pPr>
        <w:tabs>
          <w:tab w:val="num" w:pos="1204"/>
        </w:tabs>
        <w:ind w:left="1204" w:hanging="495"/>
      </w:pPr>
      <w:rPr>
        <w:rFonts w:hint="default"/>
      </w:rPr>
    </w:lvl>
    <w:lvl w:ilvl="2">
      <w:start w:val="1"/>
      <w:numFmt w:val="decimal"/>
      <w:lvlText w:val="%1.%2.%3"/>
      <w:lvlJc w:val="left"/>
      <w:pPr>
        <w:tabs>
          <w:tab w:val="num" w:pos="2138"/>
        </w:tabs>
        <w:ind w:left="2138" w:hanging="720"/>
      </w:pPr>
      <w:rPr>
        <w:rFonts w:hint="default"/>
      </w:rPr>
    </w:lvl>
    <w:lvl w:ilvl="3">
      <w:start w:val="1"/>
      <w:numFmt w:val="decimal"/>
      <w:lvlText w:val="%1.%2.%3.%4"/>
      <w:lvlJc w:val="left"/>
      <w:pPr>
        <w:tabs>
          <w:tab w:val="num" w:pos="2847"/>
        </w:tabs>
        <w:ind w:left="2847" w:hanging="720"/>
      </w:pPr>
      <w:rPr>
        <w:rFonts w:hint="default"/>
      </w:rPr>
    </w:lvl>
    <w:lvl w:ilvl="4">
      <w:start w:val="1"/>
      <w:numFmt w:val="decimal"/>
      <w:lvlText w:val="%1.%2.%3.%4.%5"/>
      <w:lvlJc w:val="left"/>
      <w:pPr>
        <w:tabs>
          <w:tab w:val="num" w:pos="3556"/>
        </w:tabs>
        <w:ind w:left="3556" w:hanging="720"/>
      </w:pPr>
      <w:rPr>
        <w:rFonts w:hint="default"/>
      </w:rPr>
    </w:lvl>
    <w:lvl w:ilvl="5">
      <w:start w:val="1"/>
      <w:numFmt w:val="decimal"/>
      <w:lvlText w:val="%1.%2.%3.%4.%5.%6"/>
      <w:lvlJc w:val="left"/>
      <w:pPr>
        <w:tabs>
          <w:tab w:val="num" w:pos="4625"/>
        </w:tabs>
        <w:ind w:left="4625" w:hanging="1080"/>
      </w:pPr>
      <w:rPr>
        <w:rFonts w:hint="default"/>
      </w:rPr>
    </w:lvl>
    <w:lvl w:ilvl="6">
      <w:start w:val="1"/>
      <w:numFmt w:val="decimal"/>
      <w:lvlText w:val="%1.%2.%3.%4.%5.%6.%7"/>
      <w:lvlJc w:val="left"/>
      <w:pPr>
        <w:tabs>
          <w:tab w:val="num" w:pos="5334"/>
        </w:tabs>
        <w:ind w:left="5334" w:hanging="1080"/>
      </w:pPr>
      <w:rPr>
        <w:rFonts w:hint="default"/>
      </w:rPr>
    </w:lvl>
    <w:lvl w:ilvl="7">
      <w:start w:val="1"/>
      <w:numFmt w:val="decimal"/>
      <w:lvlText w:val="%1.%2.%3.%4.%5.%6.%7.%8"/>
      <w:lvlJc w:val="left"/>
      <w:pPr>
        <w:tabs>
          <w:tab w:val="num" w:pos="6403"/>
        </w:tabs>
        <w:ind w:left="6403" w:hanging="1440"/>
      </w:pPr>
      <w:rPr>
        <w:rFonts w:hint="default"/>
      </w:rPr>
    </w:lvl>
    <w:lvl w:ilvl="8">
      <w:start w:val="1"/>
      <w:numFmt w:val="decimal"/>
      <w:lvlText w:val="%1.%2.%3.%4.%5.%6.%7.%8.%9"/>
      <w:lvlJc w:val="left"/>
      <w:pPr>
        <w:tabs>
          <w:tab w:val="num" w:pos="7112"/>
        </w:tabs>
        <w:ind w:left="7112" w:hanging="1440"/>
      </w:pPr>
      <w:rPr>
        <w:rFonts w:hint="default"/>
      </w:rPr>
    </w:lvl>
  </w:abstractNum>
  <w:abstractNum w:abstractNumId="41">
    <w:nsid w:val="5C17210C"/>
    <w:multiLevelType w:val="hybridMultilevel"/>
    <w:tmpl w:val="AC6AD4B8"/>
    <w:lvl w:ilvl="0" w:tplc="D1E24E6A">
      <w:numFmt w:val="bullet"/>
      <w:lvlText w:val="-"/>
      <w:lvlJc w:val="left"/>
      <w:pPr>
        <w:tabs>
          <w:tab w:val="num" w:pos="1080"/>
        </w:tabs>
        <w:ind w:left="1080" w:hanging="360"/>
      </w:pPr>
      <w:rPr>
        <w:rFonts w:ascii="Times New Roman" w:eastAsia="Times New Roman" w:hAnsi="Times New Roman" w:cs="Times New Roman"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42">
    <w:nsid w:val="640C6E13"/>
    <w:multiLevelType w:val="hybridMultilevel"/>
    <w:tmpl w:val="5A387326"/>
    <w:lvl w:ilvl="0" w:tplc="80443F64">
      <w:start w:val="5"/>
      <w:numFmt w:val="bullet"/>
      <w:lvlText w:val="-"/>
      <w:lvlJc w:val="left"/>
      <w:pPr>
        <w:tabs>
          <w:tab w:val="num" w:pos="1069"/>
        </w:tabs>
        <w:ind w:left="1069" w:hanging="360"/>
      </w:pPr>
      <w:rPr>
        <w:rFonts w:ascii="Times New Roman" w:eastAsia="Times New Roman" w:hAnsi="Times New Roman" w:cs="Times New Roman" w:hint="default"/>
      </w:rPr>
    </w:lvl>
    <w:lvl w:ilvl="1" w:tplc="04190003" w:tentative="1">
      <w:start w:val="1"/>
      <w:numFmt w:val="bullet"/>
      <w:lvlText w:val="o"/>
      <w:lvlJc w:val="left"/>
      <w:pPr>
        <w:tabs>
          <w:tab w:val="num" w:pos="1789"/>
        </w:tabs>
        <w:ind w:left="1789" w:hanging="360"/>
      </w:pPr>
      <w:rPr>
        <w:rFonts w:ascii="Courier New" w:hAnsi="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43">
    <w:nsid w:val="64A716F0"/>
    <w:multiLevelType w:val="multilevel"/>
    <w:tmpl w:val="540493F0"/>
    <w:lvl w:ilvl="0">
      <w:start w:val="6"/>
      <w:numFmt w:val="decimal"/>
      <w:lvlText w:val="%1"/>
      <w:lvlJc w:val="left"/>
      <w:pPr>
        <w:tabs>
          <w:tab w:val="num" w:pos="840"/>
        </w:tabs>
        <w:ind w:left="840" w:hanging="840"/>
      </w:pPr>
      <w:rPr>
        <w:rFonts w:hint="default"/>
      </w:rPr>
    </w:lvl>
    <w:lvl w:ilvl="1">
      <w:start w:val="11"/>
      <w:numFmt w:val="decimal"/>
      <w:lvlText w:val="%1.%2"/>
      <w:lvlJc w:val="left"/>
      <w:pPr>
        <w:tabs>
          <w:tab w:val="num" w:pos="1194"/>
        </w:tabs>
        <w:ind w:left="1194" w:hanging="840"/>
      </w:pPr>
      <w:rPr>
        <w:rFonts w:hint="default"/>
      </w:rPr>
    </w:lvl>
    <w:lvl w:ilvl="2">
      <w:start w:val="4"/>
      <w:numFmt w:val="decimal"/>
      <w:lvlText w:val="%1.%2.%3"/>
      <w:lvlJc w:val="left"/>
      <w:pPr>
        <w:tabs>
          <w:tab w:val="num" w:pos="1548"/>
        </w:tabs>
        <w:ind w:left="1548" w:hanging="840"/>
      </w:pPr>
      <w:rPr>
        <w:rFonts w:hint="default"/>
      </w:rPr>
    </w:lvl>
    <w:lvl w:ilvl="3">
      <w:start w:val="1"/>
      <w:numFmt w:val="decimal"/>
      <w:lvlText w:val="%1.%2.%3.%4"/>
      <w:lvlJc w:val="left"/>
      <w:pPr>
        <w:tabs>
          <w:tab w:val="num" w:pos="2142"/>
        </w:tabs>
        <w:ind w:left="2142" w:hanging="1080"/>
      </w:pPr>
      <w:rPr>
        <w:rFonts w:hint="default"/>
      </w:rPr>
    </w:lvl>
    <w:lvl w:ilvl="4">
      <w:start w:val="1"/>
      <w:numFmt w:val="decimal"/>
      <w:lvlText w:val="%1.%2.%3.%4.%5"/>
      <w:lvlJc w:val="left"/>
      <w:pPr>
        <w:tabs>
          <w:tab w:val="num" w:pos="2496"/>
        </w:tabs>
        <w:ind w:left="2496" w:hanging="1080"/>
      </w:pPr>
      <w:rPr>
        <w:rFonts w:hint="default"/>
      </w:rPr>
    </w:lvl>
    <w:lvl w:ilvl="5">
      <w:start w:val="1"/>
      <w:numFmt w:val="decimal"/>
      <w:lvlText w:val="%1.%2.%3.%4.%5.%6"/>
      <w:lvlJc w:val="left"/>
      <w:pPr>
        <w:tabs>
          <w:tab w:val="num" w:pos="3210"/>
        </w:tabs>
        <w:ind w:left="3210" w:hanging="1440"/>
      </w:pPr>
      <w:rPr>
        <w:rFonts w:hint="default"/>
      </w:rPr>
    </w:lvl>
    <w:lvl w:ilvl="6">
      <w:start w:val="1"/>
      <w:numFmt w:val="decimal"/>
      <w:lvlText w:val="%1.%2.%3.%4.%5.%6.%7"/>
      <w:lvlJc w:val="left"/>
      <w:pPr>
        <w:tabs>
          <w:tab w:val="num" w:pos="3564"/>
        </w:tabs>
        <w:ind w:left="3564" w:hanging="1440"/>
      </w:pPr>
      <w:rPr>
        <w:rFonts w:hint="default"/>
      </w:rPr>
    </w:lvl>
    <w:lvl w:ilvl="7">
      <w:start w:val="1"/>
      <w:numFmt w:val="decimal"/>
      <w:lvlText w:val="%1.%2.%3.%4.%5.%6.%7.%8"/>
      <w:lvlJc w:val="left"/>
      <w:pPr>
        <w:tabs>
          <w:tab w:val="num" w:pos="4278"/>
        </w:tabs>
        <w:ind w:left="4278" w:hanging="1800"/>
      </w:pPr>
      <w:rPr>
        <w:rFonts w:hint="default"/>
      </w:rPr>
    </w:lvl>
    <w:lvl w:ilvl="8">
      <w:start w:val="1"/>
      <w:numFmt w:val="decimal"/>
      <w:lvlText w:val="%1.%2.%3.%4.%5.%6.%7.%8.%9"/>
      <w:lvlJc w:val="left"/>
      <w:pPr>
        <w:tabs>
          <w:tab w:val="num" w:pos="4992"/>
        </w:tabs>
        <w:ind w:left="4992" w:hanging="2160"/>
      </w:pPr>
      <w:rPr>
        <w:rFonts w:hint="default"/>
      </w:rPr>
    </w:lvl>
  </w:abstractNum>
  <w:abstractNum w:abstractNumId="44">
    <w:nsid w:val="694D6C08"/>
    <w:multiLevelType w:val="hybridMultilevel"/>
    <w:tmpl w:val="AFCA6644"/>
    <w:lvl w:ilvl="0" w:tplc="0D56FA22">
      <w:start w:val="6"/>
      <w:numFmt w:val="bullet"/>
      <w:lvlText w:val="-"/>
      <w:lvlJc w:val="left"/>
      <w:pPr>
        <w:tabs>
          <w:tab w:val="num" w:pos="1069"/>
        </w:tabs>
        <w:ind w:left="1069" w:hanging="360"/>
      </w:pPr>
      <w:rPr>
        <w:rFonts w:ascii="Times New Roman" w:eastAsia="Times New Roman" w:hAnsi="Times New Roman" w:cs="Times New Roman" w:hint="default"/>
      </w:rPr>
    </w:lvl>
    <w:lvl w:ilvl="1" w:tplc="04190003" w:tentative="1">
      <w:start w:val="1"/>
      <w:numFmt w:val="bullet"/>
      <w:lvlText w:val="o"/>
      <w:lvlJc w:val="left"/>
      <w:pPr>
        <w:tabs>
          <w:tab w:val="num" w:pos="1789"/>
        </w:tabs>
        <w:ind w:left="1789" w:hanging="360"/>
      </w:pPr>
      <w:rPr>
        <w:rFonts w:ascii="Courier New" w:hAnsi="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45">
    <w:nsid w:val="6CBD50F9"/>
    <w:multiLevelType w:val="multilevel"/>
    <w:tmpl w:val="42A2C826"/>
    <w:lvl w:ilvl="0">
      <w:start w:val="6"/>
      <w:numFmt w:val="decimal"/>
      <w:lvlText w:val="%1"/>
      <w:lvlJc w:val="left"/>
      <w:pPr>
        <w:tabs>
          <w:tab w:val="num" w:pos="840"/>
        </w:tabs>
        <w:ind w:left="840" w:hanging="840"/>
      </w:pPr>
      <w:rPr>
        <w:rFonts w:hint="default"/>
      </w:rPr>
    </w:lvl>
    <w:lvl w:ilvl="1">
      <w:start w:val="13"/>
      <w:numFmt w:val="decimal"/>
      <w:lvlText w:val="%1.%2"/>
      <w:lvlJc w:val="left"/>
      <w:pPr>
        <w:tabs>
          <w:tab w:val="num" w:pos="1194"/>
        </w:tabs>
        <w:ind w:left="1194" w:hanging="840"/>
      </w:pPr>
      <w:rPr>
        <w:rFonts w:hint="default"/>
      </w:rPr>
    </w:lvl>
    <w:lvl w:ilvl="2">
      <w:start w:val="3"/>
      <w:numFmt w:val="decimal"/>
      <w:lvlText w:val="%1.%2.%3"/>
      <w:lvlJc w:val="left"/>
      <w:pPr>
        <w:tabs>
          <w:tab w:val="num" w:pos="1548"/>
        </w:tabs>
        <w:ind w:left="1548" w:hanging="840"/>
      </w:pPr>
      <w:rPr>
        <w:rFonts w:hint="default"/>
      </w:rPr>
    </w:lvl>
    <w:lvl w:ilvl="3">
      <w:start w:val="1"/>
      <w:numFmt w:val="decimal"/>
      <w:lvlText w:val="%1.%2.%3.%4"/>
      <w:lvlJc w:val="left"/>
      <w:pPr>
        <w:tabs>
          <w:tab w:val="num" w:pos="2142"/>
        </w:tabs>
        <w:ind w:left="2142" w:hanging="1080"/>
      </w:pPr>
      <w:rPr>
        <w:rFonts w:hint="default"/>
      </w:rPr>
    </w:lvl>
    <w:lvl w:ilvl="4">
      <w:start w:val="1"/>
      <w:numFmt w:val="decimal"/>
      <w:lvlText w:val="%1.%2.%3.%4.%5"/>
      <w:lvlJc w:val="left"/>
      <w:pPr>
        <w:tabs>
          <w:tab w:val="num" w:pos="2496"/>
        </w:tabs>
        <w:ind w:left="2496" w:hanging="1080"/>
      </w:pPr>
      <w:rPr>
        <w:rFonts w:hint="default"/>
      </w:rPr>
    </w:lvl>
    <w:lvl w:ilvl="5">
      <w:start w:val="1"/>
      <w:numFmt w:val="decimal"/>
      <w:lvlText w:val="%1.%2.%3.%4.%5.%6"/>
      <w:lvlJc w:val="left"/>
      <w:pPr>
        <w:tabs>
          <w:tab w:val="num" w:pos="3210"/>
        </w:tabs>
        <w:ind w:left="3210" w:hanging="1440"/>
      </w:pPr>
      <w:rPr>
        <w:rFonts w:hint="default"/>
      </w:rPr>
    </w:lvl>
    <w:lvl w:ilvl="6">
      <w:start w:val="1"/>
      <w:numFmt w:val="decimal"/>
      <w:lvlText w:val="%1.%2.%3.%4.%5.%6.%7"/>
      <w:lvlJc w:val="left"/>
      <w:pPr>
        <w:tabs>
          <w:tab w:val="num" w:pos="3564"/>
        </w:tabs>
        <w:ind w:left="3564" w:hanging="1440"/>
      </w:pPr>
      <w:rPr>
        <w:rFonts w:hint="default"/>
      </w:rPr>
    </w:lvl>
    <w:lvl w:ilvl="7">
      <w:start w:val="1"/>
      <w:numFmt w:val="decimal"/>
      <w:lvlText w:val="%1.%2.%3.%4.%5.%6.%7.%8"/>
      <w:lvlJc w:val="left"/>
      <w:pPr>
        <w:tabs>
          <w:tab w:val="num" w:pos="4278"/>
        </w:tabs>
        <w:ind w:left="4278" w:hanging="1800"/>
      </w:pPr>
      <w:rPr>
        <w:rFonts w:hint="default"/>
      </w:rPr>
    </w:lvl>
    <w:lvl w:ilvl="8">
      <w:start w:val="1"/>
      <w:numFmt w:val="decimal"/>
      <w:lvlText w:val="%1.%2.%3.%4.%5.%6.%7.%8.%9"/>
      <w:lvlJc w:val="left"/>
      <w:pPr>
        <w:tabs>
          <w:tab w:val="num" w:pos="4992"/>
        </w:tabs>
        <w:ind w:left="4992" w:hanging="2160"/>
      </w:pPr>
      <w:rPr>
        <w:rFonts w:hint="default"/>
      </w:rPr>
    </w:lvl>
  </w:abstractNum>
  <w:abstractNum w:abstractNumId="46">
    <w:nsid w:val="7A557290"/>
    <w:multiLevelType w:val="hybridMultilevel"/>
    <w:tmpl w:val="86E80FCC"/>
    <w:lvl w:ilvl="0" w:tplc="BBD8E284">
      <w:start w:val="3"/>
      <w:numFmt w:val="bullet"/>
      <w:lvlText w:val="-"/>
      <w:lvlJc w:val="left"/>
      <w:pPr>
        <w:tabs>
          <w:tab w:val="num" w:pos="1069"/>
        </w:tabs>
        <w:ind w:left="1069" w:hanging="360"/>
      </w:pPr>
      <w:rPr>
        <w:rFonts w:ascii="Times New Roman" w:eastAsia="Times New Roman" w:hAnsi="Times New Roman" w:cs="Times New Roman" w:hint="default"/>
      </w:rPr>
    </w:lvl>
    <w:lvl w:ilvl="1" w:tplc="04190003" w:tentative="1">
      <w:start w:val="1"/>
      <w:numFmt w:val="bullet"/>
      <w:lvlText w:val="o"/>
      <w:lvlJc w:val="left"/>
      <w:pPr>
        <w:tabs>
          <w:tab w:val="num" w:pos="1789"/>
        </w:tabs>
        <w:ind w:left="1789" w:hanging="360"/>
      </w:pPr>
      <w:rPr>
        <w:rFonts w:ascii="Courier New" w:hAnsi="Courier New" w:hint="default"/>
      </w:rPr>
    </w:lvl>
    <w:lvl w:ilvl="2" w:tplc="04190005" w:tentative="1">
      <w:start w:val="1"/>
      <w:numFmt w:val="bullet"/>
      <w:lvlText w:val=""/>
      <w:lvlJc w:val="left"/>
      <w:pPr>
        <w:tabs>
          <w:tab w:val="num" w:pos="2509"/>
        </w:tabs>
        <w:ind w:left="2509" w:hanging="360"/>
      </w:pPr>
      <w:rPr>
        <w:rFonts w:ascii="Wingdings" w:hAnsi="Wingdings" w:hint="default"/>
      </w:rPr>
    </w:lvl>
    <w:lvl w:ilvl="3" w:tplc="04190001" w:tentative="1">
      <w:start w:val="1"/>
      <w:numFmt w:val="bullet"/>
      <w:lvlText w:val=""/>
      <w:lvlJc w:val="left"/>
      <w:pPr>
        <w:tabs>
          <w:tab w:val="num" w:pos="3229"/>
        </w:tabs>
        <w:ind w:left="3229" w:hanging="360"/>
      </w:pPr>
      <w:rPr>
        <w:rFonts w:ascii="Symbol" w:hAnsi="Symbol" w:hint="default"/>
      </w:rPr>
    </w:lvl>
    <w:lvl w:ilvl="4" w:tplc="04190003" w:tentative="1">
      <w:start w:val="1"/>
      <w:numFmt w:val="bullet"/>
      <w:lvlText w:val="o"/>
      <w:lvlJc w:val="left"/>
      <w:pPr>
        <w:tabs>
          <w:tab w:val="num" w:pos="3949"/>
        </w:tabs>
        <w:ind w:left="3949" w:hanging="360"/>
      </w:pPr>
      <w:rPr>
        <w:rFonts w:ascii="Courier New" w:hAnsi="Courier New" w:hint="default"/>
      </w:rPr>
    </w:lvl>
    <w:lvl w:ilvl="5" w:tplc="04190005" w:tentative="1">
      <w:start w:val="1"/>
      <w:numFmt w:val="bullet"/>
      <w:lvlText w:val=""/>
      <w:lvlJc w:val="left"/>
      <w:pPr>
        <w:tabs>
          <w:tab w:val="num" w:pos="4669"/>
        </w:tabs>
        <w:ind w:left="4669" w:hanging="360"/>
      </w:pPr>
      <w:rPr>
        <w:rFonts w:ascii="Wingdings" w:hAnsi="Wingdings" w:hint="default"/>
      </w:rPr>
    </w:lvl>
    <w:lvl w:ilvl="6" w:tplc="04190001" w:tentative="1">
      <w:start w:val="1"/>
      <w:numFmt w:val="bullet"/>
      <w:lvlText w:val=""/>
      <w:lvlJc w:val="left"/>
      <w:pPr>
        <w:tabs>
          <w:tab w:val="num" w:pos="5389"/>
        </w:tabs>
        <w:ind w:left="5389" w:hanging="360"/>
      </w:pPr>
      <w:rPr>
        <w:rFonts w:ascii="Symbol" w:hAnsi="Symbol" w:hint="default"/>
      </w:rPr>
    </w:lvl>
    <w:lvl w:ilvl="7" w:tplc="04190003" w:tentative="1">
      <w:start w:val="1"/>
      <w:numFmt w:val="bullet"/>
      <w:lvlText w:val="o"/>
      <w:lvlJc w:val="left"/>
      <w:pPr>
        <w:tabs>
          <w:tab w:val="num" w:pos="6109"/>
        </w:tabs>
        <w:ind w:left="6109" w:hanging="360"/>
      </w:pPr>
      <w:rPr>
        <w:rFonts w:ascii="Courier New" w:hAnsi="Courier New" w:hint="default"/>
      </w:rPr>
    </w:lvl>
    <w:lvl w:ilvl="8" w:tplc="04190005" w:tentative="1">
      <w:start w:val="1"/>
      <w:numFmt w:val="bullet"/>
      <w:lvlText w:val=""/>
      <w:lvlJc w:val="left"/>
      <w:pPr>
        <w:tabs>
          <w:tab w:val="num" w:pos="6829"/>
        </w:tabs>
        <w:ind w:left="6829" w:hanging="360"/>
      </w:pPr>
      <w:rPr>
        <w:rFonts w:ascii="Wingdings" w:hAnsi="Wingdings" w:hint="default"/>
      </w:rPr>
    </w:lvl>
  </w:abstractNum>
  <w:abstractNum w:abstractNumId="47">
    <w:nsid w:val="7F052CC6"/>
    <w:multiLevelType w:val="multilevel"/>
    <w:tmpl w:val="EBA6F7C0"/>
    <w:lvl w:ilvl="0">
      <w:start w:val="6"/>
      <w:numFmt w:val="decimal"/>
      <w:lvlText w:val="%1"/>
      <w:lvlJc w:val="left"/>
      <w:pPr>
        <w:tabs>
          <w:tab w:val="num" w:pos="1050"/>
        </w:tabs>
        <w:ind w:left="1050" w:hanging="1050"/>
      </w:pPr>
      <w:rPr>
        <w:rFonts w:hint="default"/>
      </w:rPr>
    </w:lvl>
    <w:lvl w:ilvl="1">
      <w:start w:val="12"/>
      <w:numFmt w:val="decimal"/>
      <w:lvlText w:val="%1.%2"/>
      <w:lvlJc w:val="left"/>
      <w:pPr>
        <w:tabs>
          <w:tab w:val="num" w:pos="1286"/>
        </w:tabs>
        <w:ind w:left="1286" w:hanging="1050"/>
      </w:pPr>
      <w:rPr>
        <w:rFonts w:hint="default"/>
      </w:rPr>
    </w:lvl>
    <w:lvl w:ilvl="2">
      <w:start w:val="4"/>
      <w:numFmt w:val="decimal"/>
      <w:lvlText w:val="%1.%2.%3"/>
      <w:lvlJc w:val="left"/>
      <w:pPr>
        <w:tabs>
          <w:tab w:val="num" w:pos="1522"/>
        </w:tabs>
        <w:ind w:left="1522" w:hanging="1050"/>
      </w:pPr>
      <w:rPr>
        <w:rFonts w:hint="default"/>
      </w:rPr>
    </w:lvl>
    <w:lvl w:ilvl="3">
      <w:start w:val="4"/>
      <w:numFmt w:val="decimal"/>
      <w:lvlText w:val="%1.%2.%3.%4"/>
      <w:lvlJc w:val="left"/>
      <w:pPr>
        <w:tabs>
          <w:tab w:val="num" w:pos="1788"/>
        </w:tabs>
        <w:ind w:left="1788" w:hanging="1080"/>
      </w:pPr>
      <w:rPr>
        <w:rFonts w:hint="default"/>
      </w:rPr>
    </w:lvl>
    <w:lvl w:ilvl="4">
      <w:start w:val="1"/>
      <w:numFmt w:val="decimal"/>
      <w:lvlText w:val="%1.%2.%3.%4.%5"/>
      <w:lvlJc w:val="left"/>
      <w:pPr>
        <w:tabs>
          <w:tab w:val="num" w:pos="2024"/>
        </w:tabs>
        <w:ind w:left="2024" w:hanging="1080"/>
      </w:pPr>
      <w:rPr>
        <w:rFonts w:hint="default"/>
      </w:rPr>
    </w:lvl>
    <w:lvl w:ilvl="5">
      <w:start w:val="1"/>
      <w:numFmt w:val="decimal"/>
      <w:lvlText w:val="%1.%2.%3.%4.%5.%6"/>
      <w:lvlJc w:val="left"/>
      <w:pPr>
        <w:tabs>
          <w:tab w:val="num" w:pos="2620"/>
        </w:tabs>
        <w:ind w:left="2620" w:hanging="1440"/>
      </w:pPr>
      <w:rPr>
        <w:rFonts w:hint="default"/>
      </w:rPr>
    </w:lvl>
    <w:lvl w:ilvl="6">
      <w:start w:val="1"/>
      <w:numFmt w:val="decimal"/>
      <w:lvlText w:val="%1.%2.%3.%4.%5.%6.%7"/>
      <w:lvlJc w:val="left"/>
      <w:pPr>
        <w:tabs>
          <w:tab w:val="num" w:pos="2856"/>
        </w:tabs>
        <w:ind w:left="2856" w:hanging="1440"/>
      </w:pPr>
      <w:rPr>
        <w:rFonts w:hint="default"/>
      </w:rPr>
    </w:lvl>
    <w:lvl w:ilvl="7">
      <w:start w:val="1"/>
      <w:numFmt w:val="decimal"/>
      <w:lvlText w:val="%1.%2.%3.%4.%5.%6.%7.%8"/>
      <w:lvlJc w:val="left"/>
      <w:pPr>
        <w:tabs>
          <w:tab w:val="num" w:pos="3452"/>
        </w:tabs>
        <w:ind w:left="3452" w:hanging="1800"/>
      </w:pPr>
      <w:rPr>
        <w:rFonts w:hint="default"/>
      </w:rPr>
    </w:lvl>
    <w:lvl w:ilvl="8">
      <w:start w:val="1"/>
      <w:numFmt w:val="decimal"/>
      <w:lvlText w:val="%1.%2.%3.%4.%5.%6.%7.%8.%9"/>
      <w:lvlJc w:val="left"/>
      <w:pPr>
        <w:tabs>
          <w:tab w:val="num" w:pos="4048"/>
        </w:tabs>
        <w:ind w:left="4048" w:hanging="2160"/>
      </w:pPr>
      <w:rPr>
        <w:rFonts w:hint="default"/>
      </w:rPr>
    </w:lvl>
  </w:abstractNum>
  <w:num w:numId="1">
    <w:abstractNumId w:val="23"/>
  </w:num>
  <w:num w:numId="2">
    <w:abstractNumId w:val="33"/>
  </w:num>
  <w:num w:numId="3">
    <w:abstractNumId w:val="17"/>
  </w:num>
  <w:num w:numId="4">
    <w:abstractNumId w:val="25"/>
  </w:num>
  <w:num w:numId="5">
    <w:abstractNumId w:val="11"/>
  </w:num>
  <w:num w:numId="6">
    <w:abstractNumId w:val="19"/>
  </w:num>
  <w:num w:numId="7">
    <w:abstractNumId w:val="7"/>
  </w:num>
  <w:num w:numId="8">
    <w:abstractNumId w:val="36"/>
  </w:num>
  <w:num w:numId="9">
    <w:abstractNumId w:val="13"/>
  </w:num>
  <w:num w:numId="10">
    <w:abstractNumId w:val="15"/>
  </w:num>
  <w:num w:numId="11">
    <w:abstractNumId w:val="43"/>
  </w:num>
  <w:num w:numId="12">
    <w:abstractNumId w:val="14"/>
  </w:num>
  <w:num w:numId="13">
    <w:abstractNumId w:val="12"/>
  </w:num>
  <w:num w:numId="14">
    <w:abstractNumId w:val="16"/>
  </w:num>
  <w:num w:numId="15">
    <w:abstractNumId w:val="38"/>
  </w:num>
  <w:num w:numId="16">
    <w:abstractNumId w:val="21"/>
  </w:num>
  <w:num w:numId="17">
    <w:abstractNumId w:val="47"/>
  </w:num>
  <w:num w:numId="18">
    <w:abstractNumId w:val="4"/>
  </w:num>
  <w:num w:numId="19">
    <w:abstractNumId w:val="35"/>
  </w:num>
  <w:num w:numId="20">
    <w:abstractNumId w:val="28"/>
  </w:num>
  <w:num w:numId="21">
    <w:abstractNumId w:val="45"/>
  </w:num>
  <w:num w:numId="22">
    <w:abstractNumId w:val="10"/>
  </w:num>
  <w:num w:numId="23">
    <w:abstractNumId w:val="42"/>
  </w:num>
  <w:num w:numId="24">
    <w:abstractNumId w:val="8"/>
  </w:num>
  <w:num w:numId="25">
    <w:abstractNumId w:val="40"/>
  </w:num>
  <w:num w:numId="26">
    <w:abstractNumId w:val="6"/>
  </w:num>
  <w:num w:numId="27">
    <w:abstractNumId w:val="46"/>
  </w:num>
  <w:num w:numId="28">
    <w:abstractNumId w:val="34"/>
  </w:num>
  <w:num w:numId="29">
    <w:abstractNumId w:val="31"/>
  </w:num>
  <w:num w:numId="30">
    <w:abstractNumId w:val="30"/>
  </w:num>
  <w:num w:numId="31">
    <w:abstractNumId w:val="41"/>
  </w:num>
  <w:num w:numId="32">
    <w:abstractNumId w:val="22"/>
  </w:num>
  <w:num w:numId="33">
    <w:abstractNumId w:val="37"/>
  </w:num>
  <w:num w:numId="34">
    <w:abstractNumId w:val="9"/>
  </w:num>
  <w:num w:numId="35">
    <w:abstractNumId w:val="44"/>
  </w:num>
  <w:num w:numId="36">
    <w:abstractNumId w:val="29"/>
  </w:num>
  <w:num w:numId="37">
    <w:abstractNumId w:val="24"/>
  </w:num>
  <w:num w:numId="38">
    <w:abstractNumId w:val="26"/>
  </w:num>
  <w:num w:numId="39">
    <w:abstractNumId w:val="32"/>
  </w:num>
  <w:num w:numId="40">
    <w:abstractNumId w:val="20"/>
  </w:num>
  <w:num w:numId="41">
    <w:abstractNumId w:val="27"/>
  </w:num>
  <w:num w:numId="42">
    <w:abstractNumId w:val="3"/>
  </w:num>
  <w:num w:numId="43">
    <w:abstractNumId w:val="1"/>
  </w:num>
  <w:num w:numId="44">
    <w:abstractNumId w:val="0"/>
  </w:num>
  <w:num w:numId="45">
    <w:abstractNumId w:val="39"/>
  </w:num>
  <w:num w:numId="46">
    <w:abstractNumId w:val="2"/>
  </w:num>
  <w:num w:numId="47">
    <w:abstractNumId w:val="5"/>
  </w:num>
  <w:num w:numId="48">
    <w:abstractNumId w:val="18"/>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Пользователь">
    <w15:presenceInfo w15:providerId="None" w15:userId="Пользователь"/>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mirrorMargins/>
  <w:proofState w:spelling="clean" w:grammar="clean"/>
  <w:defaultTabStop w:val="708"/>
  <w:hyphenationZone w:val="425"/>
  <w:evenAndOddHeaders/>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D6B11"/>
    <w:rsid w:val="00005414"/>
    <w:rsid w:val="00006E92"/>
    <w:rsid w:val="0001331A"/>
    <w:rsid w:val="00013FE6"/>
    <w:rsid w:val="000207C5"/>
    <w:rsid w:val="000209DD"/>
    <w:rsid w:val="000210FA"/>
    <w:rsid w:val="00021180"/>
    <w:rsid w:val="00021982"/>
    <w:rsid w:val="000248EC"/>
    <w:rsid w:val="00031BB4"/>
    <w:rsid w:val="00031FCA"/>
    <w:rsid w:val="00040691"/>
    <w:rsid w:val="0004147D"/>
    <w:rsid w:val="00043B77"/>
    <w:rsid w:val="000444AC"/>
    <w:rsid w:val="00044FC2"/>
    <w:rsid w:val="00047718"/>
    <w:rsid w:val="000511DA"/>
    <w:rsid w:val="00051A10"/>
    <w:rsid w:val="00052957"/>
    <w:rsid w:val="00053FBE"/>
    <w:rsid w:val="000558C3"/>
    <w:rsid w:val="00064D26"/>
    <w:rsid w:val="00066BF8"/>
    <w:rsid w:val="0006771A"/>
    <w:rsid w:val="0007286A"/>
    <w:rsid w:val="000752FA"/>
    <w:rsid w:val="00076F24"/>
    <w:rsid w:val="000802B0"/>
    <w:rsid w:val="00080CFD"/>
    <w:rsid w:val="000824AD"/>
    <w:rsid w:val="00082DA3"/>
    <w:rsid w:val="00091293"/>
    <w:rsid w:val="000938A7"/>
    <w:rsid w:val="00094DEB"/>
    <w:rsid w:val="000A313B"/>
    <w:rsid w:val="000A4004"/>
    <w:rsid w:val="000B0570"/>
    <w:rsid w:val="000B1C95"/>
    <w:rsid w:val="000B4205"/>
    <w:rsid w:val="000C0F0D"/>
    <w:rsid w:val="000C2C2C"/>
    <w:rsid w:val="000C336C"/>
    <w:rsid w:val="000D219F"/>
    <w:rsid w:val="000D23CE"/>
    <w:rsid w:val="000D3824"/>
    <w:rsid w:val="000D38D8"/>
    <w:rsid w:val="000D425B"/>
    <w:rsid w:val="000D57A2"/>
    <w:rsid w:val="000D5CE8"/>
    <w:rsid w:val="000D6B11"/>
    <w:rsid w:val="000E10FD"/>
    <w:rsid w:val="000E4D36"/>
    <w:rsid w:val="000E55DF"/>
    <w:rsid w:val="000E5BBA"/>
    <w:rsid w:val="000F4653"/>
    <w:rsid w:val="000F4E75"/>
    <w:rsid w:val="000F6C5C"/>
    <w:rsid w:val="00112B39"/>
    <w:rsid w:val="00114135"/>
    <w:rsid w:val="0012202D"/>
    <w:rsid w:val="00123332"/>
    <w:rsid w:val="00132BAB"/>
    <w:rsid w:val="001335E1"/>
    <w:rsid w:val="00133916"/>
    <w:rsid w:val="00135798"/>
    <w:rsid w:val="0013652C"/>
    <w:rsid w:val="001470D5"/>
    <w:rsid w:val="00147F74"/>
    <w:rsid w:val="00155A32"/>
    <w:rsid w:val="00157B6B"/>
    <w:rsid w:val="00161727"/>
    <w:rsid w:val="00163152"/>
    <w:rsid w:val="00164E86"/>
    <w:rsid w:val="001712F2"/>
    <w:rsid w:val="00172EC8"/>
    <w:rsid w:val="00174B35"/>
    <w:rsid w:val="00175EE2"/>
    <w:rsid w:val="0018003A"/>
    <w:rsid w:val="00184AA2"/>
    <w:rsid w:val="001865D9"/>
    <w:rsid w:val="00187095"/>
    <w:rsid w:val="0019478C"/>
    <w:rsid w:val="00194CD5"/>
    <w:rsid w:val="00197400"/>
    <w:rsid w:val="001B26A2"/>
    <w:rsid w:val="001B5D0C"/>
    <w:rsid w:val="001C0090"/>
    <w:rsid w:val="001C4118"/>
    <w:rsid w:val="001C6B5A"/>
    <w:rsid w:val="001C7A0F"/>
    <w:rsid w:val="001D449F"/>
    <w:rsid w:val="001D51BC"/>
    <w:rsid w:val="001E7400"/>
    <w:rsid w:val="001F0ACD"/>
    <w:rsid w:val="001F21F0"/>
    <w:rsid w:val="001F4DA4"/>
    <w:rsid w:val="001F55A0"/>
    <w:rsid w:val="001F5614"/>
    <w:rsid w:val="001F6C8D"/>
    <w:rsid w:val="001F7862"/>
    <w:rsid w:val="002037C0"/>
    <w:rsid w:val="002038E7"/>
    <w:rsid w:val="00207777"/>
    <w:rsid w:val="00213B31"/>
    <w:rsid w:val="0021638B"/>
    <w:rsid w:val="0021710E"/>
    <w:rsid w:val="00220271"/>
    <w:rsid w:val="00220409"/>
    <w:rsid w:val="0022648D"/>
    <w:rsid w:val="0023053C"/>
    <w:rsid w:val="002318F7"/>
    <w:rsid w:val="00233667"/>
    <w:rsid w:val="00233E7B"/>
    <w:rsid w:val="00236AF0"/>
    <w:rsid w:val="0024060E"/>
    <w:rsid w:val="00246D4A"/>
    <w:rsid w:val="0025319C"/>
    <w:rsid w:val="0025365C"/>
    <w:rsid w:val="00255273"/>
    <w:rsid w:val="00255BDA"/>
    <w:rsid w:val="002669D3"/>
    <w:rsid w:val="0026791E"/>
    <w:rsid w:val="00270CC7"/>
    <w:rsid w:val="00275FB9"/>
    <w:rsid w:val="00276B83"/>
    <w:rsid w:val="0028718A"/>
    <w:rsid w:val="002930A2"/>
    <w:rsid w:val="00296161"/>
    <w:rsid w:val="00297D4C"/>
    <w:rsid w:val="002A2107"/>
    <w:rsid w:val="002A2433"/>
    <w:rsid w:val="002B21B5"/>
    <w:rsid w:val="002B41E0"/>
    <w:rsid w:val="002B43EB"/>
    <w:rsid w:val="002B6477"/>
    <w:rsid w:val="002B6BBA"/>
    <w:rsid w:val="002C040B"/>
    <w:rsid w:val="002C0A9D"/>
    <w:rsid w:val="002C3326"/>
    <w:rsid w:val="002C5E66"/>
    <w:rsid w:val="002D0377"/>
    <w:rsid w:val="002D1E20"/>
    <w:rsid w:val="002D1E29"/>
    <w:rsid w:val="002D2195"/>
    <w:rsid w:val="002D24DF"/>
    <w:rsid w:val="002D322E"/>
    <w:rsid w:val="002D3789"/>
    <w:rsid w:val="002D6EB4"/>
    <w:rsid w:val="002E01B7"/>
    <w:rsid w:val="002E753E"/>
    <w:rsid w:val="002F7FE5"/>
    <w:rsid w:val="00300FBE"/>
    <w:rsid w:val="0030565E"/>
    <w:rsid w:val="00305DE6"/>
    <w:rsid w:val="0030683C"/>
    <w:rsid w:val="003070E5"/>
    <w:rsid w:val="00310E90"/>
    <w:rsid w:val="00317A34"/>
    <w:rsid w:val="00323335"/>
    <w:rsid w:val="003241C9"/>
    <w:rsid w:val="003308AE"/>
    <w:rsid w:val="00334F4C"/>
    <w:rsid w:val="00335E70"/>
    <w:rsid w:val="003428B3"/>
    <w:rsid w:val="00344DF4"/>
    <w:rsid w:val="00350F97"/>
    <w:rsid w:val="00352715"/>
    <w:rsid w:val="00354196"/>
    <w:rsid w:val="003639C9"/>
    <w:rsid w:val="00363D09"/>
    <w:rsid w:val="0036429C"/>
    <w:rsid w:val="00365506"/>
    <w:rsid w:val="00365B52"/>
    <w:rsid w:val="00367BE9"/>
    <w:rsid w:val="00371564"/>
    <w:rsid w:val="003734E3"/>
    <w:rsid w:val="00377B7B"/>
    <w:rsid w:val="00383ECC"/>
    <w:rsid w:val="00387902"/>
    <w:rsid w:val="00387E97"/>
    <w:rsid w:val="0039026E"/>
    <w:rsid w:val="0039599D"/>
    <w:rsid w:val="003A3EF1"/>
    <w:rsid w:val="003A4625"/>
    <w:rsid w:val="003A5270"/>
    <w:rsid w:val="003A59A1"/>
    <w:rsid w:val="003B1714"/>
    <w:rsid w:val="003B4A50"/>
    <w:rsid w:val="003B6BB0"/>
    <w:rsid w:val="003C0169"/>
    <w:rsid w:val="003C0AA9"/>
    <w:rsid w:val="003C1A57"/>
    <w:rsid w:val="003C3D76"/>
    <w:rsid w:val="003C4027"/>
    <w:rsid w:val="003C4056"/>
    <w:rsid w:val="003D089C"/>
    <w:rsid w:val="003D1720"/>
    <w:rsid w:val="003D3A6D"/>
    <w:rsid w:val="003D3CE8"/>
    <w:rsid w:val="003D56D1"/>
    <w:rsid w:val="003D6F41"/>
    <w:rsid w:val="003E45DF"/>
    <w:rsid w:val="003E4CDF"/>
    <w:rsid w:val="003E5D12"/>
    <w:rsid w:val="003E78A1"/>
    <w:rsid w:val="003F0A84"/>
    <w:rsid w:val="003F1F86"/>
    <w:rsid w:val="003F44FE"/>
    <w:rsid w:val="003F5142"/>
    <w:rsid w:val="0040070B"/>
    <w:rsid w:val="00400E7A"/>
    <w:rsid w:val="004024A1"/>
    <w:rsid w:val="0040268D"/>
    <w:rsid w:val="00402A73"/>
    <w:rsid w:val="00402DA6"/>
    <w:rsid w:val="00403486"/>
    <w:rsid w:val="00416F44"/>
    <w:rsid w:val="00430320"/>
    <w:rsid w:val="00432234"/>
    <w:rsid w:val="00435E23"/>
    <w:rsid w:val="00437130"/>
    <w:rsid w:val="00443AC3"/>
    <w:rsid w:val="004440E0"/>
    <w:rsid w:val="0044448E"/>
    <w:rsid w:val="00453478"/>
    <w:rsid w:val="00453F12"/>
    <w:rsid w:val="004546EC"/>
    <w:rsid w:val="00454AD1"/>
    <w:rsid w:val="00457E37"/>
    <w:rsid w:val="00461EEB"/>
    <w:rsid w:val="00462F9C"/>
    <w:rsid w:val="00463377"/>
    <w:rsid w:val="00466DFB"/>
    <w:rsid w:val="00471456"/>
    <w:rsid w:val="004745F1"/>
    <w:rsid w:val="004753E5"/>
    <w:rsid w:val="00482216"/>
    <w:rsid w:val="004839E4"/>
    <w:rsid w:val="00483D95"/>
    <w:rsid w:val="0048588F"/>
    <w:rsid w:val="004865F8"/>
    <w:rsid w:val="00492E09"/>
    <w:rsid w:val="00495C3C"/>
    <w:rsid w:val="004A026A"/>
    <w:rsid w:val="004A0FBD"/>
    <w:rsid w:val="004B10A1"/>
    <w:rsid w:val="004B2A53"/>
    <w:rsid w:val="004B3768"/>
    <w:rsid w:val="004B6ABF"/>
    <w:rsid w:val="004C39FB"/>
    <w:rsid w:val="004C4F10"/>
    <w:rsid w:val="004D01D7"/>
    <w:rsid w:val="004D432F"/>
    <w:rsid w:val="004D53CE"/>
    <w:rsid w:val="004E23C5"/>
    <w:rsid w:val="004E3F7E"/>
    <w:rsid w:val="004E45B2"/>
    <w:rsid w:val="004E5F20"/>
    <w:rsid w:val="004E6DDE"/>
    <w:rsid w:val="004E7C11"/>
    <w:rsid w:val="004F330C"/>
    <w:rsid w:val="004F637A"/>
    <w:rsid w:val="005003F1"/>
    <w:rsid w:val="00501AAD"/>
    <w:rsid w:val="00502253"/>
    <w:rsid w:val="0050519A"/>
    <w:rsid w:val="00506867"/>
    <w:rsid w:val="00510F1F"/>
    <w:rsid w:val="005127D8"/>
    <w:rsid w:val="0051518E"/>
    <w:rsid w:val="00517358"/>
    <w:rsid w:val="005205F3"/>
    <w:rsid w:val="0052092F"/>
    <w:rsid w:val="00521C65"/>
    <w:rsid w:val="005230A0"/>
    <w:rsid w:val="00530785"/>
    <w:rsid w:val="005313F6"/>
    <w:rsid w:val="00532999"/>
    <w:rsid w:val="00536C61"/>
    <w:rsid w:val="00540DF4"/>
    <w:rsid w:val="00541D78"/>
    <w:rsid w:val="005465D4"/>
    <w:rsid w:val="00555A1E"/>
    <w:rsid w:val="00556710"/>
    <w:rsid w:val="00560BF3"/>
    <w:rsid w:val="00561DA7"/>
    <w:rsid w:val="00564023"/>
    <w:rsid w:val="00565A5C"/>
    <w:rsid w:val="005662EB"/>
    <w:rsid w:val="00575530"/>
    <w:rsid w:val="005774A7"/>
    <w:rsid w:val="00583B4C"/>
    <w:rsid w:val="00584710"/>
    <w:rsid w:val="00585314"/>
    <w:rsid w:val="00594804"/>
    <w:rsid w:val="00594B28"/>
    <w:rsid w:val="00594E2D"/>
    <w:rsid w:val="00595EC3"/>
    <w:rsid w:val="005A3EBC"/>
    <w:rsid w:val="005A7512"/>
    <w:rsid w:val="005B51A9"/>
    <w:rsid w:val="005C03F8"/>
    <w:rsid w:val="005C288B"/>
    <w:rsid w:val="005C32C0"/>
    <w:rsid w:val="005E2967"/>
    <w:rsid w:val="005E5354"/>
    <w:rsid w:val="005F3599"/>
    <w:rsid w:val="005F4B69"/>
    <w:rsid w:val="005F4D77"/>
    <w:rsid w:val="005F5315"/>
    <w:rsid w:val="005F68B0"/>
    <w:rsid w:val="00603329"/>
    <w:rsid w:val="00612A20"/>
    <w:rsid w:val="006144EC"/>
    <w:rsid w:val="0061653A"/>
    <w:rsid w:val="00616C4F"/>
    <w:rsid w:val="0061745D"/>
    <w:rsid w:val="00620000"/>
    <w:rsid w:val="00621455"/>
    <w:rsid w:val="0062701F"/>
    <w:rsid w:val="0063221D"/>
    <w:rsid w:val="006329D5"/>
    <w:rsid w:val="00635E64"/>
    <w:rsid w:val="00636E16"/>
    <w:rsid w:val="00636E93"/>
    <w:rsid w:val="0063705A"/>
    <w:rsid w:val="00637BE1"/>
    <w:rsid w:val="0064261E"/>
    <w:rsid w:val="00642891"/>
    <w:rsid w:val="00645009"/>
    <w:rsid w:val="006547C6"/>
    <w:rsid w:val="006559DC"/>
    <w:rsid w:val="006615F2"/>
    <w:rsid w:val="0066199D"/>
    <w:rsid w:val="00670742"/>
    <w:rsid w:val="006731FF"/>
    <w:rsid w:val="006769D7"/>
    <w:rsid w:val="0069320C"/>
    <w:rsid w:val="00696990"/>
    <w:rsid w:val="006A0DE5"/>
    <w:rsid w:val="006A3F72"/>
    <w:rsid w:val="006A77F9"/>
    <w:rsid w:val="006B15CF"/>
    <w:rsid w:val="006B1E0B"/>
    <w:rsid w:val="006B34BA"/>
    <w:rsid w:val="006B352C"/>
    <w:rsid w:val="006B3DF6"/>
    <w:rsid w:val="006B7564"/>
    <w:rsid w:val="006C6668"/>
    <w:rsid w:val="006D105E"/>
    <w:rsid w:val="006D21D1"/>
    <w:rsid w:val="006D3C95"/>
    <w:rsid w:val="006D5628"/>
    <w:rsid w:val="006E2D61"/>
    <w:rsid w:val="006E32E5"/>
    <w:rsid w:val="006E713C"/>
    <w:rsid w:val="006E7294"/>
    <w:rsid w:val="006E7ED4"/>
    <w:rsid w:val="006F026D"/>
    <w:rsid w:val="006F0D73"/>
    <w:rsid w:val="006F3C2F"/>
    <w:rsid w:val="006F5F6A"/>
    <w:rsid w:val="006F690F"/>
    <w:rsid w:val="006F7F0C"/>
    <w:rsid w:val="00705679"/>
    <w:rsid w:val="00705816"/>
    <w:rsid w:val="007074DC"/>
    <w:rsid w:val="00716C3B"/>
    <w:rsid w:val="00722E30"/>
    <w:rsid w:val="00723BDC"/>
    <w:rsid w:val="0072660E"/>
    <w:rsid w:val="0073142A"/>
    <w:rsid w:val="00732CD9"/>
    <w:rsid w:val="007333A3"/>
    <w:rsid w:val="00733F7D"/>
    <w:rsid w:val="00734894"/>
    <w:rsid w:val="00742478"/>
    <w:rsid w:val="00745EE6"/>
    <w:rsid w:val="007469E0"/>
    <w:rsid w:val="00747D9F"/>
    <w:rsid w:val="007518E3"/>
    <w:rsid w:val="00755CFE"/>
    <w:rsid w:val="0076267D"/>
    <w:rsid w:val="007627FC"/>
    <w:rsid w:val="00765C14"/>
    <w:rsid w:val="00766489"/>
    <w:rsid w:val="00771AB4"/>
    <w:rsid w:val="007729F6"/>
    <w:rsid w:val="007739E3"/>
    <w:rsid w:val="00773DAE"/>
    <w:rsid w:val="00782A52"/>
    <w:rsid w:val="00783C56"/>
    <w:rsid w:val="00783CCD"/>
    <w:rsid w:val="007869A7"/>
    <w:rsid w:val="00787CF9"/>
    <w:rsid w:val="00791A78"/>
    <w:rsid w:val="007932CA"/>
    <w:rsid w:val="00793F98"/>
    <w:rsid w:val="00795EEA"/>
    <w:rsid w:val="007A07D1"/>
    <w:rsid w:val="007A0CD0"/>
    <w:rsid w:val="007A49BE"/>
    <w:rsid w:val="007A5581"/>
    <w:rsid w:val="007A6B02"/>
    <w:rsid w:val="007B01BE"/>
    <w:rsid w:val="007B03A7"/>
    <w:rsid w:val="007B0E5A"/>
    <w:rsid w:val="007B37CC"/>
    <w:rsid w:val="007B3C9C"/>
    <w:rsid w:val="007B434D"/>
    <w:rsid w:val="007C179A"/>
    <w:rsid w:val="007C63D1"/>
    <w:rsid w:val="007C79FB"/>
    <w:rsid w:val="007D2021"/>
    <w:rsid w:val="007D306C"/>
    <w:rsid w:val="007D317E"/>
    <w:rsid w:val="007E2F8E"/>
    <w:rsid w:val="007F2262"/>
    <w:rsid w:val="007F2304"/>
    <w:rsid w:val="007F2E08"/>
    <w:rsid w:val="007F39AF"/>
    <w:rsid w:val="007F6C24"/>
    <w:rsid w:val="008068F4"/>
    <w:rsid w:val="00814582"/>
    <w:rsid w:val="00814C2E"/>
    <w:rsid w:val="00817C4E"/>
    <w:rsid w:val="0082564D"/>
    <w:rsid w:val="00830D44"/>
    <w:rsid w:val="00841112"/>
    <w:rsid w:val="00842239"/>
    <w:rsid w:val="00843B6E"/>
    <w:rsid w:val="00854D59"/>
    <w:rsid w:val="008606FE"/>
    <w:rsid w:val="0087020B"/>
    <w:rsid w:val="00871D56"/>
    <w:rsid w:val="008725CD"/>
    <w:rsid w:val="00881467"/>
    <w:rsid w:val="00887899"/>
    <w:rsid w:val="008879C0"/>
    <w:rsid w:val="00887B33"/>
    <w:rsid w:val="0089281E"/>
    <w:rsid w:val="00892DA4"/>
    <w:rsid w:val="0089608F"/>
    <w:rsid w:val="00896790"/>
    <w:rsid w:val="0089738B"/>
    <w:rsid w:val="008A275D"/>
    <w:rsid w:val="008A36CB"/>
    <w:rsid w:val="008A4D2E"/>
    <w:rsid w:val="008A6E08"/>
    <w:rsid w:val="008A6F5A"/>
    <w:rsid w:val="008B1F1A"/>
    <w:rsid w:val="008B3325"/>
    <w:rsid w:val="008B428D"/>
    <w:rsid w:val="008B78D2"/>
    <w:rsid w:val="008C3335"/>
    <w:rsid w:val="008C6161"/>
    <w:rsid w:val="008C7724"/>
    <w:rsid w:val="008D00B8"/>
    <w:rsid w:val="008D4217"/>
    <w:rsid w:val="008D43BC"/>
    <w:rsid w:val="008D528E"/>
    <w:rsid w:val="008D595F"/>
    <w:rsid w:val="008E1742"/>
    <w:rsid w:val="008E4FF7"/>
    <w:rsid w:val="008F1458"/>
    <w:rsid w:val="008F3E77"/>
    <w:rsid w:val="008F7B04"/>
    <w:rsid w:val="009027DE"/>
    <w:rsid w:val="00905773"/>
    <w:rsid w:val="009061E1"/>
    <w:rsid w:val="00910062"/>
    <w:rsid w:val="0091231C"/>
    <w:rsid w:val="00914508"/>
    <w:rsid w:val="009255DD"/>
    <w:rsid w:val="0092609D"/>
    <w:rsid w:val="00927510"/>
    <w:rsid w:val="00930738"/>
    <w:rsid w:val="00930D35"/>
    <w:rsid w:val="0093431C"/>
    <w:rsid w:val="00942289"/>
    <w:rsid w:val="009437A6"/>
    <w:rsid w:val="00952336"/>
    <w:rsid w:val="009555CE"/>
    <w:rsid w:val="00961276"/>
    <w:rsid w:val="009615E1"/>
    <w:rsid w:val="009670D0"/>
    <w:rsid w:val="009718C1"/>
    <w:rsid w:val="0098078F"/>
    <w:rsid w:val="00982C98"/>
    <w:rsid w:val="00982DDB"/>
    <w:rsid w:val="009851DF"/>
    <w:rsid w:val="00992D2A"/>
    <w:rsid w:val="00994CE2"/>
    <w:rsid w:val="00996424"/>
    <w:rsid w:val="00997B12"/>
    <w:rsid w:val="009A1D35"/>
    <w:rsid w:val="009A3C27"/>
    <w:rsid w:val="009A78AD"/>
    <w:rsid w:val="009B0592"/>
    <w:rsid w:val="009B209C"/>
    <w:rsid w:val="009B30EE"/>
    <w:rsid w:val="009B32C6"/>
    <w:rsid w:val="009B3306"/>
    <w:rsid w:val="009B3C97"/>
    <w:rsid w:val="009B3DDB"/>
    <w:rsid w:val="009B6917"/>
    <w:rsid w:val="009C029F"/>
    <w:rsid w:val="009C7509"/>
    <w:rsid w:val="009D034C"/>
    <w:rsid w:val="009D259F"/>
    <w:rsid w:val="009D4B57"/>
    <w:rsid w:val="009D68A4"/>
    <w:rsid w:val="009E0A77"/>
    <w:rsid w:val="009E133B"/>
    <w:rsid w:val="009E2017"/>
    <w:rsid w:val="009E31A0"/>
    <w:rsid w:val="009E339E"/>
    <w:rsid w:val="009F3C7B"/>
    <w:rsid w:val="00A01515"/>
    <w:rsid w:val="00A02717"/>
    <w:rsid w:val="00A02AB8"/>
    <w:rsid w:val="00A03A25"/>
    <w:rsid w:val="00A071C7"/>
    <w:rsid w:val="00A07ED2"/>
    <w:rsid w:val="00A108D8"/>
    <w:rsid w:val="00A132A6"/>
    <w:rsid w:val="00A138BE"/>
    <w:rsid w:val="00A21610"/>
    <w:rsid w:val="00A22036"/>
    <w:rsid w:val="00A23C14"/>
    <w:rsid w:val="00A2577A"/>
    <w:rsid w:val="00A27EAD"/>
    <w:rsid w:val="00A32ACE"/>
    <w:rsid w:val="00A33982"/>
    <w:rsid w:val="00A36BC4"/>
    <w:rsid w:val="00A36D57"/>
    <w:rsid w:val="00A4095B"/>
    <w:rsid w:val="00A47F1B"/>
    <w:rsid w:val="00A503B8"/>
    <w:rsid w:val="00A7292E"/>
    <w:rsid w:val="00A73CCA"/>
    <w:rsid w:val="00A74129"/>
    <w:rsid w:val="00A8262F"/>
    <w:rsid w:val="00A82E5E"/>
    <w:rsid w:val="00A87864"/>
    <w:rsid w:val="00A9167F"/>
    <w:rsid w:val="00A964BB"/>
    <w:rsid w:val="00A96FAB"/>
    <w:rsid w:val="00AA056B"/>
    <w:rsid w:val="00AA1537"/>
    <w:rsid w:val="00AA1784"/>
    <w:rsid w:val="00AA292C"/>
    <w:rsid w:val="00AB0446"/>
    <w:rsid w:val="00AB4036"/>
    <w:rsid w:val="00AB677A"/>
    <w:rsid w:val="00AB75B5"/>
    <w:rsid w:val="00AC1E8D"/>
    <w:rsid w:val="00AC32C1"/>
    <w:rsid w:val="00AC74F2"/>
    <w:rsid w:val="00AC7BD6"/>
    <w:rsid w:val="00AD466F"/>
    <w:rsid w:val="00AE0E3E"/>
    <w:rsid w:val="00AE26EC"/>
    <w:rsid w:val="00AE6360"/>
    <w:rsid w:val="00AE7F5A"/>
    <w:rsid w:val="00AF50B1"/>
    <w:rsid w:val="00AF6897"/>
    <w:rsid w:val="00B0786A"/>
    <w:rsid w:val="00B1410C"/>
    <w:rsid w:val="00B2187C"/>
    <w:rsid w:val="00B23DC8"/>
    <w:rsid w:val="00B34FB5"/>
    <w:rsid w:val="00B370A6"/>
    <w:rsid w:val="00B44B6C"/>
    <w:rsid w:val="00B45C6A"/>
    <w:rsid w:val="00B479A4"/>
    <w:rsid w:val="00B51A97"/>
    <w:rsid w:val="00B5589F"/>
    <w:rsid w:val="00B56392"/>
    <w:rsid w:val="00B5650F"/>
    <w:rsid w:val="00B60F45"/>
    <w:rsid w:val="00B65EEF"/>
    <w:rsid w:val="00B676FD"/>
    <w:rsid w:val="00B712F4"/>
    <w:rsid w:val="00B75C5E"/>
    <w:rsid w:val="00B75D6A"/>
    <w:rsid w:val="00B7722A"/>
    <w:rsid w:val="00B77997"/>
    <w:rsid w:val="00B8066B"/>
    <w:rsid w:val="00B829C1"/>
    <w:rsid w:val="00B91F1B"/>
    <w:rsid w:val="00B95794"/>
    <w:rsid w:val="00BA1605"/>
    <w:rsid w:val="00BA2F27"/>
    <w:rsid w:val="00BA2FF3"/>
    <w:rsid w:val="00BA38E0"/>
    <w:rsid w:val="00BA5E46"/>
    <w:rsid w:val="00BA7345"/>
    <w:rsid w:val="00BB1853"/>
    <w:rsid w:val="00BB5657"/>
    <w:rsid w:val="00BC153E"/>
    <w:rsid w:val="00BC4C5D"/>
    <w:rsid w:val="00BC7FD4"/>
    <w:rsid w:val="00BE01B3"/>
    <w:rsid w:val="00BE03E8"/>
    <w:rsid w:val="00BE3840"/>
    <w:rsid w:val="00BE753E"/>
    <w:rsid w:val="00BE776A"/>
    <w:rsid w:val="00BF253E"/>
    <w:rsid w:val="00BF3E01"/>
    <w:rsid w:val="00BF4D08"/>
    <w:rsid w:val="00BF590F"/>
    <w:rsid w:val="00BF5DA6"/>
    <w:rsid w:val="00BF5F77"/>
    <w:rsid w:val="00BF7874"/>
    <w:rsid w:val="00C0610C"/>
    <w:rsid w:val="00C064BE"/>
    <w:rsid w:val="00C106BF"/>
    <w:rsid w:val="00C12B21"/>
    <w:rsid w:val="00C137A5"/>
    <w:rsid w:val="00C17E1A"/>
    <w:rsid w:val="00C2187A"/>
    <w:rsid w:val="00C23EB7"/>
    <w:rsid w:val="00C24585"/>
    <w:rsid w:val="00C24C58"/>
    <w:rsid w:val="00C262F9"/>
    <w:rsid w:val="00C3645E"/>
    <w:rsid w:val="00C4036C"/>
    <w:rsid w:val="00C423DA"/>
    <w:rsid w:val="00C42E2E"/>
    <w:rsid w:val="00C4487D"/>
    <w:rsid w:val="00C463BF"/>
    <w:rsid w:val="00C62321"/>
    <w:rsid w:val="00C80227"/>
    <w:rsid w:val="00C82DF5"/>
    <w:rsid w:val="00C830D2"/>
    <w:rsid w:val="00C83195"/>
    <w:rsid w:val="00C87C41"/>
    <w:rsid w:val="00C90F68"/>
    <w:rsid w:val="00C9200C"/>
    <w:rsid w:val="00C93923"/>
    <w:rsid w:val="00CA2EAB"/>
    <w:rsid w:val="00CA4187"/>
    <w:rsid w:val="00CA455E"/>
    <w:rsid w:val="00CA5BF6"/>
    <w:rsid w:val="00CA76E5"/>
    <w:rsid w:val="00CB03C3"/>
    <w:rsid w:val="00CB49E0"/>
    <w:rsid w:val="00CB593E"/>
    <w:rsid w:val="00CB5E8F"/>
    <w:rsid w:val="00CC1D59"/>
    <w:rsid w:val="00CC2677"/>
    <w:rsid w:val="00CC2B2C"/>
    <w:rsid w:val="00CC493F"/>
    <w:rsid w:val="00CC5C3A"/>
    <w:rsid w:val="00CC7E19"/>
    <w:rsid w:val="00CD65CA"/>
    <w:rsid w:val="00CE05D1"/>
    <w:rsid w:val="00CE0EBC"/>
    <w:rsid w:val="00CE1F62"/>
    <w:rsid w:val="00CE1FEC"/>
    <w:rsid w:val="00CE2BE6"/>
    <w:rsid w:val="00CE3878"/>
    <w:rsid w:val="00CF2A90"/>
    <w:rsid w:val="00CF5F5E"/>
    <w:rsid w:val="00D01EE0"/>
    <w:rsid w:val="00D074CD"/>
    <w:rsid w:val="00D074F3"/>
    <w:rsid w:val="00D126AD"/>
    <w:rsid w:val="00D12E3A"/>
    <w:rsid w:val="00D14EED"/>
    <w:rsid w:val="00D23BFD"/>
    <w:rsid w:val="00D2411B"/>
    <w:rsid w:val="00D27584"/>
    <w:rsid w:val="00D301EC"/>
    <w:rsid w:val="00D346EB"/>
    <w:rsid w:val="00D504C4"/>
    <w:rsid w:val="00D51417"/>
    <w:rsid w:val="00D5274A"/>
    <w:rsid w:val="00D5381E"/>
    <w:rsid w:val="00D5610F"/>
    <w:rsid w:val="00D66A49"/>
    <w:rsid w:val="00D67F9D"/>
    <w:rsid w:val="00D7270C"/>
    <w:rsid w:val="00D748C8"/>
    <w:rsid w:val="00D75E8C"/>
    <w:rsid w:val="00D76EFD"/>
    <w:rsid w:val="00D83A2F"/>
    <w:rsid w:val="00D86EF5"/>
    <w:rsid w:val="00D92362"/>
    <w:rsid w:val="00D9404F"/>
    <w:rsid w:val="00D94673"/>
    <w:rsid w:val="00D95290"/>
    <w:rsid w:val="00D964BF"/>
    <w:rsid w:val="00DA1469"/>
    <w:rsid w:val="00DA17ED"/>
    <w:rsid w:val="00DA1DD0"/>
    <w:rsid w:val="00DA4C61"/>
    <w:rsid w:val="00DA6476"/>
    <w:rsid w:val="00DA781C"/>
    <w:rsid w:val="00DA7C5E"/>
    <w:rsid w:val="00DB32F4"/>
    <w:rsid w:val="00DB4615"/>
    <w:rsid w:val="00DC554A"/>
    <w:rsid w:val="00DC5720"/>
    <w:rsid w:val="00DD0351"/>
    <w:rsid w:val="00DD2718"/>
    <w:rsid w:val="00DD27FC"/>
    <w:rsid w:val="00DE1319"/>
    <w:rsid w:val="00DE602B"/>
    <w:rsid w:val="00DE69E2"/>
    <w:rsid w:val="00DF1C0F"/>
    <w:rsid w:val="00DF542B"/>
    <w:rsid w:val="00E030B6"/>
    <w:rsid w:val="00E040C2"/>
    <w:rsid w:val="00E04D54"/>
    <w:rsid w:val="00E1038C"/>
    <w:rsid w:val="00E12F9A"/>
    <w:rsid w:val="00E228AB"/>
    <w:rsid w:val="00E259A0"/>
    <w:rsid w:val="00E320D6"/>
    <w:rsid w:val="00E3232C"/>
    <w:rsid w:val="00E355FC"/>
    <w:rsid w:val="00E4299B"/>
    <w:rsid w:val="00E53B56"/>
    <w:rsid w:val="00E53C6A"/>
    <w:rsid w:val="00E56254"/>
    <w:rsid w:val="00E6171E"/>
    <w:rsid w:val="00E66469"/>
    <w:rsid w:val="00E75EEB"/>
    <w:rsid w:val="00E76839"/>
    <w:rsid w:val="00E8218B"/>
    <w:rsid w:val="00E83448"/>
    <w:rsid w:val="00E83A68"/>
    <w:rsid w:val="00E83DA3"/>
    <w:rsid w:val="00E84845"/>
    <w:rsid w:val="00E854D7"/>
    <w:rsid w:val="00E865BF"/>
    <w:rsid w:val="00E86DF2"/>
    <w:rsid w:val="00E87921"/>
    <w:rsid w:val="00E87D03"/>
    <w:rsid w:val="00E92639"/>
    <w:rsid w:val="00E9360E"/>
    <w:rsid w:val="00E96CC3"/>
    <w:rsid w:val="00E97D14"/>
    <w:rsid w:val="00EA2F93"/>
    <w:rsid w:val="00EA3B15"/>
    <w:rsid w:val="00EA7714"/>
    <w:rsid w:val="00EB277E"/>
    <w:rsid w:val="00EB3660"/>
    <w:rsid w:val="00EB6EB4"/>
    <w:rsid w:val="00EC04B4"/>
    <w:rsid w:val="00EC0A02"/>
    <w:rsid w:val="00EC32EF"/>
    <w:rsid w:val="00EC4B21"/>
    <w:rsid w:val="00EC622C"/>
    <w:rsid w:val="00ED0D82"/>
    <w:rsid w:val="00ED26FC"/>
    <w:rsid w:val="00ED3296"/>
    <w:rsid w:val="00ED58AD"/>
    <w:rsid w:val="00EE10AC"/>
    <w:rsid w:val="00EF0369"/>
    <w:rsid w:val="00EF0AA1"/>
    <w:rsid w:val="00EF1E5D"/>
    <w:rsid w:val="00EF39D0"/>
    <w:rsid w:val="00EF44B8"/>
    <w:rsid w:val="00EF530F"/>
    <w:rsid w:val="00F0298D"/>
    <w:rsid w:val="00F05C1B"/>
    <w:rsid w:val="00F060F2"/>
    <w:rsid w:val="00F10CB9"/>
    <w:rsid w:val="00F129EA"/>
    <w:rsid w:val="00F13588"/>
    <w:rsid w:val="00F258C2"/>
    <w:rsid w:val="00F260E1"/>
    <w:rsid w:val="00F30491"/>
    <w:rsid w:val="00F30627"/>
    <w:rsid w:val="00F3427F"/>
    <w:rsid w:val="00F34576"/>
    <w:rsid w:val="00F362E9"/>
    <w:rsid w:val="00F3650D"/>
    <w:rsid w:val="00F36E6E"/>
    <w:rsid w:val="00F428F5"/>
    <w:rsid w:val="00F42CA1"/>
    <w:rsid w:val="00F510ED"/>
    <w:rsid w:val="00F726DF"/>
    <w:rsid w:val="00F72D4B"/>
    <w:rsid w:val="00F73928"/>
    <w:rsid w:val="00F73D05"/>
    <w:rsid w:val="00F74676"/>
    <w:rsid w:val="00F75651"/>
    <w:rsid w:val="00F77094"/>
    <w:rsid w:val="00F8231B"/>
    <w:rsid w:val="00F90B08"/>
    <w:rsid w:val="00F940FF"/>
    <w:rsid w:val="00F96019"/>
    <w:rsid w:val="00FA2467"/>
    <w:rsid w:val="00FA46DB"/>
    <w:rsid w:val="00FB2224"/>
    <w:rsid w:val="00FB2741"/>
    <w:rsid w:val="00FB2942"/>
    <w:rsid w:val="00FB6163"/>
    <w:rsid w:val="00FB64F9"/>
    <w:rsid w:val="00FC4A08"/>
    <w:rsid w:val="00FC7A25"/>
    <w:rsid w:val="00FD5C00"/>
    <w:rsid w:val="00FD691E"/>
    <w:rsid w:val="00FD777C"/>
    <w:rsid w:val="00FE1C9A"/>
    <w:rsid w:val="00FE2508"/>
    <w:rsid w:val="00FE29B5"/>
    <w:rsid w:val="00FE45D6"/>
    <w:rsid w:val="00FF055E"/>
    <w:rsid w:val="00FF389C"/>
    <w:rsid w:val="00FF5E17"/>
    <w:rsid w:val="00FF6836"/>
    <w:rsid w:val="00FF7B2A"/>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0B51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caption" w:uiPriority="0" w:qFormat="1"/>
    <w:lsdException w:name="line number" w:uiPriority="0"/>
    <w:lsdException w:name="page number" w:uiPriority="0"/>
    <w:lsdException w:name="List 2" w:uiPriority="0"/>
    <w:lsdException w:name="List 3" w:uiPriority="0"/>
    <w:lsdException w:name="List 4" w:uiPriority="0"/>
    <w:lsdException w:name="List 5" w:uiPriority="0"/>
    <w:lsdException w:name="List Bullet 3" w:uiPriority="0"/>
    <w:lsdException w:name="List Bullet 4"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Bibliography" w:uiPriority="37"/>
    <w:lsdException w:name="TOC Heading" w:uiPriority="39" w:qFormat="1"/>
  </w:latentStyles>
  <w:style w:type="paragraph" w:default="1" w:styleId="a0">
    <w:name w:val="Normal"/>
    <w:qFormat/>
    <w:rsid w:val="00C83195"/>
  </w:style>
  <w:style w:type="paragraph" w:styleId="10">
    <w:name w:val="heading 1"/>
    <w:basedOn w:val="a0"/>
    <w:next w:val="a0"/>
    <w:link w:val="11"/>
    <w:qFormat/>
    <w:rsid w:val="0060332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0">
    <w:name w:val="heading 2"/>
    <w:basedOn w:val="a0"/>
    <w:link w:val="21"/>
    <w:uiPriority w:val="9"/>
    <w:qFormat/>
    <w:rsid w:val="00603329"/>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0"/>
    <w:next w:val="a0"/>
    <w:link w:val="30"/>
    <w:unhideWhenUsed/>
    <w:qFormat/>
    <w:rsid w:val="00A132A6"/>
    <w:pPr>
      <w:keepNext/>
      <w:keepLines/>
      <w:spacing w:before="40" w:after="0"/>
      <w:outlineLvl w:val="2"/>
    </w:pPr>
    <w:rPr>
      <w:rFonts w:asciiTheme="majorHAnsi" w:eastAsiaTheme="majorEastAsia" w:hAnsiTheme="majorHAnsi" w:cstheme="majorBidi"/>
      <w:color w:val="243F60" w:themeColor="accent1" w:themeShade="7F"/>
      <w:sz w:val="24"/>
      <w:szCs w:val="24"/>
      <w:lang w:eastAsia="en-US"/>
    </w:rPr>
  </w:style>
  <w:style w:type="paragraph" w:styleId="4">
    <w:name w:val="heading 4"/>
    <w:basedOn w:val="a0"/>
    <w:next w:val="a0"/>
    <w:link w:val="40"/>
    <w:unhideWhenUsed/>
    <w:qFormat/>
    <w:rsid w:val="00A132A6"/>
    <w:pPr>
      <w:keepNext/>
      <w:keepLines/>
      <w:spacing w:before="40" w:after="0"/>
      <w:outlineLvl w:val="3"/>
    </w:pPr>
    <w:rPr>
      <w:rFonts w:asciiTheme="majorHAnsi" w:eastAsiaTheme="majorEastAsia" w:hAnsiTheme="majorHAnsi" w:cstheme="majorBidi"/>
      <w:i/>
      <w:iCs/>
      <w:color w:val="365F91" w:themeColor="accent1" w:themeShade="BF"/>
      <w:lang w:eastAsia="en-US"/>
    </w:rPr>
  </w:style>
  <w:style w:type="paragraph" w:styleId="5">
    <w:name w:val="heading 5"/>
    <w:basedOn w:val="a0"/>
    <w:next w:val="a0"/>
    <w:link w:val="50"/>
    <w:unhideWhenUsed/>
    <w:qFormat/>
    <w:rsid w:val="00A132A6"/>
    <w:pPr>
      <w:keepNext/>
      <w:keepLines/>
      <w:spacing w:before="40" w:after="0"/>
      <w:outlineLvl w:val="4"/>
    </w:pPr>
    <w:rPr>
      <w:rFonts w:asciiTheme="majorHAnsi" w:eastAsiaTheme="majorEastAsia" w:hAnsiTheme="majorHAnsi" w:cstheme="majorBidi"/>
      <w:color w:val="365F91" w:themeColor="accent1" w:themeShade="BF"/>
      <w:lang w:eastAsia="en-US"/>
    </w:rPr>
  </w:style>
  <w:style w:type="paragraph" w:styleId="6">
    <w:name w:val="heading 6"/>
    <w:basedOn w:val="a0"/>
    <w:next w:val="a0"/>
    <w:link w:val="60"/>
    <w:unhideWhenUsed/>
    <w:qFormat/>
    <w:rsid w:val="00A132A6"/>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0"/>
    <w:next w:val="a0"/>
    <w:link w:val="70"/>
    <w:qFormat/>
    <w:rsid w:val="00A132A6"/>
    <w:pPr>
      <w:keepNext/>
      <w:spacing w:after="0" w:line="240" w:lineRule="auto"/>
      <w:ind w:left="6371" w:firstLine="709"/>
      <w:jc w:val="both"/>
      <w:outlineLvl w:val="6"/>
    </w:pPr>
    <w:rPr>
      <w:rFonts w:ascii="Times New Roman" w:eastAsia="Times New Roman" w:hAnsi="Times New Roman" w:cs="Times New Roman"/>
      <w:sz w:val="28"/>
      <w:szCs w:val="24"/>
    </w:rPr>
  </w:style>
  <w:style w:type="paragraph" w:styleId="8">
    <w:name w:val="heading 8"/>
    <w:basedOn w:val="a0"/>
    <w:next w:val="a0"/>
    <w:link w:val="80"/>
    <w:qFormat/>
    <w:rsid w:val="00A132A6"/>
    <w:pPr>
      <w:keepNext/>
      <w:spacing w:after="0" w:line="240" w:lineRule="auto"/>
      <w:ind w:firstLine="709"/>
      <w:jc w:val="both"/>
      <w:outlineLvl w:val="7"/>
    </w:pPr>
    <w:rPr>
      <w:rFonts w:ascii="Times New Roman" w:eastAsia="Times New Roman" w:hAnsi="Times New Roman" w:cs="Times New Roman"/>
      <w:sz w:val="28"/>
      <w:szCs w:val="24"/>
    </w:rPr>
  </w:style>
  <w:style w:type="paragraph" w:styleId="9">
    <w:name w:val="heading 9"/>
    <w:basedOn w:val="a0"/>
    <w:next w:val="a0"/>
    <w:link w:val="90"/>
    <w:uiPriority w:val="9"/>
    <w:qFormat/>
    <w:rsid w:val="00A132A6"/>
    <w:pPr>
      <w:keepNext/>
      <w:spacing w:after="0" w:line="240" w:lineRule="auto"/>
      <w:ind w:left="6371" w:firstLine="709"/>
      <w:jc w:val="right"/>
      <w:outlineLvl w:val="8"/>
    </w:pPr>
    <w:rPr>
      <w:rFonts w:ascii="Times New Roman" w:eastAsia="Times New Roman" w:hAnsi="Times New Roman" w:cs="Times New Roman"/>
      <w:sz w:val="28"/>
      <w:szCs w:val="24"/>
    </w:rPr>
  </w:style>
  <w:style w:type="character" w:default="1" w:styleId="a1">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1">
    <w:name w:val="Заголовок 1 Знак"/>
    <w:basedOn w:val="a1"/>
    <w:link w:val="10"/>
    <w:rsid w:val="00603329"/>
    <w:rPr>
      <w:rFonts w:asciiTheme="majorHAnsi" w:eastAsiaTheme="majorEastAsia" w:hAnsiTheme="majorHAnsi" w:cstheme="majorBidi"/>
      <w:b/>
      <w:bCs/>
      <w:color w:val="365F91" w:themeColor="accent1" w:themeShade="BF"/>
      <w:sz w:val="28"/>
      <w:szCs w:val="28"/>
    </w:rPr>
  </w:style>
  <w:style w:type="character" w:customStyle="1" w:styleId="21">
    <w:name w:val="Заголовок 2 Знак"/>
    <w:basedOn w:val="a1"/>
    <w:link w:val="20"/>
    <w:uiPriority w:val="9"/>
    <w:rsid w:val="00603329"/>
    <w:rPr>
      <w:rFonts w:ascii="Times New Roman" w:eastAsia="Times New Roman" w:hAnsi="Times New Roman" w:cs="Times New Roman"/>
      <w:b/>
      <w:bCs/>
      <w:sz w:val="36"/>
      <w:szCs w:val="36"/>
    </w:rPr>
  </w:style>
  <w:style w:type="character" w:customStyle="1" w:styleId="30">
    <w:name w:val="Заголовок 3 Знак"/>
    <w:basedOn w:val="a1"/>
    <w:link w:val="3"/>
    <w:rsid w:val="00A132A6"/>
    <w:rPr>
      <w:rFonts w:asciiTheme="majorHAnsi" w:eastAsiaTheme="majorEastAsia" w:hAnsiTheme="majorHAnsi" w:cstheme="majorBidi"/>
      <w:color w:val="243F60" w:themeColor="accent1" w:themeShade="7F"/>
      <w:sz w:val="24"/>
      <w:szCs w:val="24"/>
      <w:lang w:eastAsia="en-US"/>
    </w:rPr>
  </w:style>
  <w:style w:type="character" w:customStyle="1" w:styleId="40">
    <w:name w:val="Заголовок 4 Знак"/>
    <w:basedOn w:val="a1"/>
    <w:link w:val="4"/>
    <w:rsid w:val="00A132A6"/>
    <w:rPr>
      <w:rFonts w:asciiTheme="majorHAnsi" w:eastAsiaTheme="majorEastAsia" w:hAnsiTheme="majorHAnsi" w:cstheme="majorBidi"/>
      <w:i/>
      <w:iCs/>
      <w:color w:val="365F91" w:themeColor="accent1" w:themeShade="BF"/>
      <w:lang w:eastAsia="en-US"/>
    </w:rPr>
  </w:style>
  <w:style w:type="character" w:customStyle="1" w:styleId="50">
    <w:name w:val="Заголовок 5 Знак"/>
    <w:basedOn w:val="a1"/>
    <w:link w:val="5"/>
    <w:rsid w:val="00A132A6"/>
    <w:rPr>
      <w:rFonts w:asciiTheme="majorHAnsi" w:eastAsiaTheme="majorEastAsia" w:hAnsiTheme="majorHAnsi" w:cstheme="majorBidi"/>
      <w:color w:val="365F91" w:themeColor="accent1" w:themeShade="BF"/>
      <w:lang w:eastAsia="en-US"/>
    </w:rPr>
  </w:style>
  <w:style w:type="character" w:customStyle="1" w:styleId="60">
    <w:name w:val="Заголовок 6 Знак"/>
    <w:basedOn w:val="a1"/>
    <w:link w:val="6"/>
    <w:rsid w:val="00A132A6"/>
    <w:rPr>
      <w:rFonts w:asciiTheme="majorHAnsi" w:eastAsiaTheme="majorEastAsia" w:hAnsiTheme="majorHAnsi" w:cstheme="majorBidi"/>
      <w:i/>
      <w:iCs/>
      <w:color w:val="243F60" w:themeColor="accent1" w:themeShade="7F"/>
    </w:rPr>
  </w:style>
  <w:style w:type="character" w:customStyle="1" w:styleId="70">
    <w:name w:val="Заголовок 7 Знак"/>
    <w:basedOn w:val="a1"/>
    <w:link w:val="7"/>
    <w:rsid w:val="00A132A6"/>
    <w:rPr>
      <w:rFonts w:ascii="Times New Roman" w:eastAsia="Times New Roman" w:hAnsi="Times New Roman" w:cs="Times New Roman"/>
      <w:sz w:val="28"/>
      <w:szCs w:val="24"/>
    </w:rPr>
  </w:style>
  <w:style w:type="character" w:customStyle="1" w:styleId="80">
    <w:name w:val="Заголовок 8 Знак"/>
    <w:basedOn w:val="a1"/>
    <w:link w:val="8"/>
    <w:rsid w:val="00A132A6"/>
    <w:rPr>
      <w:rFonts w:ascii="Times New Roman" w:eastAsia="Times New Roman" w:hAnsi="Times New Roman" w:cs="Times New Roman"/>
      <w:sz w:val="28"/>
      <w:szCs w:val="24"/>
    </w:rPr>
  </w:style>
  <w:style w:type="character" w:customStyle="1" w:styleId="90">
    <w:name w:val="Заголовок 9 Знак"/>
    <w:basedOn w:val="a1"/>
    <w:link w:val="9"/>
    <w:uiPriority w:val="9"/>
    <w:rsid w:val="00A132A6"/>
    <w:rPr>
      <w:rFonts w:ascii="Times New Roman" w:eastAsia="Times New Roman" w:hAnsi="Times New Roman" w:cs="Times New Roman"/>
      <w:sz w:val="28"/>
      <w:szCs w:val="24"/>
    </w:rPr>
  </w:style>
  <w:style w:type="paragraph" w:styleId="a9">
    <w:name w:val="header"/>
    <w:basedOn w:val="a0"/>
    <w:link w:val="aa"/>
    <w:unhideWhenUsed/>
    <w:rsid w:val="000D6B11"/>
    <w:pPr>
      <w:tabs>
        <w:tab w:val="center" w:pos="4677"/>
        <w:tab w:val="right" w:pos="9355"/>
      </w:tabs>
      <w:spacing w:after="0" w:line="240" w:lineRule="auto"/>
    </w:pPr>
  </w:style>
  <w:style w:type="character" w:customStyle="1" w:styleId="aa">
    <w:name w:val="Верхний колонтитул Знак"/>
    <w:basedOn w:val="a1"/>
    <w:link w:val="a9"/>
    <w:rsid w:val="000D6B11"/>
  </w:style>
  <w:style w:type="paragraph" w:styleId="ab">
    <w:name w:val="footer"/>
    <w:basedOn w:val="a0"/>
    <w:link w:val="ac"/>
    <w:uiPriority w:val="99"/>
    <w:unhideWhenUsed/>
    <w:rsid w:val="000D6B11"/>
    <w:pPr>
      <w:tabs>
        <w:tab w:val="center" w:pos="4677"/>
        <w:tab w:val="right" w:pos="9355"/>
      </w:tabs>
      <w:spacing w:after="0" w:line="240" w:lineRule="auto"/>
    </w:pPr>
  </w:style>
  <w:style w:type="character" w:customStyle="1" w:styleId="ac">
    <w:name w:val="Нижний колонтитул Знак"/>
    <w:basedOn w:val="a1"/>
    <w:link w:val="ab"/>
    <w:uiPriority w:val="99"/>
    <w:rsid w:val="000D6B11"/>
  </w:style>
  <w:style w:type="table" w:styleId="ad">
    <w:name w:val="Table Grid"/>
    <w:basedOn w:val="a7"/>
    <w:uiPriority w:val="59"/>
    <w:rsid w:val="0013579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61">
    <w:name w:val="Заголовок №6_"/>
    <w:basedOn w:val="a1"/>
    <w:link w:val="610"/>
    <w:uiPriority w:val="99"/>
    <w:locked/>
    <w:rsid w:val="00323335"/>
    <w:rPr>
      <w:rFonts w:cs="Times New Roman"/>
      <w:b/>
      <w:bCs/>
      <w:sz w:val="23"/>
      <w:szCs w:val="23"/>
      <w:shd w:val="clear" w:color="auto" w:fill="FFFFFF"/>
    </w:rPr>
  </w:style>
  <w:style w:type="paragraph" w:customStyle="1" w:styleId="610">
    <w:name w:val="Заголовок №61"/>
    <w:basedOn w:val="a0"/>
    <w:link w:val="61"/>
    <w:uiPriority w:val="99"/>
    <w:rsid w:val="00323335"/>
    <w:pPr>
      <w:shd w:val="clear" w:color="auto" w:fill="FFFFFF"/>
      <w:spacing w:after="0" w:line="240" w:lineRule="atLeast"/>
      <w:outlineLvl w:val="5"/>
    </w:pPr>
    <w:rPr>
      <w:rFonts w:cs="Times New Roman"/>
      <w:b/>
      <w:bCs/>
      <w:sz w:val="23"/>
      <w:szCs w:val="23"/>
    </w:rPr>
  </w:style>
  <w:style w:type="paragraph" w:customStyle="1" w:styleId="Style104">
    <w:name w:val="Style104"/>
    <w:basedOn w:val="a0"/>
    <w:uiPriority w:val="99"/>
    <w:rsid w:val="00323335"/>
    <w:pPr>
      <w:widowControl w:val="0"/>
      <w:autoSpaceDE w:val="0"/>
      <w:autoSpaceDN w:val="0"/>
      <w:adjustRightInd w:val="0"/>
      <w:spacing w:after="0" w:line="197" w:lineRule="exact"/>
      <w:jc w:val="center"/>
    </w:pPr>
    <w:rPr>
      <w:rFonts w:ascii="Times New Roman" w:eastAsia="Times New Roman" w:hAnsi="Times New Roman" w:cs="Times New Roman"/>
      <w:sz w:val="24"/>
      <w:szCs w:val="24"/>
    </w:rPr>
  </w:style>
  <w:style w:type="character" w:customStyle="1" w:styleId="apple-converted-space">
    <w:name w:val="apple-converted-space"/>
    <w:basedOn w:val="a1"/>
    <w:rsid w:val="00323335"/>
  </w:style>
  <w:style w:type="character" w:styleId="ae">
    <w:name w:val="Hyperlink"/>
    <w:basedOn w:val="a1"/>
    <w:uiPriority w:val="99"/>
    <w:unhideWhenUsed/>
    <w:rsid w:val="00603329"/>
    <w:rPr>
      <w:color w:val="0000FF"/>
      <w:u w:val="single"/>
    </w:rPr>
  </w:style>
  <w:style w:type="paragraph" w:styleId="af">
    <w:name w:val="Balloon Text"/>
    <w:basedOn w:val="a0"/>
    <w:link w:val="af0"/>
    <w:uiPriority w:val="99"/>
    <w:unhideWhenUsed/>
    <w:rsid w:val="00EC4B21"/>
    <w:pPr>
      <w:spacing w:after="0" w:line="240" w:lineRule="auto"/>
    </w:pPr>
    <w:rPr>
      <w:rFonts w:ascii="Tahoma" w:hAnsi="Tahoma" w:cs="Tahoma"/>
      <w:sz w:val="16"/>
      <w:szCs w:val="16"/>
    </w:rPr>
  </w:style>
  <w:style w:type="character" w:customStyle="1" w:styleId="af0">
    <w:name w:val="Текст выноски Знак"/>
    <w:basedOn w:val="a1"/>
    <w:link w:val="af"/>
    <w:uiPriority w:val="99"/>
    <w:rsid w:val="00EC4B21"/>
    <w:rPr>
      <w:rFonts w:ascii="Tahoma" w:hAnsi="Tahoma" w:cs="Tahoma"/>
      <w:sz w:val="16"/>
      <w:szCs w:val="16"/>
    </w:rPr>
  </w:style>
  <w:style w:type="character" w:styleId="af1">
    <w:name w:val="Placeholder Text"/>
    <w:basedOn w:val="a1"/>
    <w:uiPriority w:val="99"/>
    <w:semiHidden/>
    <w:rsid w:val="00EC4B21"/>
    <w:rPr>
      <w:color w:val="808080"/>
    </w:rPr>
  </w:style>
  <w:style w:type="paragraph" w:styleId="af2">
    <w:name w:val="List Paragraph"/>
    <w:basedOn w:val="a0"/>
    <w:qFormat/>
    <w:rsid w:val="00EC4B21"/>
    <w:pPr>
      <w:ind w:left="720"/>
      <w:contextualSpacing/>
    </w:pPr>
  </w:style>
  <w:style w:type="paragraph" w:customStyle="1" w:styleId="Normal1">
    <w:name w:val="Normal1"/>
    <w:rsid w:val="00722E30"/>
    <w:pPr>
      <w:spacing w:after="0" w:line="240" w:lineRule="auto"/>
    </w:pPr>
    <w:rPr>
      <w:rFonts w:ascii="Times New Roman" w:eastAsia="Times New Roman" w:hAnsi="Times New Roman" w:cs="Times New Roman"/>
      <w:sz w:val="24"/>
      <w:szCs w:val="24"/>
    </w:rPr>
  </w:style>
  <w:style w:type="character" w:styleId="af3">
    <w:name w:val="Strong"/>
    <w:basedOn w:val="a1"/>
    <w:uiPriority w:val="22"/>
    <w:qFormat/>
    <w:rsid w:val="00A132A6"/>
    <w:rPr>
      <w:b/>
      <w:bCs/>
    </w:rPr>
  </w:style>
  <w:style w:type="paragraph" w:styleId="af4">
    <w:name w:val="Body Text Indent"/>
    <w:basedOn w:val="a0"/>
    <w:link w:val="af5"/>
    <w:rsid w:val="00A132A6"/>
    <w:pPr>
      <w:spacing w:after="0" w:line="240" w:lineRule="auto"/>
      <w:ind w:firstLine="709"/>
      <w:jc w:val="both"/>
    </w:pPr>
    <w:rPr>
      <w:rFonts w:ascii="Times New Roman" w:eastAsia="Times New Roman" w:hAnsi="Times New Roman" w:cs="Times New Roman"/>
      <w:sz w:val="28"/>
      <w:szCs w:val="24"/>
    </w:rPr>
  </w:style>
  <w:style w:type="character" w:customStyle="1" w:styleId="af5">
    <w:name w:val="Основной текст с отступом Знак"/>
    <w:basedOn w:val="a1"/>
    <w:link w:val="af4"/>
    <w:rsid w:val="00A132A6"/>
    <w:rPr>
      <w:rFonts w:ascii="Times New Roman" w:eastAsia="Times New Roman" w:hAnsi="Times New Roman" w:cs="Times New Roman"/>
      <w:sz w:val="28"/>
      <w:szCs w:val="24"/>
    </w:rPr>
  </w:style>
  <w:style w:type="paragraph" w:styleId="31">
    <w:name w:val="Body Text Indent 3"/>
    <w:basedOn w:val="a0"/>
    <w:link w:val="32"/>
    <w:rsid w:val="00A132A6"/>
    <w:pPr>
      <w:spacing w:after="0" w:line="240" w:lineRule="auto"/>
      <w:ind w:firstLine="709"/>
      <w:jc w:val="both"/>
    </w:pPr>
    <w:rPr>
      <w:rFonts w:ascii="Times New Roman" w:eastAsia="Times New Roman" w:hAnsi="Times New Roman" w:cs="Times New Roman"/>
      <w:b/>
      <w:bCs/>
      <w:sz w:val="28"/>
      <w:szCs w:val="24"/>
    </w:rPr>
  </w:style>
  <w:style w:type="character" w:customStyle="1" w:styleId="32">
    <w:name w:val="Основной текст с отступом 3 Знак"/>
    <w:basedOn w:val="a1"/>
    <w:link w:val="31"/>
    <w:rsid w:val="00A132A6"/>
    <w:rPr>
      <w:rFonts w:ascii="Times New Roman" w:eastAsia="Times New Roman" w:hAnsi="Times New Roman" w:cs="Times New Roman"/>
      <w:b/>
      <w:bCs/>
      <w:sz w:val="28"/>
      <w:szCs w:val="24"/>
    </w:rPr>
  </w:style>
  <w:style w:type="paragraph" w:styleId="af6">
    <w:name w:val="Body Text"/>
    <w:basedOn w:val="a0"/>
    <w:link w:val="af7"/>
    <w:rsid w:val="00A132A6"/>
    <w:pPr>
      <w:spacing w:after="120" w:line="240" w:lineRule="auto"/>
    </w:pPr>
    <w:rPr>
      <w:rFonts w:ascii="Times New Roman" w:eastAsia="Times New Roman" w:hAnsi="Times New Roman" w:cs="Times New Roman"/>
      <w:sz w:val="24"/>
      <w:szCs w:val="24"/>
    </w:rPr>
  </w:style>
  <w:style w:type="character" w:customStyle="1" w:styleId="af7">
    <w:name w:val="Основной текст Знак"/>
    <w:basedOn w:val="a1"/>
    <w:link w:val="af6"/>
    <w:rsid w:val="00A132A6"/>
    <w:rPr>
      <w:rFonts w:ascii="Times New Roman" w:eastAsia="Times New Roman" w:hAnsi="Times New Roman" w:cs="Times New Roman"/>
      <w:sz w:val="24"/>
      <w:szCs w:val="24"/>
    </w:rPr>
  </w:style>
  <w:style w:type="paragraph" w:styleId="22">
    <w:name w:val="Body Text 2"/>
    <w:basedOn w:val="a0"/>
    <w:link w:val="23"/>
    <w:unhideWhenUsed/>
    <w:rsid w:val="00A132A6"/>
    <w:pPr>
      <w:spacing w:after="120" w:line="480" w:lineRule="auto"/>
    </w:pPr>
  </w:style>
  <w:style w:type="character" w:customStyle="1" w:styleId="23">
    <w:name w:val="Основной текст 2 Знак"/>
    <w:basedOn w:val="a1"/>
    <w:link w:val="22"/>
    <w:rsid w:val="00A132A6"/>
  </w:style>
  <w:style w:type="paragraph" w:styleId="33">
    <w:name w:val="Body Text 3"/>
    <w:basedOn w:val="a0"/>
    <w:link w:val="34"/>
    <w:unhideWhenUsed/>
    <w:rsid w:val="00A132A6"/>
    <w:pPr>
      <w:spacing w:after="120"/>
    </w:pPr>
    <w:rPr>
      <w:sz w:val="16"/>
      <w:szCs w:val="16"/>
    </w:rPr>
  </w:style>
  <w:style w:type="character" w:customStyle="1" w:styleId="34">
    <w:name w:val="Основной текст 3 Знак"/>
    <w:basedOn w:val="a1"/>
    <w:link w:val="33"/>
    <w:rsid w:val="00A132A6"/>
    <w:rPr>
      <w:sz w:val="16"/>
      <w:szCs w:val="16"/>
    </w:rPr>
  </w:style>
  <w:style w:type="paragraph" w:styleId="af8">
    <w:name w:val="Normal (Web)"/>
    <w:basedOn w:val="a0"/>
    <w:uiPriority w:val="99"/>
    <w:unhideWhenUsed/>
    <w:rsid w:val="00A132A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auiue">
    <w:name w:val="Iau?iue"/>
    <w:rsid w:val="00A132A6"/>
    <w:pPr>
      <w:spacing w:after="0" w:line="240" w:lineRule="auto"/>
    </w:pPr>
    <w:rPr>
      <w:rFonts w:ascii="Times New Roman" w:eastAsia="SimSun" w:hAnsi="Times New Roman" w:cs="Times New Roman"/>
      <w:sz w:val="20"/>
      <w:szCs w:val="20"/>
      <w:lang w:val="en-US"/>
    </w:rPr>
  </w:style>
  <w:style w:type="character" w:styleId="af9">
    <w:name w:val="page number"/>
    <w:basedOn w:val="a1"/>
    <w:rsid w:val="00A132A6"/>
  </w:style>
  <w:style w:type="paragraph" w:styleId="24">
    <w:name w:val="Body Text Indent 2"/>
    <w:basedOn w:val="a0"/>
    <w:link w:val="25"/>
    <w:rsid w:val="00A132A6"/>
    <w:pPr>
      <w:spacing w:after="0" w:line="240" w:lineRule="auto"/>
      <w:ind w:left="709"/>
      <w:jc w:val="both"/>
    </w:pPr>
    <w:rPr>
      <w:rFonts w:ascii="Times New Roman" w:eastAsia="Times New Roman" w:hAnsi="Times New Roman" w:cs="Times New Roman"/>
      <w:sz w:val="28"/>
      <w:szCs w:val="24"/>
    </w:rPr>
  </w:style>
  <w:style w:type="character" w:customStyle="1" w:styleId="25">
    <w:name w:val="Основной текст с отступом 2 Знак"/>
    <w:basedOn w:val="a1"/>
    <w:link w:val="24"/>
    <w:rsid w:val="00A132A6"/>
    <w:rPr>
      <w:rFonts w:ascii="Times New Roman" w:eastAsia="Times New Roman" w:hAnsi="Times New Roman" w:cs="Times New Roman"/>
      <w:sz w:val="28"/>
      <w:szCs w:val="24"/>
    </w:rPr>
  </w:style>
  <w:style w:type="paragraph" w:styleId="afa">
    <w:name w:val="caption"/>
    <w:basedOn w:val="a0"/>
    <w:next w:val="a0"/>
    <w:qFormat/>
    <w:rsid w:val="00A132A6"/>
    <w:pPr>
      <w:spacing w:after="0" w:line="240" w:lineRule="auto"/>
    </w:pPr>
    <w:rPr>
      <w:rFonts w:ascii="Times New Roman" w:eastAsia="Times New Roman" w:hAnsi="Times New Roman" w:cs="Times New Roman"/>
      <w:i/>
      <w:iCs/>
      <w:sz w:val="24"/>
      <w:szCs w:val="24"/>
    </w:rPr>
  </w:style>
  <w:style w:type="paragraph" w:styleId="afb">
    <w:name w:val="Title"/>
    <w:basedOn w:val="a0"/>
    <w:link w:val="afc"/>
    <w:qFormat/>
    <w:rsid w:val="00A132A6"/>
    <w:pPr>
      <w:spacing w:after="0" w:line="240" w:lineRule="auto"/>
      <w:ind w:firstLine="709"/>
      <w:jc w:val="center"/>
    </w:pPr>
    <w:rPr>
      <w:rFonts w:ascii="Times New Roman" w:eastAsia="Times New Roman" w:hAnsi="Times New Roman" w:cs="Times New Roman"/>
      <w:b/>
      <w:bCs/>
      <w:sz w:val="28"/>
      <w:szCs w:val="24"/>
      <w:u w:val="single"/>
    </w:rPr>
  </w:style>
  <w:style w:type="character" w:customStyle="1" w:styleId="afc">
    <w:name w:val="Название Знак"/>
    <w:basedOn w:val="a1"/>
    <w:link w:val="afb"/>
    <w:rsid w:val="00A132A6"/>
    <w:rPr>
      <w:rFonts w:ascii="Times New Roman" w:eastAsia="Times New Roman" w:hAnsi="Times New Roman" w:cs="Times New Roman"/>
      <w:b/>
      <w:bCs/>
      <w:sz w:val="28"/>
      <w:szCs w:val="24"/>
      <w:u w:val="single"/>
    </w:rPr>
  </w:style>
  <w:style w:type="paragraph" w:styleId="26">
    <w:name w:val="List 2"/>
    <w:basedOn w:val="a0"/>
    <w:rsid w:val="00A132A6"/>
    <w:pPr>
      <w:spacing w:after="0" w:line="240" w:lineRule="auto"/>
      <w:ind w:left="566" w:hanging="283"/>
    </w:pPr>
    <w:rPr>
      <w:rFonts w:ascii="Times New Roman" w:eastAsia="Times New Roman" w:hAnsi="Times New Roman" w:cs="Times New Roman"/>
      <w:sz w:val="24"/>
      <w:szCs w:val="24"/>
    </w:rPr>
  </w:style>
  <w:style w:type="paragraph" w:styleId="35">
    <w:name w:val="List 3"/>
    <w:basedOn w:val="a0"/>
    <w:rsid w:val="00A132A6"/>
    <w:pPr>
      <w:spacing w:after="0" w:line="240" w:lineRule="auto"/>
      <w:ind w:left="849" w:hanging="283"/>
    </w:pPr>
    <w:rPr>
      <w:rFonts w:ascii="Times New Roman" w:eastAsia="Times New Roman" w:hAnsi="Times New Roman" w:cs="Times New Roman"/>
      <w:sz w:val="24"/>
      <w:szCs w:val="24"/>
    </w:rPr>
  </w:style>
  <w:style w:type="paragraph" w:styleId="41">
    <w:name w:val="List 4"/>
    <w:basedOn w:val="a0"/>
    <w:rsid w:val="00A132A6"/>
    <w:pPr>
      <w:spacing w:after="0" w:line="240" w:lineRule="auto"/>
      <w:ind w:left="1132" w:hanging="283"/>
    </w:pPr>
    <w:rPr>
      <w:rFonts w:ascii="Times New Roman" w:eastAsia="Times New Roman" w:hAnsi="Times New Roman" w:cs="Times New Roman"/>
      <w:sz w:val="24"/>
      <w:szCs w:val="24"/>
    </w:rPr>
  </w:style>
  <w:style w:type="paragraph" w:styleId="51">
    <w:name w:val="List 5"/>
    <w:basedOn w:val="a0"/>
    <w:rsid w:val="00A132A6"/>
    <w:pPr>
      <w:spacing w:after="0" w:line="240" w:lineRule="auto"/>
      <w:ind w:left="1415" w:hanging="283"/>
    </w:pPr>
    <w:rPr>
      <w:rFonts w:ascii="Times New Roman" w:eastAsia="Times New Roman" w:hAnsi="Times New Roman" w:cs="Times New Roman"/>
      <w:sz w:val="24"/>
      <w:szCs w:val="24"/>
    </w:rPr>
  </w:style>
  <w:style w:type="paragraph" w:styleId="36">
    <w:name w:val="List Bullet 3"/>
    <w:basedOn w:val="a0"/>
    <w:autoRedefine/>
    <w:rsid w:val="00A132A6"/>
    <w:pPr>
      <w:spacing w:after="0" w:line="240" w:lineRule="auto"/>
      <w:ind w:firstLine="709"/>
      <w:jc w:val="both"/>
    </w:pPr>
    <w:rPr>
      <w:rFonts w:ascii="Times New Roman" w:eastAsia="Times New Roman" w:hAnsi="Times New Roman" w:cs="Times New Roman"/>
      <w:sz w:val="28"/>
      <w:szCs w:val="24"/>
    </w:rPr>
  </w:style>
  <w:style w:type="paragraph" w:styleId="42">
    <w:name w:val="List Bullet 4"/>
    <w:basedOn w:val="a0"/>
    <w:autoRedefine/>
    <w:rsid w:val="00A132A6"/>
    <w:pPr>
      <w:spacing w:after="0" w:line="240" w:lineRule="auto"/>
      <w:ind w:firstLine="540"/>
      <w:jc w:val="both"/>
    </w:pPr>
    <w:rPr>
      <w:rFonts w:ascii="Times New Roman" w:eastAsia="Times New Roman" w:hAnsi="Times New Roman" w:cs="Times New Roman"/>
      <w:sz w:val="28"/>
      <w:szCs w:val="24"/>
    </w:rPr>
  </w:style>
  <w:style w:type="paragraph" w:styleId="52">
    <w:name w:val="List Bullet 5"/>
    <w:basedOn w:val="a0"/>
    <w:autoRedefine/>
    <w:rsid w:val="00A132A6"/>
    <w:pPr>
      <w:spacing w:after="0" w:line="240" w:lineRule="auto"/>
      <w:ind w:firstLine="540"/>
      <w:jc w:val="both"/>
    </w:pPr>
    <w:rPr>
      <w:rFonts w:ascii="Times New Roman" w:eastAsia="Times New Roman" w:hAnsi="Times New Roman" w:cs="Times New Roman"/>
      <w:sz w:val="28"/>
      <w:szCs w:val="24"/>
    </w:rPr>
  </w:style>
  <w:style w:type="paragraph" w:styleId="afd">
    <w:name w:val="List Continue"/>
    <w:basedOn w:val="a0"/>
    <w:rsid w:val="00A132A6"/>
    <w:pPr>
      <w:spacing w:after="120" w:line="240" w:lineRule="auto"/>
      <w:ind w:left="283"/>
    </w:pPr>
    <w:rPr>
      <w:rFonts w:ascii="Times New Roman" w:eastAsia="Times New Roman" w:hAnsi="Times New Roman" w:cs="Times New Roman"/>
      <w:sz w:val="24"/>
      <w:szCs w:val="24"/>
    </w:rPr>
  </w:style>
  <w:style w:type="paragraph" w:styleId="27">
    <w:name w:val="List Continue 2"/>
    <w:basedOn w:val="a0"/>
    <w:rsid w:val="00A132A6"/>
    <w:pPr>
      <w:spacing w:after="120" w:line="240" w:lineRule="auto"/>
      <w:ind w:left="566"/>
    </w:pPr>
    <w:rPr>
      <w:rFonts w:ascii="Times New Roman" w:eastAsia="Times New Roman" w:hAnsi="Times New Roman" w:cs="Times New Roman"/>
      <w:sz w:val="24"/>
      <w:szCs w:val="24"/>
    </w:rPr>
  </w:style>
  <w:style w:type="paragraph" w:styleId="37">
    <w:name w:val="List Continue 3"/>
    <w:basedOn w:val="a0"/>
    <w:rsid w:val="00A132A6"/>
    <w:pPr>
      <w:spacing w:after="120" w:line="240" w:lineRule="auto"/>
      <w:ind w:left="849"/>
    </w:pPr>
    <w:rPr>
      <w:rFonts w:ascii="Times New Roman" w:eastAsia="Times New Roman" w:hAnsi="Times New Roman" w:cs="Times New Roman"/>
      <w:sz w:val="24"/>
      <w:szCs w:val="24"/>
    </w:rPr>
  </w:style>
  <w:style w:type="paragraph" w:styleId="43">
    <w:name w:val="List Continue 4"/>
    <w:basedOn w:val="a0"/>
    <w:rsid w:val="00A132A6"/>
    <w:pPr>
      <w:spacing w:after="120" w:line="240" w:lineRule="auto"/>
      <w:ind w:left="1132"/>
    </w:pPr>
    <w:rPr>
      <w:rFonts w:ascii="Times New Roman" w:eastAsia="Times New Roman" w:hAnsi="Times New Roman" w:cs="Times New Roman"/>
      <w:sz w:val="24"/>
      <w:szCs w:val="24"/>
    </w:rPr>
  </w:style>
  <w:style w:type="paragraph" w:styleId="53">
    <w:name w:val="List Continue 5"/>
    <w:basedOn w:val="a0"/>
    <w:rsid w:val="00A132A6"/>
    <w:pPr>
      <w:spacing w:after="120" w:line="240" w:lineRule="auto"/>
      <w:ind w:left="1415"/>
    </w:pPr>
    <w:rPr>
      <w:rFonts w:ascii="Times New Roman" w:eastAsia="Times New Roman" w:hAnsi="Times New Roman" w:cs="Times New Roman"/>
      <w:sz w:val="24"/>
      <w:szCs w:val="24"/>
    </w:rPr>
  </w:style>
  <w:style w:type="paragraph" w:styleId="afe">
    <w:name w:val="Normal Indent"/>
    <w:basedOn w:val="a0"/>
    <w:rsid w:val="00A132A6"/>
    <w:pPr>
      <w:spacing w:after="0" w:line="240" w:lineRule="auto"/>
      <w:ind w:left="708"/>
    </w:pPr>
    <w:rPr>
      <w:rFonts w:ascii="Times New Roman" w:eastAsia="Times New Roman" w:hAnsi="Times New Roman" w:cs="Times New Roman"/>
      <w:sz w:val="24"/>
      <w:szCs w:val="24"/>
    </w:rPr>
  </w:style>
  <w:style w:type="character" w:styleId="aff">
    <w:name w:val="line number"/>
    <w:basedOn w:val="a1"/>
    <w:rsid w:val="00A132A6"/>
  </w:style>
  <w:style w:type="paragraph" w:customStyle="1" w:styleId="FR2">
    <w:name w:val="FR2"/>
    <w:rsid w:val="00A132A6"/>
    <w:pPr>
      <w:widowControl w:val="0"/>
      <w:autoSpaceDE w:val="0"/>
      <w:autoSpaceDN w:val="0"/>
      <w:adjustRightInd w:val="0"/>
      <w:spacing w:before="120" w:after="0" w:line="240" w:lineRule="auto"/>
      <w:ind w:left="2200"/>
    </w:pPr>
    <w:rPr>
      <w:rFonts w:ascii="Courier New" w:eastAsia="Times New Roman" w:hAnsi="Courier New" w:cs="Courier New"/>
      <w:sz w:val="32"/>
      <w:szCs w:val="32"/>
    </w:rPr>
  </w:style>
  <w:style w:type="paragraph" w:customStyle="1" w:styleId="FR1">
    <w:name w:val="FR1"/>
    <w:rsid w:val="00A132A6"/>
    <w:pPr>
      <w:widowControl w:val="0"/>
      <w:autoSpaceDE w:val="0"/>
      <w:autoSpaceDN w:val="0"/>
      <w:adjustRightInd w:val="0"/>
      <w:spacing w:before="180" w:after="0" w:line="280" w:lineRule="auto"/>
      <w:ind w:left="200"/>
      <w:jc w:val="right"/>
    </w:pPr>
    <w:rPr>
      <w:rFonts w:ascii="Times New Roman" w:eastAsia="Times New Roman" w:hAnsi="Times New Roman" w:cs="Times New Roman"/>
      <w:sz w:val="20"/>
      <w:szCs w:val="20"/>
    </w:rPr>
  </w:style>
  <w:style w:type="paragraph" w:customStyle="1" w:styleId="FR4">
    <w:name w:val="FR4"/>
    <w:rsid w:val="00A132A6"/>
    <w:pPr>
      <w:widowControl w:val="0"/>
      <w:autoSpaceDE w:val="0"/>
      <w:autoSpaceDN w:val="0"/>
      <w:adjustRightInd w:val="0"/>
      <w:spacing w:after="0" w:line="480" w:lineRule="auto"/>
      <w:jc w:val="both"/>
    </w:pPr>
    <w:rPr>
      <w:rFonts w:ascii="Arial" w:eastAsia="Times New Roman" w:hAnsi="Arial" w:cs="Arial"/>
      <w:sz w:val="12"/>
      <w:szCs w:val="12"/>
    </w:rPr>
  </w:style>
  <w:style w:type="paragraph" w:customStyle="1" w:styleId="FR3">
    <w:name w:val="FR3"/>
    <w:rsid w:val="00A132A6"/>
    <w:pPr>
      <w:widowControl w:val="0"/>
      <w:autoSpaceDE w:val="0"/>
      <w:autoSpaceDN w:val="0"/>
      <w:adjustRightInd w:val="0"/>
      <w:spacing w:after="0" w:line="240" w:lineRule="auto"/>
    </w:pPr>
    <w:rPr>
      <w:rFonts w:ascii="Courier New" w:eastAsia="Times New Roman" w:hAnsi="Courier New" w:cs="Courier New"/>
      <w:sz w:val="12"/>
      <w:szCs w:val="12"/>
    </w:rPr>
  </w:style>
  <w:style w:type="paragraph" w:styleId="aff0">
    <w:name w:val="Subtitle"/>
    <w:basedOn w:val="a0"/>
    <w:link w:val="aff1"/>
    <w:qFormat/>
    <w:rsid w:val="00A132A6"/>
    <w:pPr>
      <w:spacing w:after="0" w:line="240" w:lineRule="auto"/>
      <w:ind w:firstLine="709"/>
      <w:jc w:val="center"/>
    </w:pPr>
    <w:rPr>
      <w:rFonts w:ascii="Times New Roman" w:eastAsia="Times New Roman" w:hAnsi="Times New Roman" w:cs="Times New Roman"/>
      <w:b/>
      <w:bCs/>
      <w:sz w:val="28"/>
      <w:szCs w:val="24"/>
    </w:rPr>
  </w:style>
  <w:style w:type="character" w:customStyle="1" w:styleId="aff1">
    <w:name w:val="Подзаголовок Знак"/>
    <w:basedOn w:val="a1"/>
    <w:link w:val="aff0"/>
    <w:rsid w:val="00A132A6"/>
    <w:rPr>
      <w:rFonts w:ascii="Times New Roman" w:eastAsia="Times New Roman" w:hAnsi="Times New Roman" w:cs="Times New Roman"/>
      <w:b/>
      <w:bCs/>
      <w:sz w:val="28"/>
      <w:szCs w:val="24"/>
    </w:rPr>
  </w:style>
  <w:style w:type="paragraph" w:styleId="aff2">
    <w:name w:val="Block Text"/>
    <w:basedOn w:val="a0"/>
    <w:rsid w:val="00A132A6"/>
    <w:pPr>
      <w:widowControl w:val="0"/>
      <w:shd w:val="clear" w:color="auto" w:fill="FFFFFF"/>
      <w:autoSpaceDE w:val="0"/>
      <w:autoSpaceDN w:val="0"/>
      <w:adjustRightInd w:val="0"/>
      <w:spacing w:after="0" w:line="355" w:lineRule="exact"/>
      <w:ind w:left="19" w:right="98" w:firstLine="715"/>
    </w:pPr>
    <w:rPr>
      <w:rFonts w:ascii="Times New Roman" w:eastAsia="Times New Roman" w:hAnsi="Times New Roman" w:cs="Times New Roman"/>
      <w:color w:val="000000"/>
      <w:sz w:val="28"/>
      <w:szCs w:val="32"/>
    </w:rPr>
  </w:style>
  <w:style w:type="character" w:customStyle="1" w:styleId="s1">
    <w:name w:val="s1"/>
    <w:basedOn w:val="a1"/>
    <w:rsid w:val="00A132A6"/>
    <w:rPr>
      <w:rFonts w:ascii="Times New Roman" w:hAnsi="Times New Roman" w:cs="Times New Roman" w:hint="default"/>
      <w:b/>
      <w:bCs/>
      <w:i w:val="0"/>
      <w:iCs w:val="0"/>
      <w:strike w:val="0"/>
      <w:dstrike w:val="0"/>
      <w:color w:val="000000"/>
      <w:sz w:val="20"/>
      <w:szCs w:val="20"/>
      <w:u w:val="none"/>
      <w:effect w:val="none"/>
    </w:rPr>
  </w:style>
  <w:style w:type="paragraph" w:customStyle="1" w:styleId="Style16">
    <w:name w:val="Style16"/>
    <w:basedOn w:val="a0"/>
    <w:uiPriority w:val="99"/>
    <w:rsid w:val="00C0610C"/>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17">
    <w:name w:val="Style17"/>
    <w:basedOn w:val="a0"/>
    <w:uiPriority w:val="99"/>
    <w:rsid w:val="00C0610C"/>
    <w:pPr>
      <w:widowControl w:val="0"/>
      <w:autoSpaceDE w:val="0"/>
      <w:autoSpaceDN w:val="0"/>
      <w:adjustRightInd w:val="0"/>
      <w:spacing w:after="0" w:line="240" w:lineRule="auto"/>
    </w:pPr>
    <w:rPr>
      <w:rFonts w:ascii="Arial" w:eastAsia="Times New Roman" w:hAnsi="Arial" w:cs="Arial"/>
      <w:sz w:val="24"/>
      <w:szCs w:val="24"/>
    </w:rPr>
  </w:style>
  <w:style w:type="character" w:customStyle="1" w:styleId="FontStyle27">
    <w:name w:val="Font Style27"/>
    <w:uiPriority w:val="99"/>
    <w:rsid w:val="00C0610C"/>
    <w:rPr>
      <w:rFonts w:ascii="Arial" w:hAnsi="Arial" w:cs="Arial"/>
      <w:b/>
      <w:bCs/>
      <w:color w:val="000000"/>
      <w:sz w:val="26"/>
      <w:szCs w:val="26"/>
    </w:rPr>
  </w:style>
  <w:style w:type="character" w:customStyle="1" w:styleId="FontStyle33">
    <w:name w:val="Font Style33"/>
    <w:uiPriority w:val="99"/>
    <w:rsid w:val="00C0610C"/>
    <w:rPr>
      <w:rFonts w:ascii="Arial" w:hAnsi="Arial" w:cs="Arial"/>
      <w:color w:val="000000"/>
      <w:sz w:val="18"/>
      <w:szCs w:val="18"/>
    </w:rPr>
  </w:style>
  <w:style w:type="character" w:customStyle="1" w:styleId="FontStyle48">
    <w:name w:val="Font Style48"/>
    <w:uiPriority w:val="99"/>
    <w:rsid w:val="00C0610C"/>
    <w:rPr>
      <w:rFonts w:ascii="Arial Unicode MS" w:eastAsia="Arial Unicode MS" w:cs="Arial Unicode MS"/>
      <w:color w:val="000000"/>
      <w:sz w:val="16"/>
      <w:szCs w:val="16"/>
    </w:rPr>
  </w:style>
  <w:style w:type="character" w:customStyle="1" w:styleId="FontStyle37">
    <w:name w:val="Font Style37"/>
    <w:uiPriority w:val="99"/>
    <w:rsid w:val="00C0610C"/>
    <w:rPr>
      <w:rFonts w:ascii="Arial" w:hAnsi="Arial" w:cs="Arial"/>
      <w:color w:val="000000"/>
      <w:sz w:val="16"/>
      <w:szCs w:val="16"/>
    </w:rPr>
  </w:style>
  <w:style w:type="paragraph" w:customStyle="1" w:styleId="Style19">
    <w:name w:val="Style19"/>
    <w:basedOn w:val="a0"/>
    <w:uiPriority w:val="99"/>
    <w:rsid w:val="00C0610C"/>
    <w:pPr>
      <w:widowControl w:val="0"/>
      <w:autoSpaceDE w:val="0"/>
      <w:autoSpaceDN w:val="0"/>
      <w:adjustRightInd w:val="0"/>
      <w:spacing w:after="0" w:line="240" w:lineRule="auto"/>
    </w:pPr>
    <w:rPr>
      <w:rFonts w:ascii="Arial" w:eastAsia="Times New Roman" w:hAnsi="Arial" w:cs="Arial"/>
      <w:sz w:val="24"/>
      <w:szCs w:val="24"/>
    </w:rPr>
  </w:style>
  <w:style w:type="character" w:customStyle="1" w:styleId="FontStyle50">
    <w:name w:val="Font Style50"/>
    <w:uiPriority w:val="99"/>
    <w:rsid w:val="00C0610C"/>
    <w:rPr>
      <w:rFonts w:ascii="Arial Unicode MS" w:eastAsia="Arial Unicode MS" w:cs="Arial Unicode MS"/>
      <w:b/>
      <w:bCs/>
      <w:i/>
      <w:iCs/>
      <w:color w:val="000000"/>
      <w:spacing w:val="10"/>
      <w:sz w:val="16"/>
      <w:szCs w:val="16"/>
    </w:rPr>
  </w:style>
  <w:style w:type="paragraph" w:customStyle="1" w:styleId="Style6">
    <w:name w:val="Style6"/>
    <w:basedOn w:val="a0"/>
    <w:uiPriority w:val="99"/>
    <w:rsid w:val="00C0610C"/>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7">
    <w:name w:val="Style7"/>
    <w:basedOn w:val="a0"/>
    <w:rsid w:val="00C0610C"/>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8">
    <w:name w:val="Style8"/>
    <w:basedOn w:val="a0"/>
    <w:uiPriority w:val="99"/>
    <w:rsid w:val="00C0610C"/>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9">
    <w:name w:val="Style9"/>
    <w:basedOn w:val="a0"/>
    <w:uiPriority w:val="99"/>
    <w:rsid w:val="00C0610C"/>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13">
    <w:name w:val="Style13"/>
    <w:basedOn w:val="a0"/>
    <w:uiPriority w:val="99"/>
    <w:rsid w:val="00C0610C"/>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15">
    <w:name w:val="Style15"/>
    <w:basedOn w:val="a0"/>
    <w:uiPriority w:val="99"/>
    <w:rsid w:val="00C0610C"/>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18">
    <w:name w:val="Style18"/>
    <w:basedOn w:val="a0"/>
    <w:uiPriority w:val="99"/>
    <w:rsid w:val="00C0610C"/>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20">
    <w:name w:val="Style20"/>
    <w:basedOn w:val="a0"/>
    <w:uiPriority w:val="99"/>
    <w:rsid w:val="00C0610C"/>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21">
    <w:name w:val="Style21"/>
    <w:basedOn w:val="a0"/>
    <w:uiPriority w:val="99"/>
    <w:rsid w:val="00C0610C"/>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22">
    <w:name w:val="Style22"/>
    <w:basedOn w:val="a0"/>
    <w:uiPriority w:val="99"/>
    <w:rsid w:val="00C0610C"/>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23">
    <w:name w:val="Style23"/>
    <w:basedOn w:val="a0"/>
    <w:uiPriority w:val="99"/>
    <w:rsid w:val="00C0610C"/>
    <w:pPr>
      <w:widowControl w:val="0"/>
      <w:autoSpaceDE w:val="0"/>
      <w:autoSpaceDN w:val="0"/>
      <w:adjustRightInd w:val="0"/>
      <w:spacing w:after="0" w:line="240" w:lineRule="auto"/>
    </w:pPr>
    <w:rPr>
      <w:rFonts w:ascii="Arial" w:eastAsia="Times New Roman" w:hAnsi="Arial" w:cs="Arial"/>
      <w:sz w:val="24"/>
      <w:szCs w:val="24"/>
    </w:rPr>
  </w:style>
  <w:style w:type="character" w:customStyle="1" w:styleId="FontStyle30">
    <w:name w:val="Font Style30"/>
    <w:uiPriority w:val="99"/>
    <w:rsid w:val="00C0610C"/>
    <w:rPr>
      <w:rFonts w:ascii="Arial" w:hAnsi="Arial" w:cs="Arial"/>
      <w:b/>
      <w:bCs/>
      <w:color w:val="000000"/>
      <w:sz w:val="22"/>
      <w:szCs w:val="22"/>
    </w:rPr>
  </w:style>
  <w:style w:type="character" w:customStyle="1" w:styleId="FontStyle31">
    <w:name w:val="Font Style31"/>
    <w:uiPriority w:val="99"/>
    <w:rsid w:val="00C0610C"/>
    <w:rPr>
      <w:rFonts w:ascii="Times New Roman" w:hAnsi="Times New Roman" w:cs="Times New Roman"/>
      <w:i/>
      <w:iCs/>
      <w:color w:val="000000"/>
      <w:sz w:val="18"/>
      <w:szCs w:val="18"/>
    </w:rPr>
  </w:style>
  <w:style w:type="character" w:customStyle="1" w:styleId="FontStyle32">
    <w:name w:val="Font Style32"/>
    <w:uiPriority w:val="99"/>
    <w:rsid w:val="00C0610C"/>
    <w:rPr>
      <w:rFonts w:ascii="Times New Roman" w:hAnsi="Times New Roman" w:cs="Times New Roman"/>
      <w:i/>
      <w:iCs/>
      <w:color w:val="000000"/>
      <w:sz w:val="22"/>
      <w:szCs w:val="22"/>
    </w:rPr>
  </w:style>
  <w:style w:type="character" w:customStyle="1" w:styleId="FontStyle34">
    <w:name w:val="Font Style34"/>
    <w:uiPriority w:val="99"/>
    <w:rsid w:val="00C0610C"/>
    <w:rPr>
      <w:rFonts w:ascii="Arial" w:hAnsi="Arial" w:cs="Arial"/>
      <w:color w:val="000000"/>
      <w:sz w:val="22"/>
      <w:szCs w:val="22"/>
    </w:rPr>
  </w:style>
  <w:style w:type="character" w:customStyle="1" w:styleId="FontStyle35">
    <w:name w:val="Font Style35"/>
    <w:uiPriority w:val="99"/>
    <w:rsid w:val="00C0610C"/>
    <w:rPr>
      <w:rFonts w:ascii="Times New Roman" w:hAnsi="Times New Roman" w:cs="Times New Roman"/>
      <w:color w:val="000000"/>
      <w:spacing w:val="10"/>
      <w:sz w:val="16"/>
      <w:szCs w:val="16"/>
    </w:rPr>
  </w:style>
  <w:style w:type="character" w:customStyle="1" w:styleId="FontStyle36">
    <w:name w:val="Font Style36"/>
    <w:uiPriority w:val="99"/>
    <w:rsid w:val="00C0610C"/>
    <w:rPr>
      <w:rFonts w:ascii="Arial" w:hAnsi="Arial" w:cs="Arial"/>
      <w:b/>
      <w:bCs/>
      <w:color w:val="000000"/>
      <w:sz w:val="16"/>
      <w:szCs w:val="16"/>
    </w:rPr>
  </w:style>
  <w:style w:type="character" w:customStyle="1" w:styleId="FontStyle38">
    <w:name w:val="Font Style38"/>
    <w:uiPriority w:val="99"/>
    <w:rsid w:val="00C0610C"/>
    <w:rPr>
      <w:rFonts w:ascii="Arial" w:hAnsi="Arial" w:cs="Arial"/>
      <w:b/>
      <w:bCs/>
      <w:color w:val="000000"/>
      <w:sz w:val="18"/>
      <w:szCs w:val="18"/>
    </w:rPr>
  </w:style>
  <w:style w:type="character" w:customStyle="1" w:styleId="FontStyle61">
    <w:name w:val="Font Style61"/>
    <w:basedOn w:val="a1"/>
    <w:uiPriority w:val="99"/>
    <w:rsid w:val="001F21F0"/>
    <w:rPr>
      <w:rFonts w:ascii="Arial" w:hAnsi="Arial" w:cs="Arial"/>
      <w:b/>
      <w:bCs/>
      <w:color w:val="000000"/>
      <w:sz w:val="34"/>
      <w:szCs w:val="34"/>
    </w:rPr>
  </w:style>
  <w:style w:type="paragraph" w:customStyle="1" w:styleId="Style1">
    <w:name w:val="Style1"/>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2">
    <w:name w:val="Style2"/>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3">
    <w:name w:val="Style3"/>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4">
    <w:name w:val="Style4"/>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5">
    <w:name w:val="Style5"/>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10">
    <w:name w:val="Style10"/>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11">
    <w:name w:val="Style11"/>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12">
    <w:name w:val="Style12"/>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14">
    <w:name w:val="Style14"/>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24">
    <w:name w:val="Style24"/>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25">
    <w:name w:val="Style25"/>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26">
    <w:name w:val="Style26"/>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27">
    <w:name w:val="Style27"/>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28">
    <w:name w:val="Style28"/>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29">
    <w:name w:val="Style29"/>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30">
    <w:name w:val="Style30"/>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31">
    <w:name w:val="Style31"/>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32">
    <w:name w:val="Style32"/>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33">
    <w:name w:val="Style33"/>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34">
    <w:name w:val="Style34"/>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35">
    <w:name w:val="Style35"/>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36">
    <w:name w:val="Style36"/>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37">
    <w:name w:val="Style37"/>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38">
    <w:name w:val="Style38"/>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39">
    <w:name w:val="Style39"/>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40">
    <w:name w:val="Style40"/>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41">
    <w:name w:val="Style41"/>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42">
    <w:name w:val="Style42"/>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43">
    <w:name w:val="Style43"/>
    <w:basedOn w:val="a0"/>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44">
    <w:name w:val="Style44"/>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45">
    <w:name w:val="Style45"/>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46">
    <w:name w:val="Style46"/>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47">
    <w:name w:val="Style47"/>
    <w:basedOn w:val="a0"/>
    <w:uiPriority w:val="99"/>
    <w:rsid w:val="001F21F0"/>
    <w:pPr>
      <w:widowControl w:val="0"/>
      <w:autoSpaceDE w:val="0"/>
      <w:autoSpaceDN w:val="0"/>
      <w:adjustRightInd w:val="0"/>
      <w:spacing w:after="0" w:line="240" w:lineRule="auto"/>
    </w:pPr>
    <w:rPr>
      <w:rFonts w:ascii="Arial" w:hAnsi="Arial" w:cs="Arial"/>
      <w:sz w:val="24"/>
      <w:szCs w:val="24"/>
    </w:rPr>
  </w:style>
  <w:style w:type="character" w:customStyle="1" w:styleId="FontStyle49">
    <w:name w:val="Font Style49"/>
    <w:basedOn w:val="a1"/>
    <w:uiPriority w:val="99"/>
    <w:rsid w:val="001F21F0"/>
    <w:rPr>
      <w:rFonts w:ascii="Arial" w:hAnsi="Arial" w:cs="Arial"/>
      <w:b/>
      <w:bCs/>
      <w:color w:val="000000"/>
      <w:spacing w:val="-20"/>
      <w:sz w:val="68"/>
      <w:szCs w:val="68"/>
    </w:rPr>
  </w:style>
  <w:style w:type="character" w:customStyle="1" w:styleId="FontStyle51">
    <w:name w:val="Font Style51"/>
    <w:basedOn w:val="a1"/>
    <w:uiPriority w:val="99"/>
    <w:rsid w:val="001F21F0"/>
    <w:rPr>
      <w:rFonts w:ascii="Arial" w:hAnsi="Arial" w:cs="Arial"/>
      <w:i/>
      <w:iCs/>
      <w:color w:val="000000"/>
      <w:sz w:val="16"/>
      <w:szCs w:val="16"/>
    </w:rPr>
  </w:style>
  <w:style w:type="character" w:customStyle="1" w:styleId="FontStyle52">
    <w:name w:val="Font Style52"/>
    <w:basedOn w:val="a1"/>
    <w:uiPriority w:val="99"/>
    <w:rsid w:val="001F21F0"/>
    <w:rPr>
      <w:rFonts w:ascii="Arial" w:hAnsi="Arial" w:cs="Arial"/>
      <w:b/>
      <w:bCs/>
      <w:color w:val="000000"/>
      <w:sz w:val="20"/>
      <w:szCs w:val="20"/>
    </w:rPr>
  </w:style>
  <w:style w:type="character" w:customStyle="1" w:styleId="FontStyle53">
    <w:name w:val="Font Style53"/>
    <w:basedOn w:val="a1"/>
    <w:uiPriority w:val="99"/>
    <w:rsid w:val="001F21F0"/>
    <w:rPr>
      <w:rFonts w:ascii="Arial" w:hAnsi="Arial" w:cs="Arial"/>
      <w:color w:val="000000"/>
      <w:sz w:val="8"/>
      <w:szCs w:val="8"/>
    </w:rPr>
  </w:style>
  <w:style w:type="character" w:customStyle="1" w:styleId="FontStyle54">
    <w:name w:val="Font Style54"/>
    <w:basedOn w:val="a1"/>
    <w:uiPriority w:val="99"/>
    <w:rsid w:val="001F21F0"/>
    <w:rPr>
      <w:rFonts w:ascii="Arial" w:hAnsi="Arial" w:cs="Arial"/>
      <w:color w:val="000000"/>
      <w:sz w:val="8"/>
      <w:szCs w:val="8"/>
    </w:rPr>
  </w:style>
  <w:style w:type="character" w:customStyle="1" w:styleId="FontStyle55">
    <w:name w:val="Font Style55"/>
    <w:basedOn w:val="a1"/>
    <w:uiPriority w:val="99"/>
    <w:rsid w:val="001F21F0"/>
    <w:rPr>
      <w:rFonts w:ascii="Arial" w:hAnsi="Arial" w:cs="Arial"/>
      <w:b/>
      <w:bCs/>
      <w:color w:val="000000"/>
      <w:sz w:val="8"/>
      <w:szCs w:val="8"/>
    </w:rPr>
  </w:style>
  <w:style w:type="character" w:customStyle="1" w:styleId="FontStyle56">
    <w:name w:val="Font Style56"/>
    <w:basedOn w:val="a1"/>
    <w:uiPriority w:val="99"/>
    <w:rsid w:val="001F21F0"/>
    <w:rPr>
      <w:rFonts w:ascii="Arial" w:hAnsi="Arial" w:cs="Arial"/>
      <w:color w:val="000000"/>
      <w:sz w:val="8"/>
      <w:szCs w:val="8"/>
    </w:rPr>
  </w:style>
  <w:style w:type="character" w:customStyle="1" w:styleId="FontStyle57">
    <w:name w:val="Font Style57"/>
    <w:basedOn w:val="a1"/>
    <w:uiPriority w:val="99"/>
    <w:rsid w:val="001F21F0"/>
    <w:rPr>
      <w:rFonts w:ascii="Arial" w:hAnsi="Arial" w:cs="Arial"/>
      <w:color w:val="000000"/>
      <w:sz w:val="8"/>
      <w:szCs w:val="8"/>
    </w:rPr>
  </w:style>
  <w:style w:type="character" w:customStyle="1" w:styleId="FontStyle58">
    <w:name w:val="Font Style58"/>
    <w:basedOn w:val="a1"/>
    <w:uiPriority w:val="99"/>
    <w:rsid w:val="001F21F0"/>
    <w:rPr>
      <w:rFonts w:ascii="Arial" w:hAnsi="Arial" w:cs="Arial"/>
      <w:smallCaps/>
      <w:color w:val="000000"/>
      <w:spacing w:val="-10"/>
      <w:sz w:val="8"/>
      <w:szCs w:val="8"/>
    </w:rPr>
  </w:style>
  <w:style w:type="character" w:customStyle="1" w:styleId="FontStyle59">
    <w:name w:val="Font Style59"/>
    <w:basedOn w:val="a1"/>
    <w:uiPriority w:val="99"/>
    <w:rsid w:val="001F21F0"/>
    <w:rPr>
      <w:rFonts w:ascii="Arial" w:hAnsi="Arial" w:cs="Arial"/>
      <w:color w:val="000000"/>
      <w:sz w:val="16"/>
      <w:szCs w:val="16"/>
    </w:rPr>
  </w:style>
  <w:style w:type="character" w:customStyle="1" w:styleId="FontStyle60">
    <w:name w:val="Font Style60"/>
    <w:basedOn w:val="a1"/>
    <w:uiPriority w:val="99"/>
    <w:rsid w:val="001F21F0"/>
    <w:rPr>
      <w:rFonts w:ascii="Arial" w:hAnsi="Arial" w:cs="Arial"/>
      <w:color w:val="000000"/>
      <w:sz w:val="8"/>
      <w:szCs w:val="8"/>
    </w:rPr>
  </w:style>
  <w:style w:type="character" w:customStyle="1" w:styleId="FontStyle62">
    <w:name w:val="Font Style62"/>
    <w:basedOn w:val="a1"/>
    <w:uiPriority w:val="99"/>
    <w:rsid w:val="001F21F0"/>
    <w:rPr>
      <w:rFonts w:ascii="Arial" w:hAnsi="Arial" w:cs="Arial"/>
      <w:b/>
      <w:bCs/>
      <w:color w:val="000000"/>
      <w:sz w:val="16"/>
      <w:szCs w:val="16"/>
    </w:rPr>
  </w:style>
  <w:style w:type="character" w:customStyle="1" w:styleId="FontStyle63">
    <w:name w:val="Font Style63"/>
    <w:basedOn w:val="a1"/>
    <w:rsid w:val="001F21F0"/>
    <w:rPr>
      <w:rFonts w:ascii="Arial" w:hAnsi="Arial" w:cs="Arial"/>
      <w:color w:val="000000"/>
      <w:sz w:val="8"/>
      <w:szCs w:val="8"/>
    </w:rPr>
  </w:style>
  <w:style w:type="character" w:customStyle="1" w:styleId="FontStyle64">
    <w:name w:val="Font Style64"/>
    <w:basedOn w:val="a1"/>
    <w:rsid w:val="001F21F0"/>
    <w:rPr>
      <w:rFonts w:ascii="Arial" w:hAnsi="Arial" w:cs="Arial"/>
      <w:color w:val="000000"/>
      <w:sz w:val="8"/>
      <w:szCs w:val="8"/>
    </w:rPr>
  </w:style>
  <w:style w:type="character" w:customStyle="1" w:styleId="FontStyle65">
    <w:name w:val="Font Style65"/>
    <w:basedOn w:val="a1"/>
    <w:uiPriority w:val="99"/>
    <w:rsid w:val="001F21F0"/>
    <w:rPr>
      <w:rFonts w:ascii="Arial" w:hAnsi="Arial" w:cs="Arial"/>
      <w:color w:val="000000"/>
      <w:sz w:val="8"/>
      <w:szCs w:val="8"/>
    </w:rPr>
  </w:style>
  <w:style w:type="character" w:customStyle="1" w:styleId="FontStyle66">
    <w:name w:val="Font Style66"/>
    <w:basedOn w:val="a1"/>
    <w:uiPriority w:val="99"/>
    <w:rsid w:val="001F21F0"/>
    <w:rPr>
      <w:rFonts w:ascii="Arial" w:hAnsi="Arial" w:cs="Arial"/>
      <w:color w:val="000000"/>
      <w:sz w:val="8"/>
      <w:szCs w:val="8"/>
    </w:rPr>
  </w:style>
  <w:style w:type="character" w:customStyle="1" w:styleId="FontStyle67">
    <w:name w:val="Font Style67"/>
    <w:basedOn w:val="a1"/>
    <w:uiPriority w:val="99"/>
    <w:rsid w:val="001F21F0"/>
    <w:rPr>
      <w:rFonts w:ascii="Arial" w:hAnsi="Arial" w:cs="Arial"/>
      <w:color w:val="000000"/>
      <w:sz w:val="8"/>
      <w:szCs w:val="8"/>
    </w:rPr>
  </w:style>
  <w:style w:type="character" w:customStyle="1" w:styleId="FontStyle68">
    <w:name w:val="Font Style68"/>
    <w:basedOn w:val="a1"/>
    <w:uiPriority w:val="99"/>
    <w:rsid w:val="001F21F0"/>
    <w:rPr>
      <w:rFonts w:ascii="Arial" w:hAnsi="Arial" w:cs="Arial"/>
      <w:color w:val="000000"/>
      <w:sz w:val="8"/>
      <w:szCs w:val="8"/>
    </w:rPr>
  </w:style>
  <w:style w:type="character" w:customStyle="1" w:styleId="FontStyle69">
    <w:name w:val="Font Style69"/>
    <w:basedOn w:val="a1"/>
    <w:uiPriority w:val="99"/>
    <w:rsid w:val="001F21F0"/>
    <w:rPr>
      <w:rFonts w:ascii="Arial" w:hAnsi="Arial" w:cs="Arial"/>
      <w:color w:val="000000"/>
      <w:sz w:val="14"/>
      <w:szCs w:val="14"/>
    </w:rPr>
  </w:style>
  <w:style w:type="character" w:customStyle="1" w:styleId="FontStyle70">
    <w:name w:val="Font Style70"/>
    <w:basedOn w:val="a1"/>
    <w:uiPriority w:val="99"/>
    <w:rsid w:val="001F21F0"/>
    <w:rPr>
      <w:rFonts w:ascii="Arial" w:hAnsi="Arial" w:cs="Arial"/>
      <w:b/>
      <w:bCs/>
      <w:color w:val="000000"/>
      <w:sz w:val="14"/>
      <w:szCs w:val="14"/>
    </w:rPr>
  </w:style>
  <w:style w:type="character" w:customStyle="1" w:styleId="FontStyle71">
    <w:name w:val="Font Style71"/>
    <w:basedOn w:val="a1"/>
    <w:uiPriority w:val="99"/>
    <w:rsid w:val="001F21F0"/>
    <w:rPr>
      <w:rFonts w:ascii="Arial" w:hAnsi="Arial" w:cs="Arial"/>
      <w:b/>
      <w:bCs/>
      <w:color w:val="000000"/>
      <w:sz w:val="14"/>
      <w:szCs w:val="14"/>
    </w:rPr>
  </w:style>
  <w:style w:type="character" w:customStyle="1" w:styleId="FontStyle72">
    <w:name w:val="Font Style72"/>
    <w:basedOn w:val="a1"/>
    <w:uiPriority w:val="99"/>
    <w:rsid w:val="001F21F0"/>
    <w:rPr>
      <w:rFonts w:ascii="Franklin Gothic Heavy" w:hAnsi="Franklin Gothic Heavy" w:cs="Franklin Gothic Heavy"/>
      <w:color w:val="000000"/>
      <w:sz w:val="10"/>
      <w:szCs w:val="10"/>
    </w:rPr>
  </w:style>
  <w:style w:type="character" w:customStyle="1" w:styleId="FontStyle73">
    <w:name w:val="Font Style73"/>
    <w:basedOn w:val="a1"/>
    <w:uiPriority w:val="99"/>
    <w:rsid w:val="001F21F0"/>
    <w:rPr>
      <w:rFonts w:ascii="Arial" w:hAnsi="Arial" w:cs="Arial"/>
      <w:color w:val="000000"/>
      <w:sz w:val="14"/>
      <w:szCs w:val="14"/>
    </w:rPr>
  </w:style>
  <w:style w:type="character" w:customStyle="1" w:styleId="FontStyle74">
    <w:name w:val="Font Style74"/>
    <w:basedOn w:val="a1"/>
    <w:uiPriority w:val="99"/>
    <w:rsid w:val="001F21F0"/>
    <w:rPr>
      <w:rFonts w:ascii="Arial" w:hAnsi="Arial" w:cs="Arial"/>
      <w:color w:val="000000"/>
      <w:sz w:val="18"/>
      <w:szCs w:val="18"/>
    </w:rPr>
  </w:style>
  <w:style w:type="character" w:customStyle="1" w:styleId="FontStyle75">
    <w:name w:val="Font Style75"/>
    <w:basedOn w:val="a1"/>
    <w:uiPriority w:val="99"/>
    <w:rsid w:val="001F21F0"/>
    <w:rPr>
      <w:rFonts w:ascii="Arial" w:hAnsi="Arial" w:cs="Arial"/>
      <w:smallCaps/>
      <w:color w:val="000000"/>
      <w:sz w:val="8"/>
      <w:szCs w:val="8"/>
    </w:rPr>
  </w:style>
  <w:style w:type="character" w:customStyle="1" w:styleId="FontStyle76">
    <w:name w:val="Font Style76"/>
    <w:basedOn w:val="a1"/>
    <w:uiPriority w:val="99"/>
    <w:rsid w:val="001F21F0"/>
    <w:rPr>
      <w:rFonts w:ascii="Arial" w:hAnsi="Arial" w:cs="Arial"/>
      <w:color w:val="000000"/>
      <w:sz w:val="12"/>
      <w:szCs w:val="12"/>
    </w:rPr>
  </w:style>
  <w:style w:type="character" w:customStyle="1" w:styleId="FontStyle77">
    <w:name w:val="Font Style77"/>
    <w:basedOn w:val="a1"/>
    <w:uiPriority w:val="99"/>
    <w:rsid w:val="001F21F0"/>
    <w:rPr>
      <w:rFonts w:ascii="Arial" w:hAnsi="Arial" w:cs="Arial"/>
      <w:b/>
      <w:bCs/>
      <w:color w:val="000000"/>
      <w:sz w:val="12"/>
      <w:szCs w:val="12"/>
    </w:rPr>
  </w:style>
  <w:style w:type="character" w:customStyle="1" w:styleId="FontStyle78">
    <w:name w:val="Font Style78"/>
    <w:basedOn w:val="a1"/>
    <w:uiPriority w:val="99"/>
    <w:rsid w:val="001F21F0"/>
    <w:rPr>
      <w:rFonts w:ascii="Arial" w:hAnsi="Arial" w:cs="Arial"/>
      <w:color w:val="000000"/>
      <w:sz w:val="12"/>
      <w:szCs w:val="12"/>
    </w:rPr>
  </w:style>
  <w:style w:type="character" w:customStyle="1" w:styleId="FontStyle79">
    <w:name w:val="Font Style79"/>
    <w:basedOn w:val="a1"/>
    <w:uiPriority w:val="99"/>
    <w:rsid w:val="001F21F0"/>
    <w:rPr>
      <w:rFonts w:ascii="Arial" w:hAnsi="Arial" w:cs="Arial"/>
      <w:color w:val="000000"/>
      <w:sz w:val="8"/>
      <w:szCs w:val="8"/>
    </w:rPr>
  </w:style>
  <w:style w:type="character" w:customStyle="1" w:styleId="FontStyle80">
    <w:name w:val="Font Style80"/>
    <w:basedOn w:val="a1"/>
    <w:uiPriority w:val="99"/>
    <w:rsid w:val="001F21F0"/>
    <w:rPr>
      <w:rFonts w:ascii="Courier New" w:hAnsi="Courier New" w:cs="Courier New"/>
      <w:color w:val="000000"/>
      <w:spacing w:val="-20"/>
      <w:sz w:val="18"/>
      <w:szCs w:val="18"/>
    </w:rPr>
  </w:style>
  <w:style w:type="character" w:customStyle="1" w:styleId="FontStyle81">
    <w:name w:val="Font Style81"/>
    <w:basedOn w:val="a1"/>
    <w:uiPriority w:val="99"/>
    <w:rsid w:val="001F21F0"/>
    <w:rPr>
      <w:rFonts w:ascii="Bookman Old Style" w:hAnsi="Bookman Old Style" w:cs="Bookman Old Style"/>
      <w:color w:val="000000"/>
      <w:sz w:val="8"/>
      <w:szCs w:val="8"/>
    </w:rPr>
  </w:style>
  <w:style w:type="character" w:customStyle="1" w:styleId="FontStyle82">
    <w:name w:val="Font Style82"/>
    <w:basedOn w:val="a1"/>
    <w:uiPriority w:val="99"/>
    <w:rsid w:val="001F21F0"/>
    <w:rPr>
      <w:rFonts w:ascii="Arial" w:hAnsi="Arial" w:cs="Arial"/>
      <w:color w:val="000000"/>
      <w:sz w:val="8"/>
      <w:szCs w:val="8"/>
    </w:rPr>
  </w:style>
  <w:style w:type="character" w:customStyle="1" w:styleId="FontStyle83">
    <w:name w:val="Font Style83"/>
    <w:basedOn w:val="a1"/>
    <w:uiPriority w:val="99"/>
    <w:rsid w:val="001F21F0"/>
    <w:rPr>
      <w:rFonts w:ascii="Microsoft Sans Serif" w:hAnsi="Microsoft Sans Serif" w:cs="Microsoft Sans Serif"/>
      <w:b/>
      <w:bCs/>
      <w:color w:val="000000"/>
      <w:sz w:val="12"/>
      <w:szCs w:val="12"/>
    </w:rPr>
  </w:style>
  <w:style w:type="character" w:customStyle="1" w:styleId="FontStyle84">
    <w:name w:val="Font Style84"/>
    <w:basedOn w:val="a1"/>
    <w:uiPriority w:val="99"/>
    <w:rsid w:val="001F21F0"/>
    <w:rPr>
      <w:rFonts w:ascii="Microsoft Sans Serif" w:hAnsi="Microsoft Sans Serif" w:cs="Microsoft Sans Serif"/>
      <w:b/>
      <w:bCs/>
      <w:color w:val="000000"/>
      <w:sz w:val="20"/>
      <w:szCs w:val="20"/>
    </w:rPr>
  </w:style>
  <w:style w:type="character" w:customStyle="1" w:styleId="FontStyle85">
    <w:name w:val="Font Style85"/>
    <w:basedOn w:val="a1"/>
    <w:uiPriority w:val="99"/>
    <w:rsid w:val="001F21F0"/>
    <w:rPr>
      <w:rFonts w:ascii="Microsoft Sans Serif" w:hAnsi="Microsoft Sans Serif" w:cs="Microsoft Sans Serif"/>
      <w:b/>
      <w:bCs/>
      <w:color w:val="000000"/>
      <w:sz w:val="20"/>
      <w:szCs w:val="20"/>
    </w:rPr>
  </w:style>
  <w:style w:type="character" w:customStyle="1" w:styleId="FontStyle86">
    <w:name w:val="Font Style86"/>
    <w:basedOn w:val="a1"/>
    <w:uiPriority w:val="99"/>
    <w:rsid w:val="001F21F0"/>
    <w:rPr>
      <w:rFonts w:ascii="Tahoma" w:hAnsi="Tahoma" w:cs="Tahoma"/>
      <w:b/>
      <w:bCs/>
      <w:color w:val="000000"/>
      <w:sz w:val="14"/>
      <w:szCs w:val="14"/>
    </w:rPr>
  </w:style>
  <w:style w:type="character" w:customStyle="1" w:styleId="FontStyle87">
    <w:name w:val="Font Style87"/>
    <w:basedOn w:val="a1"/>
    <w:uiPriority w:val="99"/>
    <w:rsid w:val="001F21F0"/>
    <w:rPr>
      <w:rFonts w:ascii="Microsoft Sans Serif" w:hAnsi="Microsoft Sans Serif" w:cs="Microsoft Sans Serif"/>
      <w:b/>
      <w:bCs/>
      <w:i/>
      <w:iCs/>
      <w:color w:val="000000"/>
      <w:sz w:val="32"/>
      <w:szCs w:val="32"/>
    </w:rPr>
  </w:style>
  <w:style w:type="character" w:customStyle="1" w:styleId="FontStyle88">
    <w:name w:val="Font Style88"/>
    <w:basedOn w:val="a1"/>
    <w:uiPriority w:val="99"/>
    <w:rsid w:val="001F21F0"/>
    <w:rPr>
      <w:rFonts w:ascii="Microsoft Sans Serif" w:hAnsi="Microsoft Sans Serif" w:cs="Microsoft Sans Serif"/>
      <w:b/>
      <w:bCs/>
      <w:color w:val="000000"/>
      <w:spacing w:val="-10"/>
      <w:sz w:val="10"/>
      <w:szCs w:val="10"/>
    </w:rPr>
  </w:style>
  <w:style w:type="character" w:customStyle="1" w:styleId="FontStyle89">
    <w:name w:val="Font Style89"/>
    <w:basedOn w:val="a1"/>
    <w:uiPriority w:val="99"/>
    <w:rsid w:val="001F21F0"/>
    <w:rPr>
      <w:rFonts w:ascii="Franklin Gothic Heavy" w:hAnsi="Franklin Gothic Heavy" w:cs="Franklin Gothic Heavy"/>
      <w:color w:val="000000"/>
      <w:sz w:val="12"/>
      <w:szCs w:val="12"/>
    </w:rPr>
  </w:style>
  <w:style w:type="character" w:customStyle="1" w:styleId="FontStyle90">
    <w:name w:val="Font Style90"/>
    <w:basedOn w:val="a1"/>
    <w:uiPriority w:val="99"/>
    <w:rsid w:val="001F21F0"/>
    <w:rPr>
      <w:rFonts w:ascii="Microsoft Sans Serif" w:hAnsi="Microsoft Sans Serif" w:cs="Microsoft Sans Serif"/>
      <w:color w:val="000000"/>
      <w:sz w:val="16"/>
      <w:szCs w:val="16"/>
    </w:rPr>
  </w:style>
  <w:style w:type="character" w:customStyle="1" w:styleId="FontStyle91">
    <w:name w:val="Font Style91"/>
    <w:basedOn w:val="a1"/>
    <w:uiPriority w:val="99"/>
    <w:rsid w:val="001F21F0"/>
    <w:rPr>
      <w:rFonts w:ascii="Arial" w:hAnsi="Arial" w:cs="Arial"/>
      <w:b/>
      <w:bCs/>
      <w:i/>
      <w:iCs/>
      <w:color w:val="000000"/>
      <w:sz w:val="14"/>
      <w:szCs w:val="14"/>
    </w:rPr>
  </w:style>
  <w:style w:type="character" w:customStyle="1" w:styleId="FontStyle92">
    <w:name w:val="Font Style92"/>
    <w:basedOn w:val="a1"/>
    <w:uiPriority w:val="99"/>
    <w:rsid w:val="001F21F0"/>
    <w:rPr>
      <w:rFonts w:ascii="Arial" w:hAnsi="Arial" w:cs="Arial"/>
      <w:b/>
      <w:bCs/>
      <w:i/>
      <w:iCs/>
      <w:color w:val="000000"/>
      <w:spacing w:val="10"/>
      <w:sz w:val="8"/>
      <w:szCs w:val="8"/>
    </w:rPr>
  </w:style>
  <w:style w:type="character" w:customStyle="1" w:styleId="FontStyle93">
    <w:name w:val="Font Style93"/>
    <w:basedOn w:val="a1"/>
    <w:uiPriority w:val="99"/>
    <w:rsid w:val="001F21F0"/>
    <w:rPr>
      <w:rFonts w:ascii="Arial" w:hAnsi="Arial" w:cs="Arial"/>
      <w:b/>
      <w:bCs/>
      <w:color w:val="000000"/>
      <w:sz w:val="8"/>
      <w:szCs w:val="8"/>
    </w:rPr>
  </w:style>
  <w:style w:type="character" w:customStyle="1" w:styleId="FontStyle94">
    <w:name w:val="Font Style94"/>
    <w:basedOn w:val="a1"/>
    <w:uiPriority w:val="99"/>
    <w:rsid w:val="001F21F0"/>
    <w:rPr>
      <w:rFonts w:ascii="Arial" w:hAnsi="Arial" w:cs="Arial"/>
      <w:color w:val="000000"/>
      <w:sz w:val="8"/>
      <w:szCs w:val="8"/>
    </w:rPr>
  </w:style>
  <w:style w:type="character" w:customStyle="1" w:styleId="hps">
    <w:name w:val="hps"/>
    <w:basedOn w:val="a1"/>
    <w:rsid w:val="001F21F0"/>
    <w:rPr>
      <w:rFonts w:cs="Times New Roman"/>
    </w:rPr>
  </w:style>
  <w:style w:type="paragraph" w:customStyle="1" w:styleId="Style48">
    <w:name w:val="Style48"/>
    <w:basedOn w:val="a0"/>
    <w:uiPriority w:val="99"/>
    <w:rsid w:val="004E5F20"/>
    <w:pPr>
      <w:widowControl w:val="0"/>
      <w:autoSpaceDE w:val="0"/>
      <w:autoSpaceDN w:val="0"/>
      <w:adjustRightInd w:val="0"/>
      <w:spacing w:after="0" w:line="240" w:lineRule="auto"/>
    </w:pPr>
    <w:rPr>
      <w:rFonts w:ascii="Angsana New" w:eastAsia="Times New Roman" w:hAnsi="Angsana New" w:cs="Times New Roman"/>
      <w:sz w:val="24"/>
      <w:szCs w:val="24"/>
    </w:rPr>
  </w:style>
  <w:style w:type="paragraph" w:customStyle="1" w:styleId="Style49">
    <w:name w:val="Style49"/>
    <w:basedOn w:val="a0"/>
    <w:uiPriority w:val="99"/>
    <w:rsid w:val="004E5F20"/>
    <w:pPr>
      <w:widowControl w:val="0"/>
      <w:autoSpaceDE w:val="0"/>
      <w:autoSpaceDN w:val="0"/>
      <w:adjustRightInd w:val="0"/>
      <w:spacing w:after="0" w:line="240" w:lineRule="auto"/>
    </w:pPr>
    <w:rPr>
      <w:rFonts w:ascii="Angsana New" w:eastAsia="Times New Roman" w:hAnsi="Angsana New" w:cs="Times New Roman"/>
      <w:sz w:val="24"/>
      <w:szCs w:val="24"/>
    </w:rPr>
  </w:style>
  <w:style w:type="paragraph" w:customStyle="1" w:styleId="Style50">
    <w:name w:val="Style50"/>
    <w:basedOn w:val="a0"/>
    <w:uiPriority w:val="99"/>
    <w:rsid w:val="004E5F20"/>
    <w:pPr>
      <w:widowControl w:val="0"/>
      <w:autoSpaceDE w:val="0"/>
      <w:autoSpaceDN w:val="0"/>
      <w:adjustRightInd w:val="0"/>
      <w:spacing w:after="0" w:line="240" w:lineRule="auto"/>
    </w:pPr>
    <w:rPr>
      <w:rFonts w:ascii="Angsana New" w:eastAsia="Times New Roman" w:hAnsi="Angsana New" w:cs="Times New Roman"/>
      <w:sz w:val="24"/>
      <w:szCs w:val="24"/>
    </w:rPr>
  </w:style>
  <w:style w:type="paragraph" w:customStyle="1" w:styleId="Style51">
    <w:name w:val="Style51"/>
    <w:basedOn w:val="a0"/>
    <w:uiPriority w:val="99"/>
    <w:rsid w:val="004E5F20"/>
    <w:pPr>
      <w:widowControl w:val="0"/>
      <w:autoSpaceDE w:val="0"/>
      <w:autoSpaceDN w:val="0"/>
      <w:adjustRightInd w:val="0"/>
      <w:spacing w:after="0" w:line="240" w:lineRule="auto"/>
    </w:pPr>
    <w:rPr>
      <w:rFonts w:ascii="Angsana New" w:eastAsia="Times New Roman" w:hAnsi="Angsana New" w:cs="Times New Roman"/>
      <w:sz w:val="24"/>
      <w:szCs w:val="24"/>
    </w:rPr>
  </w:style>
  <w:style w:type="paragraph" w:customStyle="1" w:styleId="Style52">
    <w:name w:val="Style52"/>
    <w:basedOn w:val="a0"/>
    <w:uiPriority w:val="99"/>
    <w:rsid w:val="004E5F20"/>
    <w:pPr>
      <w:widowControl w:val="0"/>
      <w:autoSpaceDE w:val="0"/>
      <w:autoSpaceDN w:val="0"/>
      <w:adjustRightInd w:val="0"/>
      <w:spacing w:after="0" w:line="240" w:lineRule="auto"/>
    </w:pPr>
    <w:rPr>
      <w:rFonts w:ascii="Angsana New" w:eastAsia="Times New Roman" w:hAnsi="Angsana New" w:cs="Times New Roman"/>
      <w:sz w:val="24"/>
      <w:szCs w:val="24"/>
    </w:rPr>
  </w:style>
  <w:style w:type="paragraph" w:customStyle="1" w:styleId="Style53">
    <w:name w:val="Style53"/>
    <w:basedOn w:val="a0"/>
    <w:uiPriority w:val="99"/>
    <w:rsid w:val="004E5F20"/>
    <w:pPr>
      <w:widowControl w:val="0"/>
      <w:autoSpaceDE w:val="0"/>
      <w:autoSpaceDN w:val="0"/>
      <w:adjustRightInd w:val="0"/>
      <w:spacing w:after="0" w:line="240" w:lineRule="auto"/>
    </w:pPr>
    <w:rPr>
      <w:rFonts w:ascii="Angsana New" w:eastAsia="Times New Roman" w:hAnsi="Angsana New" w:cs="Times New Roman"/>
      <w:sz w:val="24"/>
      <w:szCs w:val="24"/>
    </w:rPr>
  </w:style>
  <w:style w:type="paragraph" w:customStyle="1" w:styleId="Style54">
    <w:name w:val="Style54"/>
    <w:basedOn w:val="a0"/>
    <w:uiPriority w:val="99"/>
    <w:rsid w:val="004E5F20"/>
    <w:pPr>
      <w:widowControl w:val="0"/>
      <w:autoSpaceDE w:val="0"/>
      <w:autoSpaceDN w:val="0"/>
      <w:adjustRightInd w:val="0"/>
      <w:spacing w:after="0" w:line="240" w:lineRule="auto"/>
    </w:pPr>
    <w:rPr>
      <w:rFonts w:ascii="Angsana New" w:eastAsia="Times New Roman" w:hAnsi="Angsana New" w:cs="Times New Roman"/>
      <w:sz w:val="24"/>
      <w:szCs w:val="24"/>
    </w:rPr>
  </w:style>
  <w:style w:type="paragraph" w:customStyle="1" w:styleId="Style55">
    <w:name w:val="Style55"/>
    <w:basedOn w:val="a0"/>
    <w:uiPriority w:val="99"/>
    <w:rsid w:val="004E5F20"/>
    <w:pPr>
      <w:widowControl w:val="0"/>
      <w:autoSpaceDE w:val="0"/>
      <w:autoSpaceDN w:val="0"/>
      <w:adjustRightInd w:val="0"/>
      <w:spacing w:after="0" w:line="240" w:lineRule="auto"/>
    </w:pPr>
    <w:rPr>
      <w:rFonts w:ascii="Angsana New" w:eastAsia="Times New Roman" w:hAnsi="Angsana New" w:cs="Times New Roman"/>
      <w:sz w:val="24"/>
      <w:szCs w:val="24"/>
    </w:rPr>
  </w:style>
  <w:style w:type="character" w:customStyle="1" w:styleId="shorttext">
    <w:name w:val="short_text"/>
    <w:rsid w:val="004E5F20"/>
    <w:rPr>
      <w:rFonts w:cs="Times New Roman"/>
    </w:rPr>
  </w:style>
  <w:style w:type="character" w:customStyle="1" w:styleId="w">
    <w:name w:val="w"/>
    <w:rsid w:val="004E5F20"/>
    <w:rPr>
      <w:rFonts w:cs="Times New Roman"/>
    </w:rPr>
  </w:style>
  <w:style w:type="character" w:styleId="aff3">
    <w:name w:val="annotation reference"/>
    <w:basedOn w:val="a1"/>
    <w:uiPriority w:val="99"/>
    <w:semiHidden/>
    <w:unhideWhenUsed/>
    <w:rsid w:val="007869A7"/>
    <w:rPr>
      <w:sz w:val="16"/>
      <w:szCs w:val="16"/>
    </w:rPr>
  </w:style>
  <w:style w:type="paragraph" w:styleId="aff4">
    <w:name w:val="annotation text"/>
    <w:basedOn w:val="a0"/>
    <w:link w:val="aff5"/>
    <w:uiPriority w:val="99"/>
    <w:semiHidden/>
    <w:unhideWhenUsed/>
    <w:rsid w:val="007869A7"/>
    <w:pPr>
      <w:spacing w:line="240" w:lineRule="auto"/>
    </w:pPr>
    <w:rPr>
      <w:sz w:val="20"/>
      <w:szCs w:val="20"/>
    </w:rPr>
  </w:style>
  <w:style w:type="character" w:customStyle="1" w:styleId="aff5">
    <w:name w:val="Текст примечания Знак"/>
    <w:basedOn w:val="a1"/>
    <w:link w:val="aff4"/>
    <w:uiPriority w:val="99"/>
    <w:semiHidden/>
    <w:rsid w:val="007869A7"/>
    <w:rPr>
      <w:sz w:val="20"/>
      <w:szCs w:val="20"/>
    </w:rPr>
  </w:style>
  <w:style w:type="paragraph" w:styleId="aff6">
    <w:name w:val="annotation subject"/>
    <w:basedOn w:val="aff4"/>
    <w:next w:val="aff4"/>
    <w:link w:val="aff7"/>
    <w:uiPriority w:val="99"/>
    <w:semiHidden/>
    <w:unhideWhenUsed/>
    <w:rsid w:val="007869A7"/>
    <w:rPr>
      <w:b/>
      <w:bCs/>
    </w:rPr>
  </w:style>
  <w:style w:type="character" w:customStyle="1" w:styleId="aff7">
    <w:name w:val="Тема примечания Знак"/>
    <w:basedOn w:val="aff5"/>
    <w:link w:val="aff6"/>
    <w:uiPriority w:val="99"/>
    <w:semiHidden/>
    <w:rsid w:val="007869A7"/>
    <w:rPr>
      <w:b/>
      <w:bCs/>
      <w:sz w:val="20"/>
      <w:szCs w:val="20"/>
    </w:rPr>
  </w:style>
  <w:style w:type="character" w:customStyle="1" w:styleId="FontStyle24">
    <w:name w:val="Font Style24"/>
    <w:uiPriority w:val="99"/>
    <w:rsid w:val="00996424"/>
    <w:rPr>
      <w:rFonts w:ascii="Arial" w:hAnsi="Arial" w:cs="Arial"/>
      <w:b/>
      <w:bCs/>
      <w:color w:val="000000"/>
      <w:sz w:val="26"/>
      <w:szCs w:val="26"/>
    </w:rPr>
  </w:style>
  <w:style w:type="character" w:customStyle="1" w:styleId="FontStyle26">
    <w:name w:val="Font Style26"/>
    <w:uiPriority w:val="99"/>
    <w:rsid w:val="00996424"/>
    <w:rPr>
      <w:rFonts w:ascii="Arial" w:hAnsi="Arial" w:cs="Arial"/>
      <w:i/>
      <w:iCs/>
      <w:color w:val="000000"/>
      <w:sz w:val="18"/>
      <w:szCs w:val="18"/>
    </w:rPr>
  </w:style>
  <w:style w:type="character" w:customStyle="1" w:styleId="FontStyle29">
    <w:name w:val="Font Style29"/>
    <w:uiPriority w:val="99"/>
    <w:rsid w:val="00996424"/>
    <w:rPr>
      <w:rFonts w:ascii="Arial" w:hAnsi="Arial" w:cs="Arial"/>
      <w:b/>
      <w:bCs/>
      <w:color w:val="000000"/>
      <w:sz w:val="18"/>
      <w:szCs w:val="18"/>
    </w:rPr>
  </w:style>
  <w:style w:type="character" w:customStyle="1" w:styleId="FontStyle47">
    <w:name w:val="Font Style47"/>
    <w:uiPriority w:val="99"/>
    <w:rsid w:val="004F330C"/>
    <w:rPr>
      <w:rFonts w:ascii="Arial Unicode MS" w:eastAsia="Arial Unicode MS" w:cs="Arial Unicode MS"/>
      <w:b/>
      <w:bCs/>
      <w:color w:val="000000"/>
      <w:sz w:val="28"/>
      <w:szCs w:val="28"/>
    </w:rPr>
  </w:style>
  <w:style w:type="character" w:customStyle="1" w:styleId="FontStyle39">
    <w:name w:val="Font Style39"/>
    <w:uiPriority w:val="99"/>
    <w:rsid w:val="004F330C"/>
    <w:rPr>
      <w:rFonts w:ascii="Arial Unicode MS" w:eastAsia="Arial Unicode MS" w:cs="Arial Unicode MS"/>
      <w:b/>
      <w:bCs/>
      <w:color w:val="000000"/>
      <w:sz w:val="18"/>
      <w:szCs w:val="18"/>
    </w:rPr>
  </w:style>
  <w:style w:type="character" w:customStyle="1" w:styleId="FontStyle40">
    <w:name w:val="Font Style40"/>
    <w:uiPriority w:val="99"/>
    <w:rsid w:val="004F330C"/>
    <w:rPr>
      <w:rFonts w:ascii="Arial Unicode MS" w:eastAsia="Arial Unicode MS" w:cs="Arial Unicode MS"/>
      <w:b/>
      <w:bCs/>
      <w:color w:val="000000"/>
      <w:sz w:val="18"/>
      <w:szCs w:val="18"/>
    </w:rPr>
  </w:style>
  <w:style w:type="character" w:customStyle="1" w:styleId="FontStyle41">
    <w:name w:val="Font Style41"/>
    <w:uiPriority w:val="99"/>
    <w:rsid w:val="004F330C"/>
    <w:rPr>
      <w:rFonts w:ascii="Arial Unicode MS" w:eastAsia="Arial Unicode MS" w:cs="Arial Unicode MS"/>
      <w:color w:val="000000"/>
      <w:sz w:val="16"/>
      <w:szCs w:val="16"/>
    </w:rPr>
  </w:style>
  <w:style w:type="character" w:customStyle="1" w:styleId="FontStyle42">
    <w:name w:val="Font Style42"/>
    <w:uiPriority w:val="99"/>
    <w:rsid w:val="004F330C"/>
    <w:rPr>
      <w:rFonts w:ascii="Arial Unicode MS" w:eastAsia="Arial Unicode MS" w:cs="Arial Unicode MS"/>
      <w:b/>
      <w:bCs/>
      <w:color w:val="000000"/>
      <w:sz w:val="16"/>
      <w:szCs w:val="16"/>
    </w:rPr>
  </w:style>
  <w:style w:type="character" w:customStyle="1" w:styleId="FontStyle43">
    <w:name w:val="Font Style43"/>
    <w:uiPriority w:val="99"/>
    <w:rsid w:val="004F330C"/>
    <w:rPr>
      <w:rFonts w:ascii="Batang" w:eastAsia="Batang" w:cs="Batang"/>
      <w:b/>
      <w:bCs/>
      <w:i/>
      <w:iCs/>
      <w:color w:val="000000"/>
      <w:spacing w:val="40"/>
      <w:sz w:val="18"/>
      <w:szCs w:val="18"/>
    </w:rPr>
  </w:style>
  <w:style w:type="character" w:customStyle="1" w:styleId="FontStyle44">
    <w:name w:val="Font Style44"/>
    <w:uiPriority w:val="99"/>
    <w:rsid w:val="004F330C"/>
    <w:rPr>
      <w:rFonts w:ascii="Courier New" w:hAnsi="Courier New" w:cs="Courier New"/>
      <w:color w:val="000000"/>
      <w:spacing w:val="-30"/>
      <w:sz w:val="26"/>
      <w:szCs w:val="26"/>
    </w:rPr>
  </w:style>
  <w:style w:type="character" w:customStyle="1" w:styleId="FontStyle45">
    <w:name w:val="Font Style45"/>
    <w:uiPriority w:val="99"/>
    <w:rsid w:val="004F330C"/>
    <w:rPr>
      <w:rFonts w:ascii="Arial Unicode MS" w:eastAsia="Arial Unicode MS" w:cs="Arial Unicode MS"/>
      <w:color w:val="000000"/>
      <w:sz w:val="18"/>
      <w:szCs w:val="18"/>
    </w:rPr>
  </w:style>
  <w:style w:type="character" w:customStyle="1" w:styleId="FontStyle46">
    <w:name w:val="Font Style46"/>
    <w:uiPriority w:val="99"/>
    <w:rsid w:val="004F330C"/>
    <w:rPr>
      <w:rFonts w:ascii="Arial Unicode MS" w:eastAsia="Arial Unicode MS" w:cs="Arial Unicode MS"/>
      <w:b/>
      <w:bCs/>
      <w:color w:val="000000"/>
      <w:sz w:val="24"/>
      <w:szCs w:val="24"/>
    </w:rPr>
  </w:style>
  <w:style w:type="paragraph" w:customStyle="1" w:styleId="91">
    <w:name w:val="Заголовок 91"/>
    <w:basedOn w:val="a0"/>
    <w:next w:val="a0"/>
    <w:uiPriority w:val="9"/>
    <w:semiHidden/>
    <w:unhideWhenUsed/>
    <w:qFormat/>
    <w:rsid w:val="004F330C"/>
    <w:pPr>
      <w:widowControl w:val="0"/>
      <w:autoSpaceDE w:val="0"/>
      <w:autoSpaceDN w:val="0"/>
      <w:adjustRightInd w:val="0"/>
      <w:spacing w:before="240" w:after="60" w:line="240" w:lineRule="auto"/>
      <w:outlineLvl w:val="8"/>
    </w:pPr>
    <w:rPr>
      <w:rFonts w:ascii="Cambria" w:eastAsia="Times New Roman" w:hAnsi="Cambria" w:cs="Times New Roman"/>
    </w:rPr>
  </w:style>
  <w:style w:type="paragraph" w:styleId="aff8">
    <w:name w:val="footnote text"/>
    <w:basedOn w:val="a0"/>
    <w:link w:val="aff9"/>
    <w:uiPriority w:val="99"/>
    <w:semiHidden/>
    <w:unhideWhenUsed/>
    <w:rsid w:val="00354196"/>
    <w:pPr>
      <w:spacing w:after="0" w:line="240" w:lineRule="auto"/>
    </w:pPr>
    <w:rPr>
      <w:sz w:val="20"/>
      <w:szCs w:val="20"/>
    </w:rPr>
  </w:style>
  <w:style w:type="character" w:customStyle="1" w:styleId="aff9">
    <w:name w:val="Текст сноски Знак"/>
    <w:basedOn w:val="a1"/>
    <w:link w:val="aff8"/>
    <w:uiPriority w:val="99"/>
    <w:semiHidden/>
    <w:rsid w:val="00354196"/>
    <w:rPr>
      <w:sz w:val="20"/>
      <w:szCs w:val="20"/>
    </w:rPr>
  </w:style>
  <w:style w:type="character" w:customStyle="1" w:styleId="92">
    <w:name w:val="Основной текст (9)_"/>
    <w:link w:val="910"/>
    <w:locked/>
    <w:rsid w:val="00354196"/>
    <w:rPr>
      <w:shd w:val="clear" w:color="auto" w:fill="FFFFFF"/>
    </w:rPr>
  </w:style>
  <w:style w:type="paragraph" w:customStyle="1" w:styleId="910">
    <w:name w:val="Основной текст (9)1"/>
    <w:basedOn w:val="a0"/>
    <w:link w:val="92"/>
    <w:rsid w:val="00354196"/>
    <w:pPr>
      <w:shd w:val="clear" w:color="auto" w:fill="FFFFFF"/>
      <w:spacing w:before="120" w:after="240" w:line="240" w:lineRule="atLeast"/>
      <w:ind w:hanging="920"/>
      <w:jc w:val="both"/>
    </w:pPr>
  </w:style>
  <w:style w:type="character" w:styleId="affa">
    <w:name w:val="footnote reference"/>
    <w:basedOn w:val="a1"/>
    <w:uiPriority w:val="99"/>
    <w:semiHidden/>
    <w:unhideWhenUsed/>
    <w:rsid w:val="00354196"/>
    <w:rPr>
      <w:vertAlign w:val="superscript"/>
    </w:rPr>
  </w:style>
  <w:style w:type="paragraph" w:customStyle="1" w:styleId="affb">
    <w:name w:val="Очистить формат"/>
    <w:basedOn w:val="a0"/>
    <w:uiPriority w:val="99"/>
    <w:rsid w:val="0039026E"/>
    <w:pPr>
      <w:suppressAutoHyphens/>
      <w:spacing w:after="0" w:line="240" w:lineRule="auto"/>
      <w:jc w:val="both"/>
    </w:pPr>
    <w:rPr>
      <w:rFonts w:ascii="Times New Roman" w:eastAsia="Calibri" w:hAnsi="Times New Roman" w:cs="Times New Roman"/>
      <w:kern w:val="2"/>
      <w:sz w:val="28"/>
      <w:szCs w:val="28"/>
      <w:lang w:val="en-US" w:eastAsia="ar-SA"/>
    </w:rPr>
  </w:style>
  <w:style w:type="character" w:customStyle="1" w:styleId="FontStyle100">
    <w:name w:val="Font Style100"/>
    <w:uiPriority w:val="99"/>
    <w:rsid w:val="002F7FE5"/>
    <w:rPr>
      <w:rFonts w:ascii="Times New Roman" w:hAnsi="Times New Roman" w:cs="Times New Roman"/>
      <w:color w:val="000000"/>
      <w:sz w:val="16"/>
      <w:szCs w:val="16"/>
    </w:rPr>
  </w:style>
  <w:style w:type="character" w:customStyle="1" w:styleId="FontStyle105">
    <w:name w:val="Font Style105"/>
    <w:uiPriority w:val="99"/>
    <w:rsid w:val="002F7FE5"/>
    <w:rPr>
      <w:rFonts w:ascii="Times New Roman" w:hAnsi="Times New Roman" w:cs="Times New Roman"/>
      <w:i/>
      <w:iCs/>
      <w:color w:val="000000"/>
      <w:spacing w:val="10"/>
      <w:sz w:val="18"/>
      <w:szCs w:val="18"/>
    </w:rPr>
  </w:style>
  <w:style w:type="character" w:styleId="affc">
    <w:name w:val="Emphasis"/>
    <w:uiPriority w:val="20"/>
    <w:qFormat/>
    <w:rsid w:val="006E7294"/>
    <w:rPr>
      <w:b/>
      <w:bCs/>
      <w:i/>
      <w:iCs/>
      <w:spacing w:val="10"/>
    </w:rPr>
  </w:style>
  <w:style w:type="paragraph" w:styleId="affd">
    <w:name w:val="No Spacing"/>
    <w:basedOn w:val="a0"/>
    <w:qFormat/>
    <w:rsid w:val="006E7294"/>
    <w:pPr>
      <w:widowControl w:val="0"/>
      <w:autoSpaceDE w:val="0"/>
      <w:autoSpaceDN w:val="0"/>
      <w:adjustRightInd w:val="0"/>
      <w:spacing w:after="0" w:line="240" w:lineRule="auto"/>
    </w:pPr>
    <w:rPr>
      <w:rFonts w:ascii="Cambria" w:eastAsia="Calibri" w:hAnsi="Cambria" w:cs="Times New Roman"/>
      <w:sz w:val="24"/>
      <w:szCs w:val="24"/>
      <w:lang w:val="en-US" w:bidi="en-US"/>
    </w:rPr>
  </w:style>
  <w:style w:type="paragraph" w:styleId="28">
    <w:name w:val="Quote"/>
    <w:basedOn w:val="a0"/>
    <w:next w:val="a0"/>
    <w:link w:val="29"/>
    <w:qFormat/>
    <w:rsid w:val="006E7294"/>
    <w:pPr>
      <w:widowControl w:val="0"/>
      <w:autoSpaceDE w:val="0"/>
      <w:autoSpaceDN w:val="0"/>
      <w:adjustRightInd w:val="0"/>
      <w:spacing w:after="0" w:line="240" w:lineRule="auto"/>
    </w:pPr>
    <w:rPr>
      <w:rFonts w:ascii="Cambria" w:eastAsia="Calibri" w:hAnsi="Cambria" w:cs="Times New Roman"/>
      <w:i/>
      <w:iCs/>
      <w:sz w:val="24"/>
      <w:szCs w:val="24"/>
      <w:lang w:val="en-US" w:bidi="en-US"/>
    </w:rPr>
  </w:style>
  <w:style w:type="character" w:customStyle="1" w:styleId="29">
    <w:name w:val="Цитата 2 Знак"/>
    <w:basedOn w:val="a1"/>
    <w:link w:val="28"/>
    <w:rsid w:val="006E7294"/>
    <w:rPr>
      <w:rFonts w:ascii="Cambria" w:eastAsia="Calibri" w:hAnsi="Cambria" w:cs="Times New Roman"/>
      <w:i/>
      <w:iCs/>
      <w:sz w:val="24"/>
      <w:szCs w:val="24"/>
      <w:lang w:val="en-US" w:bidi="en-US"/>
    </w:rPr>
  </w:style>
  <w:style w:type="paragraph" w:styleId="affe">
    <w:name w:val="Intense Quote"/>
    <w:basedOn w:val="a0"/>
    <w:next w:val="a0"/>
    <w:link w:val="afff"/>
    <w:qFormat/>
    <w:rsid w:val="006E7294"/>
    <w:pPr>
      <w:widowControl w:val="0"/>
      <w:pBdr>
        <w:top w:val="single" w:sz="4" w:space="10" w:color="auto"/>
        <w:bottom w:val="single" w:sz="4" w:space="10" w:color="auto"/>
      </w:pBdr>
      <w:autoSpaceDE w:val="0"/>
      <w:autoSpaceDN w:val="0"/>
      <w:adjustRightInd w:val="0"/>
      <w:spacing w:before="240" w:after="240" w:line="300" w:lineRule="auto"/>
      <w:ind w:left="1152" w:right="1152"/>
      <w:jc w:val="both"/>
    </w:pPr>
    <w:rPr>
      <w:rFonts w:ascii="Cambria" w:eastAsia="Calibri" w:hAnsi="Cambria" w:cs="Times New Roman"/>
      <w:i/>
      <w:iCs/>
      <w:sz w:val="24"/>
      <w:szCs w:val="24"/>
      <w:lang w:val="en-US" w:bidi="en-US"/>
    </w:rPr>
  </w:style>
  <w:style w:type="character" w:customStyle="1" w:styleId="afff">
    <w:name w:val="Выделенная цитата Знак"/>
    <w:basedOn w:val="a1"/>
    <w:link w:val="affe"/>
    <w:rsid w:val="006E7294"/>
    <w:rPr>
      <w:rFonts w:ascii="Cambria" w:eastAsia="Calibri" w:hAnsi="Cambria" w:cs="Times New Roman"/>
      <w:i/>
      <w:iCs/>
      <w:sz w:val="24"/>
      <w:szCs w:val="24"/>
      <w:lang w:val="en-US" w:bidi="en-US"/>
    </w:rPr>
  </w:style>
  <w:style w:type="character" w:styleId="afff0">
    <w:name w:val="Subtle Emphasis"/>
    <w:qFormat/>
    <w:rsid w:val="006E7294"/>
    <w:rPr>
      <w:i/>
      <w:iCs/>
    </w:rPr>
  </w:style>
  <w:style w:type="character" w:styleId="afff1">
    <w:name w:val="Intense Emphasis"/>
    <w:qFormat/>
    <w:rsid w:val="006E7294"/>
    <w:rPr>
      <w:b/>
      <w:bCs/>
      <w:i/>
      <w:iCs/>
    </w:rPr>
  </w:style>
  <w:style w:type="character" w:styleId="afff2">
    <w:name w:val="Subtle Reference"/>
    <w:qFormat/>
    <w:rsid w:val="006E7294"/>
    <w:rPr>
      <w:smallCaps/>
    </w:rPr>
  </w:style>
  <w:style w:type="character" w:styleId="afff3">
    <w:name w:val="Intense Reference"/>
    <w:qFormat/>
    <w:rsid w:val="006E7294"/>
    <w:rPr>
      <w:b/>
      <w:bCs/>
      <w:smallCaps/>
    </w:rPr>
  </w:style>
  <w:style w:type="character" w:styleId="afff4">
    <w:name w:val="Book Title"/>
    <w:qFormat/>
    <w:rsid w:val="006E7294"/>
    <w:rPr>
      <w:i/>
      <w:iCs/>
      <w:smallCaps/>
      <w:spacing w:val="5"/>
    </w:rPr>
  </w:style>
  <w:style w:type="paragraph" w:customStyle="1" w:styleId="Style60">
    <w:name w:val="Style60"/>
    <w:basedOn w:val="a0"/>
    <w:uiPriority w:val="99"/>
    <w:rsid w:val="006E7294"/>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61">
    <w:name w:val="Style61"/>
    <w:basedOn w:val="a0"/>
    <w:uiPriority w:val="99"/>
    <w:rsid w:val="006E7294"/>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63">
    <w:name w:val="Style63"/>
    <w:basedOn w:val="a0"/>
    <w:uiPriority w:val="99"/>
    <w:rsid w:val="006E7294"/>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65">
    <w:name w:val="Style65"/>
    <w:basedOn w:val="a0"/>
    <w:uiPriority w:val="99"/>
    <w:rsid w:val="006E7294"/>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66">
    <w:name w:val="Style66"/>
    <w:basedOn w:val="a0"/>
    <w:uiPriority w:val="99"/>
    <w:rsid w:val="006E7294"/>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67">
    <w:name w:val="Style67"/>
    <w:basedOn w:val="a0"/>
    <w:uiPriority w:val="99"/>
    <w:rsid w:val="006E7294"/>
    <w:pPr>
      <w:widowControl w:val="0"/>
      <w:autoSpaceDE w:val="0"/>
      <w:autoSpaceDN w:val="0"/>
      <w:adjustRightInd w:val="0"/>
      <w:spacing w:after="0" w:line="240" w:lineRule="auto"/>
    </w:pPr>
    <w:rPr>
      <w:rFonts w:ascii="Arial" w:eastAsia="Times New Roman" w:hAnsi="Arial" w:cs="Arial"/>
      <w:sz w:val="24"/>
      <w:szCs w:val="24"/>
    </w:rPr>
  </w:style>
  <w:style w:type="character" w:customStyle="1" w:styleId="FontStyle95">
    <w:name w:val="Font Style95"/>
    <w:uiPriority w:val="99"/>
    <w:rsid w:val="006E7294"/>
    <w:rPr>
      <w:rFonts w:ascii="Arial" w:hAnsi="Arial" w:cs="Arial"/>
      <w:color w:val="000000"/>
      <w:sz w:val="12"/>
      <w:szCs w:val="12"/>
    </w:rPr>
  </w:style>
  <w:style w:type="character" w:customStyle="1" w:styleId="FontStyle96">
    <w:name w:val="Font Style96"/>
    <w:uiPriority w:val="99"/>
    <w:rsid w:val="006E7294"/>
    <w:rPr>
      <w:rFonts w:ascii="Arial" w:hAnsi="Arial" w:cs="Arial"/>
      <w:color w:val="000000"/>
      <w:w w:val="60"/>
      <w:sz w:val="20"/>
      <w:szCs w:val="20"/>
    </w:rPr>
  </w:style>
  <w:style w:type="character" w:customStyle="1" w:styleId="FontStyle97">
    <w:name w:val="Font Style97"/>
    <w:uiPriority w:val="99"/>
    <w:rsid w:val="006E7294"/>
    <w:rPr>
      <w:rFonts w:ascii="Times New Roman" w:hAnsi="Times New Roman" w:cs="Times New Roman"/>
      <w:i/>
      <w:iCs/>
      <w:color w:val="000000"/>
      <w:sz w:val="14"/>
      <w:szCs w:val="14"/>
    </w:rPr>
  </w:style>
  <w:style w:type="character" w:customStyle="1" w:styleId="FontStyle98">
    <w:name w:val="Font Style98"/>
    <w:uiPriority w:val="99"/>
    <w:rsid w:val="006E7294"/>
    <w:rPr>
      <w:rFonts w:ascii="Times New Roman" w:hAnsi="Times New Roman" w:cs="Times New Roman"/>
      <w:color w:val="000000"/>
      <w:sz w:val="14"/>
      <w:szCs w:val="14"/>
    </w:rPr>
  </w:style>
  <w:style w:type="character" w:customStyle="1" w:styleId="FontStyle99">
    <w:name w:val="Font Style99"/>
    <w:uiPriority w:val="99"/>
    <w:rsid w:val="006E7294"/>
    <w:rPr>
      <w:rFonts w:ascii="Arial" w:hAnsi="Arial" w:cs="Arial"/>
      <w:color w:val="000000"/>
      <w:sz w:val="26"/>
      <w:szCs w:val="26"/>
    </w:rPr>
  </w:style>
  <w:style w:type="character" w:customStyle="1" w:styleId="FontStyle101">
    <w:name w:val="Font Style101"/>
    <w:uiPriority w:val="99"/>
    <w:rsid w:val="006E7294"/>
    <w:rPr>
      <w:rFonts w:ascii="Arial" w:hAnsi="Arial" w:cs="Arial"/>
      <w:b/>
      <w:bCs/>
      <w:color w:val="000000"/>
      <w:sz w:val="14"/>
      <w:szCs w:val="14"/>
    </w:rPr>
  </w:style>
  <w:style w:type="character" w:customStyle="1" w:styleId="FontStyle102">
    <w:name w:val="Font Style102"/>
    <w:uiPriority w:val="99"/>
    <w:rsid w:val="006E7294"/>
    <w:rPr>
      <w:rFonts w:ascii="Arial" w:hAnsi="Arial" w:cs="Arial"/>
      <w:color w:val="000000"/>
      <w:sz w:val="14"/>
      <w:szCs w:val="14"/>
    </w:rPr>
  </w:style>
  <w:style w:type="character" w:customStyle="1" w:styleId="FontStyle103">
    <w:name w:val="Font Style103"/>
    <w:uiPriority w:val="99"/>
    <w:rsid w:val="006E7294"/>
    <w:rPr>
      <w:rFonts w:ascii="Times New Roman" w:hAnsi="Times New Roman" w:cs="Times New Roman"/>
      <w:i/>
      <w:iCs/>
      <w:color w:val="000000"/>
      <w:sz w:val="16"/>
      <w:szCs w:val="16"/>
    </w:rPr>
  </w:style>
  <w:style w:type="character" w:customStyle="1" w:styleId="FontStyle104">
    <w:name w:val="Font Style104"/>
    <w:uiPriority w:val="99"/>
    <w:rsid w:val="006E7294"/>
    <w:rPr>
      <w:rFonts w:ascii="Arial" w:hAnsi="Arial" w:cs="Arial"/>
      <w:b/>
      <w:bCs/>
      <w:color w:val="000000"/>
      <w:sz w:val="18"/>
      <w:szCs w:val="18"/>
    </w:rPr>
  </w:style>
  <w:style w:type="character" w:customStyle="1" w:styleId="FontStyle106">
    <w:name w:val="Font Style106"/>
    <w:uiPriority w:val="99"/>
    <w:rsid w:val="006E7294"/>
    <w:rPr>
      <w:rFonts w:ascii="Arial" w:hAnsi="Arial" w:cs="Arial"/>
      <w:b/>
      <w:bCs/>
      <w:color w:val="000000"/>
      <w:sz w:val="26"/>
      <w:szCs w:val="26"/>
    </w:rPr>
  </w:style>
  <w:style w:type="character" w:customStyle="1" w:styleId="FontStyle107">
    <w:name w:val="Font Style107"/>
    <w:uiPriority w:val="99"/>
    <w:rsid w:val="006E7294"/>
    <w:rPr>
      <w:rFonts w:ascii="Arial" w:hAnsi="Arial" w:cs="Arial"/>
      <w:color w:val="000000"/>
      <w:sz w:val="18"/>
      <w:szCs w:val="18"/>
    </w:rPr>
  </w:style>
  <w:style w:type="character" w:customStyle="1" w:styleId="FontStyle108">
    <w:name w:val="Font Style108"/>
    <w:uiPriority w:val="99"/>
    <w:rsid w:val="006E7294"/>
    <w:rPr>
      <w:rFonts w:ascii="Arial" w:hAnsi="Arial" w:cs="Arial"/>
      <w:i/>
      <w:iCs/>
      <w:color w:val="000000"/>
      <w:sz w:val="18"/>
      <w:szCs w:val="18"/>
    </w:rPr>
  </w:style>
  <w:style w:type="character" w:customStyle="1" w:styleId="FontStyle109">
    <w:name w:val="Font Style109"/>
    <w:uiPriority w:val="99"/>
    <w:rsid w:val="006E7294"/>
    <w:rPr>
      <w:rFonts w:ascii="Arial" w:hAnsi="Arial" w:cs="Arial"/>
      <w:b/>
      <w:bCs/>
      <w:color w:val="000000"/>
      <w:sz w:val="20"/>
      <w:szCs w:val="20"/>
    </w:rPr>
  </w:style>
  <w:style w:type="character" w:customStyle="1" w:styleId="FontStyle110">
    <w:name w:val="Font Style110"/>
    <w:uiPriority w:val="99"/>
    <w:rsid w:val="006E7294"/>
    <w:rPr>
      <w:rFonts w:ascii="Arial" w:hAnsi="Arial" w:cs="Arial"/>
      <w:color w:val="000000"/>
      <w:sz w:val="14"/>
      <w:szCs w:val="14"/>
    </w:rPr>
  </w:style>
  <w:style w:type="character" w:customStyle="1" w:styleId="FontStyle151">
    <w:name w:val="Font Style151"/>
    <w:uiPriority w:val="99"/>
    <w:rsid w:val="006E7294"/>
    <w:rPr>
      <w:rFonts w:ascii="Arial" w:hAnsi="Arial" w:cs="Arial"/>
      <w:b/>
      <w:bCs/>
      <w:color w:val="000000"/>
      <w:sz w:val="82"/>
      <w:szCs w:val="82"/>
    </w:rPr>
  </w:style>
  <w:style w:type="character" w:customStyle="1" w:styleId="FontStyle152">
    <w:name w:val="Font Style152"/>
    <w:uiPriority w:val="99"/>
    <w:rsid w:val="006E7294"/>
    <w:rPr>
      <w:rFonts w:ascii="Arial" w:hAnsi="Arial" w:cs="Arial"/>
      <w:color w:val="000000"/>
      <w:sz w:val="80"/>
      <w:szCs w:val="80"/>
    </w:rPr>
  </w:style>
  <w:style w:type="character" w:customStyle="1" w:styleId="FontStyle222">
    <w:name w:val="Font Style222"/>
    <w:uiPriority w:val="99"/>
    <w:rsid w:val="006E7294"/>
    <w:rPr>
      <w:rFonts w:ascii="Century Schoolbook" w:hAnsi="Century Schoolbook" w:cs="Century Schoolbook"/>
      <w:color w:val="000000"/>
      <w:sz w:val="80"/>
      <w:szCs w:val="80"/>
    </w:rPr>
  </w:style>
  <w:style w:type="paragraph" w:customStyle="1" w:styleId="caaieiaie3">
    <w:name w:val="caaieiaie 3"/>
    <w:basedOn w:val="Iauiue"/>
    <w:next w:val="Iauiue"/>
    <w:rsid w:val="006E7294"/>
    <w:pPr>
      <w:keepNext/>
      <w:spacing w:line="360" w:lineRule="auto"/>
    </w:pPr>
    <w:rPr>
      <w:rFonts w:eastAsia="Times New Roman"/>
      <w:b/>
      <w:sz w:val="32"/>
      <w:lang w:val="ru-RU"/>
    </w:rPr>
  </w:style>
  <w:style w:type="paragraph" w:customStyle="1" w:styleId="caaieiaie5">
    <w:name w:val="caaieiaie 5"/>
    <w:basedOn w:val="Iauiue"/>
    <w:next w:val="Iauiue"/>
    <w:rsid w:val="006E7294"/>
    <w:pPr>
      <w:keepNext/>
      <w:spacing w:line="360" w:lineRule="auto"/>
    </w:pPr>
    <w:rPr>
      <w:rFonts w:eastAsia="Times New Roman"/>
      <w:b/>
      <w:sz w:val="28"/>
      <w:lang w:val="ru-RU"/>
    </w:rPr>
  </w:style>
  <w:style w:type="paragraph" w:customStyle="1" w:styleId="Iniiaiieoaeno">
    <w:name w:val="Iniiaiie oaeno"/>
    <w:basedOn w:val="Iauiue"/>
    <w:rsid w:val="006E7294"/>
    <w:pPr>
      <w:tabs>
        <w:tab w:val="left" w:pos="720"/>
        <w:tab w:val="left" w:pos="3969"/>
      </w:tabs>
      <w:spacing w:line="360" w:lineRule="auto"/>
    </w:pPr>
    <w:rPr>
      <w:rFonts w:eastAsia="Times New Roman"/>
      <w:b/>
      <w:color w:val="000000"/>
      <w:sz w:val="40"/>
      <w:lang w:val="ru-RU"/>
    </w:rPr>
  </w:style>
  <w:style w:type="paragraph" w:customStyle="1" w:styleId="Style59">
    <w:name w:val="Style59"/>
    <w:basedOn w:val="a0"/>
    <w:uiPriority w:val="99"/>
    <w:rsid w:val="000210FA"/>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56">
    <w:name w:val="Style56"/>
    <w:basedOn w:val="a0"/>
    <w:uiPriority w:val="99"/>
    <w:rsid w:val="000210FA"/>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58">
    <w:name w:val="Style58"/>
    <w:basedOn w:val="a0"/>
    <w:uiPriority w:val="99"/>
    <w:rsid w:val="000210FA"/>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57">
    <w:name w:val="Style57"/>
    <w:basedOn w:val="a0"/>
    <w:uiPriority w:val="99"/>
    <w:rsid w:val="000210FA"/>
    <w:pPr>
      <w:widowControl w:val="0"/>
      <w:autoSpaceDE w:val="0"/>
      <w:autoSpaceDN w:val="0"/>
      <w:adjustRightInd w:val="0"/>
      <w:spacing w:after="0" w:line="240" w:lineRule="auto"/>
    </w:pPr>
    <w:rPr>
      <w:rFonts w:ascii="Arial" w:eastAsia="Times New Roman" w:hAnsi="Arial" w:cs="Arial"/>
      <w:sz w:val="24"/>
      <w:szCs w:val="24"/>
    </w:rPr>
  </w:style>
  <w:style w:type="character" w:customStyle="1" w:styleId="FontStyle14">
    <w:name w:val="Font Style14"/>
    <w:basedOn w:val="a1"/>
    <w:uiPriority w:val="99"/>
    <w:rsid w:val="000210FA"/>
    <w:rPr>
      <w:rFonts w:ascii="Arial" w:hAnsi="Arial" w:cs="Arial"/>
      <w:color w:val="000000"/>
      <w:sz w:val="12"/>
      <w:szCs w:val="12"/>
    </w:rPr>
  </w:style>
  <w:style w:type="character" w:customStyle="1" w:styleId="FontStyle11">
    <w:name w:val="Font Style11"/>
    <w:basedOn w:val="a1"/>
    <w:uiPriority w:val="99"/>
    <w:rsid w:val="000210FA"/>
    <w:rPr>
      <w:rFonts w:ascii="Arial" w:hAnsi="Arial" w:cs="Arial"/>
      <w:color w:val="000000"/>
      <w:sz w:val="16"/>
      <w:szCs w:val="16"/>
    </w:rPr>
  </w:style>
  <w:style w:type="character" w:customStyle="1" w:styleId="FontStyle13">
    <w:name w:val="Font Style13"/>
    <w:basedOn w:val="a1"/>
    <w:uiPriority w:val="99"/>
    <w:rsid w:val="000210FA"/>
    <w:rPr>
      <w:rFonts w:ascii="Arial" w:hAnsi="Arial" w:cs="Arial"/>
      <w:i/>
      <w:iCs/>
      <w:smallCaps/>
      <w:color w:val="000000"/>
      <w:sz w:val="16"/>
      <w:szCs w:val="16"/>
    </w:rPr>
  </w:style>
  <w:style w:type="character" w:customStyle="1" w:styleId="FontStyle12">
    <w:name w:val="Font Style12"/>
    <w:basedOn w:val="a1"/>
    <w:uiPriority w:val="99"/>
    <w:rsid w:val="000210FA"/>
    <w:rPr>
      <w:rFonts w:ascii="Arial" w:hAnsi="Arial" w:cs="Arial"/>
      <w:i/>
      <w:iCs/>
      <w:color w:val="000000"/>
      <w:sz w:val="16"/>
      <w:szCs w:val="16"/>
    </w:rPr>
  </w:style>
  <w:style w:type="paragraph" w:customStyle="1" w:styleId="Pa44">
    <w:name w:val="Pa44"/>
    <w:basedOn w:val="a0"/>
    <w:next w:val="a0"/>
    <w:uiPriority w:val="99"/>
    <w:rsid w:val="007D306C"/>
    <w:pPr>
      <w:autoSpaceDE w:val="0"/>
      <w:autoSpaceDN w:val="0"/>
      <w:adjustRightInd w:val="0"/>
      <w:spacing w:after="0" w:line="221" w:lineRule="atLeast"/>
    </w:pPr>
    <w:rPr>
      <w:rFonts w:ascii="Cambria" w:hAnsi="Cambria"/>
      <w:sz w:val="24"/>
      <w:szCs w:val="24"/>
    </w:rPr>
  </w:style>
  <w:style w:type="paragraph" w:customStyle="1" w:styleId="1">
    <w:name w:val="Список литературы1"/>
    <w:basedOn w:val="a0"/>
    <w:rsid w:val="007A49BE"/>
    <w:pPr>
      <w:numPr>
        <w:numId w:val="42"/>
      </w:numPr>
      <w:tabs>
        <w:tab w:val="clear" w:pos="360"/>
        <w:tab w:val="left" w:pos="660"/>
      </w:tabs>
      <w:spacing w:after="240" w:line="230" w:lineRule="atLeast"/>
      <w:ind w:left="660" w:hanging="660"/>
      <w:jc w:val="both"/>
    </w:pPr>
    <w:rPr>
      <w:rFonts w:ascii="Arial" w:eastAsia="MS Mincho" w:hAnsi="Arial" w:cs="Times New Roman"/>
      <w:sz w:val="20"/>
      <w:szCs w:val="20"/>
      <w:lang w:val="en-GB" w:eastAsia="ja-JP"/>
    </w:rPr>
  </w:style>
  <w:style w:type="paragraph" w:customStyle="1" w:styleId="RefNorm">
    <w:name w:val="RefNorm"/>
    <w:basedOn w:val="a0"/>
    <w:next w:val="a0"/>
    <w:rsid w:val="007A49BE"/>
    <w:pPr>
      <w:spacing w:after="240" w:line="230" w:lineRule="atLeast"/>
      <w:jc w:val="both"/>
    </w:pPr>
    <w:rPr>
      <w:rFonts w:ascii="Arial" w:eastAsia="MS Mincho" w:hAnsi="Arial" w:cs="Times New Roman"/>
      <w:sz w:val="20"/>
      <w:szCs w:val="20"/>
      <w:lang w:val="en-GB" w:eastAsia="ja-JP"/>
    </w:rPr>
  </w:style>
  <w:style w:type="paragraph" w:styleId="a">
    <w:name w:val="List Number"/>
    <w:basedOn w:val="a0"/>
    <w:uiPriority w:val="99"/>
    <w:semiHidden/>
    <w:unhideWhenUsed/>
    <w:rsid w:val="007A49BE"/>
    <w:pPr>
      <w:numPr>
        <w:numId w:val="43"/>
      </w:numPr>
      <w:contextualSpacing/>
    </w:pPr>
  </w:style>
  <w:style w:type="paragraph" w:styleId="2">
    <w:name w:val="List Number 2"/>
    <w:basedOn w:val="a0"/>
    <w:uiPriority w:val="99"/>
    <w:semiHidden/>
    <w:unhideWhenUsed/>
    <w:rsid w:val="007A49BE"/>
    <w:pPr>
      <w:numPr>
        <w:numId w:val="44"/>
      </w:numPr>
      <w:contextualSpacing/>
    </w:pPr>
  </w:style>
  <w:style w:type="paragraph" w:customStyle="1" w:styleId="Figurefootnote">
    <w:name w:val="Figure footnote"/>
    <w:basedOn w:val="a0"/>
    <w:rsid w:val="007A49BE"/>
    <w:pPr>
      <w:keepNext/>
      <w:tabs>
        <w:tab w:val="left" w:pos="340"/>
      </w:tabs>
      <w:spacing w:after="60" w:line="210" w:lineRule="atLeast"/>
      <w:jc w:val="both"/>
    </w:pPr>
    <w:rPr>
      <w:rFonts w:ascii="Arial" w:eastAsia="MS Mincho" w:hAnsi="Arial" w:cs="Times New Roman"/>
      <w:sz w:val="18"/>
      <w:szCs w:val="20"/>
      <w:lang w:val="en-GB" w:eastAsia="ja-JP"/>
    </w:rPr>
  </w:style>
  <w:style w:type="paragraph" w:customStyle="1" w:styleId="Tablefootnote">
    <w:name w:val="Table footnote"/>
    <w:basedOn w:val="a0"/>
    <w:rsid w:val="007A49BE"/>
    <w:pPr>
      <w:tabs>
        <w:tab w:val="left" w:pos="340"/>
      </w:tabs>
      <w:spacing w:before="60" w:after="60" w:line="190" w:lineRule="atLeast"/>
      <w:jc w:val="both"/>
    </w:pPr>
    <w:rPr>
      <w:rFonts w:ascii="Arial" w:eastAsia="MS Mincho" w:hAnsi="Arial" w:cs="Times New Roman"/>
      <w:sz w:val="16"/>
      <w:szCs w:val="20"/>
      <w:lang w:val="en-GB" w:eastAsia="ja-JP"/>
    </w:rPr>
  </w:style>
  <w:style w:type="paragraph" w:customStyle="1" w:styleId="Tabletitle">
    <w:name w:val="Table title"/>
    <w:basedOn w:val="a0"/>
    <w:next w:val="a0"/>
    <w:rsid w:val="007A49BE"/>
    <w:pPr>
      <w:keepNext/>
      <w:suppressAutoHyphens/>
      <w:spacing w:before="120" w:after="120" w:line="230" w:lineRule="exact"/>
      <w:jc w:val="center"/>
    </w:pPr>
    <w:rPr>
      <w:rFonts w:ascii="Arial" w:eastAsia="MS Mincho" w:hAnsi="Arial" w:cs="Times New Roman"/>
      <w:b/>
      <w:sz w:val="20"/>
      <w:szCs w:val="20"/>
      <w:lang w:val="en-GB" w:eastAsia="ja-JP"/>
    </w:rPr>
  </w:style>
  <w:style w:type="character" w:customStyle="1" w:styleId="TableFootNoteXref">
    <w:name w:val="TableFootNoteXref"/>
    <w:rsid w:val="007A49BE"/>
    <w:rPr>
      <w:noProof/>
      <w:position w:val="6"/>
      <w:sz w:val="14"/>
      <w:lang w:val="fr-FR"/>
    </w:rPr>
  </w:style>
  <w:style w:type="paragraph" w:customStyle="1" w:styleId="Tabletext9">
    <w:name w:val="Table text (9)"/>
    <w:basedOn w:val="a0"/>
    <w:rsid w:val="007A49BE"/>
    <w:pPr>
      <w:spacing w:before="60" w:after="60" w:line="210" w:lineRule="atLeast"/>
      <w:jc w:val="both"/>
    </w:pPr>
    <w:rPr>
      <w:rFonts w:ascii="Arial" w:eastAsia="MS Mincho" w:hAnsi="Arial" w:cs="Times New Roman"/>
      <w:sz w:val="18"/>
      <w:szCs w:val="20"/>
      <w:lang w:val="en-GB" w:eastAsia="ja-JP"/>
    </w:rPr>
  </w:style>
  <w:style w:type="paragraph" w:customStyle="1" w:styleId="a2">
    <w:name w:val="a2"/>
    <w:basedOn w:val="20"/>
    <w:next w:val="a0"/>
    <w:rsid w:val="007A49BE"/>
    <w:pPr>
      <w:keepNext/>
      <w:numPr>
        <w:ilvl w:val="1"/>
        <w:numId w:val="47"/>
      </w:numPr>
      <w:tabs>
        <w:tab w:val="left" w:pos="500"/>
        <w:tab w:val="left" w:pos="720"/>
      </w:tabs>
      <w:suppressAutoHyphens/>
      <w:spacing w:before="270" w:beforeAutospacing="0" w:after="240" w:afterAutospacing="0" w:line="270" w:lineRule="exact"/>
    </w:pPr>
    <w:rPr>
      <w:rFonts w:ascii="Arial" w:eastAsia="MS Mincho" w:hAnsi="Arial"/>
      <w:bCs w:val="0"/>
      <w:sz w:val="24"/>
      <w:szCs w:val="20"/>
      <w:lang w:val="en-GB" w:eastAsia="ja-JP"/>
    </w:rPr>
  </w:style>
  <w:style w:type="paragraph" w:customStyle="1" w:styleId="a3">
    <w:name w:val="a3"/>
    <w:basedOn w:val="3"/>
    <w:next w:val="a0"/>
    <w:rsid w:val="007A49BE"/>
    <w:pPr>
      <w:keepLines w:val="0"/>
      <w:numPr>
        <w:ilvl w:val="2"/>
        <w:numId w:val="47"/>
      </w:numPr>
      <w:tabs>
        <w:tab w:val="left" w:pos="640"/>
        <w:tab w:val="left" w:pos="880"/>
      </w:tabs>
      <w:suppressAutoHyphens/>
      <w:spacing w:before="60" w:after="240" w:line="250" w:lineRule="exact"/>
    </w:pPr>
    <w:rPr>
      <w:rFonts w:ascii="Arial" w:eastAsia="MS Mincho" w:hAnsi="Arial" w:cs="Times New Roman"/>
      <w:b/>
      <w:color w:val="auto"/>
      <w:sz w:val="22"/>
      <w:szCs w:val="20"/>
      <w:lang w:val="en-GB" w:eastAsia="ja-JP"/>
    </w:rPr>
  </w:style>
  <w:style w:type="paragraph" w:customStyle="1" w:styleId="a4">
    <w:name w:val="a4"/>
    <w:basedOn w:val="4"/>
    <w:next w:val="a0"/>
    <w:rsid w:val="007A49BE"/>
    <w:pPr>
      <w:keepLines w:val="0"/>
      <w:numPr>
        <w:ilvl w:val="3"/>
        <w:numId w:val="47"/>
      </w:numPr>
      <w:tabs>
        <w:tab w:val="left" w:pos="880"/>
      </w:tabs>
      <w:suppressAutoHyphens/>
      <w:spacing w:before="60" w:after="240" w:line="230" w:lineRule="exact"/>
    </w:pPr>
    <w:rPr>
      <w:rFonts w:ascii="Arial" w:eastAsia="MS Mincho" w:hAnsi="Arial" w:cs="Times New Roman"/>
      <w:b/>
      <w:i w:val="0"/>
      <w:iCs w:val="0"/>
      <w:color w:val="auto"/>
      <w:sz w:val="20"/>
      <w:szCs w:val="20"/>
      <w:lang w:val="en-GB" w:eastAsia="ja-JP"/>
    </w:rPr>
  </w:style>
  <w:style w:type="paragraph" w:customStyle="1" w:styleId="a5">
    <w:name w:val="a5"/>
    <w:basedOn w:val="5"/>
    <w:next w:val="a0"/>
    <w:rsid w:val="007A49BE"/>
    <w:pPr>
      <w:keepLines w:val="0"/>
      <w:numPr>
        <w:ilvl w:val="4"/>
        <w:numId w:val="47"/>
      </w:numPr>
      <w:tabs>
        <w:tab w:val="left" w:pos="1140"/>
        <w:tab w:val="left" w:pos="1360"/>
      </w:tabs>
      <w:suppressAutoHyphens/>
      <w:spacing w:before="60" w:after="240" w:line="230" w:lineRule="exact"/>
    </w:pPr>
    <w:rPr>
      <w:rFonts w:ascii="Arial" w:eastAsia="MS Mincho" w:hAnsi="Arial" w:cs="Times New Roman"/>
      <w:b/>
      <w:color w:val="auto"/>
      <w:sz w:val="20"/>
      <w:szCs w:val="20"/>
      <w:lang w:val="en-GB" w:eastAsia="ja-JP"/>
    </w:rPr>
  </w:style>
  <w:style w:type="paragraph" w:customStyle="1" w:styleId="a6">
    <w:name w:val="a6"/>
    <w:basedOn w:val="6"/>
    <w:next w:val="a0"/>
    <w:rsid w:val="007A49BE"/>
    <w:pPr>
      <w:keepLines w:val="0"/>
      <w:numPr>
        <w:ilvl w:val="5"/>
        <w:numId w:val="47"/>
      </w:numPr>
      <w:tabs>
        <w:tab w:val="left" w:pos="1140"/>
        <w:tab w:val="left" w:pos="1360"/>
      </w:tabs>
      <w:suppressAutoHyphens/>
      <w:spacing w:before="60" w:after="240" w:line="230" w:lineRule="exact"/>
    </w:pPr>
    <w:rPr>
      <w:rFonts w:ascii="Arial" w:eastAsia="MS Mincho" w:hAnsi="Arial" w:cs="Times New Roman"/>
      <w:b/>
      <w:i w:val="0"/>
      <w:iCs w:val="0"/>
      <w:color w:val="auto"/>
      <w:sz w:val="20"/>
      <w:szCs w:val="20"/>
      <w:lang w:val="en-GB" w:eastAsia="ja-JP"/>
    </w:rPr>
  </w:style>
  <w:style w:type="paragraph" w:customStyle="1" w:styleId="ANNEX">
    <w:name w:val="ANNEX"/>
    <w:basedOn w:val="a0"/>
    <w:next w:val="a0"/>
    <w:rsid w:val="007A49BE"/>
    <w:pPr>
      <w:keepNext/>
      <w:pageBreakBefore/>
      <w:numPr>
        <w:numId w:val="47"/>
      </w:numPr>
      <w:spacing w:after="760" w:line="310" w:lineRule="exact"/>
      <w:jc w:val="center"/>
      <w:outlineLvl w:val="0"/>
    </w:pPr>
    <w:rPr>
      <w:rFonts w:ascii="Arial" w:eastAsia="MS Mincho" w:hAnsi="Arial" w:cs="Times New Roman"/>
      <w:b/>
      <w:sz w:val="28"/>
      <w:szCs w:val="20"/>
      <w:lang w:val="en-GB" w:eastAsia="ja-JP"/>
    </w:rPr>
  </w:style>
  <w:style w:type="paragraph" w:customStyle="1" w:styleId="ListContinue1">
    <w:name w:val="List Continue 1"/>
    <w:basedOn w:val="a0"/>
    <w:link w:val="ListContinue1Char"/>
    <w:rsid w:val="007A49BE"/>
    <w:pPr>
      <w:spacing w:after="240" w:line="240" w:lineRule="atLeast"/>
      <w:ind w:left="403" w:hanging="403"/>
      <w:jc w:val="both"/>
    </w:pPr>
    <w:rPr>
      <w:rFonts w:ascii="Cambria" w:eastAsia="Calibri" w:hAnsi="Cambria" w:cs="Times New Roman"/>
      <w:lang w:val="fr-FR" w:eastAsia="en-US"/>
    </w:rPr>
  </w:style>
  <w:style w:type="character" w:customStyle="1" w:styleId="ListContinue1Char">
    <w:name w:val="List Continue 1 Char"/>
    <w:link w:val="ListContinue1"/>
    <w:rsid w:val="007A49BE"/>
    <w:rPr>
      <w:rFonts w:ascii="Cambria" w:eastAsia="Calibri" w:hAnsi="Cambria" w:cs="Times New Roman"/>
      <w:lang w:val="fr-FR" w:eastAsia="en-US"/>
    </w:rPr>
  </w:style>
  <w:style w:type="paragraph" w:customStyle="1" w:styleId="zzBiblio">
    <w:name w:val="zzBiblio"/>
    <w:basedOn w:val="a0"/>
    <w:next w:val="1"/>
    <w:rsid w:val="007A49BE"/>
    <w:pPr>
      <w:pageBreakBefore/>
      <w:spacing w:after="760" w:line="310" w:lineRule="exact"/>
      <w:jc w:val="center"/>
    </w:pPr>
    <w:rPr>
      <w:rFonts w:ascii="Arial" w:eastAsia="MS Mincho" w:hAnsi="Arial" w:cs="Times New Roman"/>
      <w:b/>
      <w:sz w:val="28"/>
      <w:szCs w:val="20"/>
      <w:lang w:val="en-GB" w:eastAsia="ja-JP"/>
    </w:rPr>
  </w:style>
  <w:style w:type="paragraph" w:customStyle="1" w:styleId="tekstob">
    <w:name w:val="tekstob"/>
    <w:basedOn w:val="a0"/>
    <w:uiPriority w:val="99"/>
    <w:rsid w:val="00A73CC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210">
    <w:name w:val="Основной текст (2)1"/>
    <w:basedOn w:val="a0"/>
    <w:link w:val="2a"/>
    <w:uiPriority w:val="99"/>
    <w:rsid w:val="00233E7B"/>
    <w:pPr>
      <w:widowControl w:val="0"/>
      <w:shd w:val="clear" w:color="auto" w:fill="FFFFFF"/>
      <w:spacing w:after="0" w:line="240" w:lineRule="atLeast"/>
    </w:pPr>
    <w:rPr>
      <w:rFonts w:ascii="Times New Roman" w:hAnsi="Times New Roman" w:cs="Times New Roman"/>
    </w:rPr>
  </w:style>
  <w:style w:type="character" w:customStyle="1" w:styleId="2a">
    <w:name w:val="Основной текст (2)_"/>
    <w:basedOn w:val="a1"/>
    <w:link w:val="210"/>
    <w:uiPriority w:val="99"/>
    <w:rsid w:val="00233E7B"/>
    <w:rPr>
      <w:rFonts w:ascii="Times New Roman" w:hAnsi="Times New Roman" w:cs="Times New Roman"/>
      <w:shd w:val="clear" w:color="auto" w:fill="FFFFFF"/>
    </w:rPr>
  </w:style>
  <w:style w:type="paragraph" w:styleId="HTML">
    <w:name w:val="HTML Preformatted"/>
    <w:basedOn w:val="a0"/>
    <w:link w:val="HTML0"/>
    <w:uiPriority w:val="99"/>
    <w:unhideWhenUsed/>
    <w:rsid w:val="003F51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1"/>
    <w:link w:val="HTML"/>
    <w:uiPriority w:val="99"/>
    <w:rsid w:val="003F5142"/>
    <w:rPr>
      <w:rFonts w:ascii="Courier New" w:eastAsia="Times New Roman" w:hAnsi="Courier New" w:cs="Courier New"/>
      <w:sz w:val="20"/>
      <w:szCs w:val="20"/>
    </w:rPr>
  </w:style>
  <w:style w:type="character" w:customStyle="1" w:styleId="Defterms">
    <w:name w:val="Defterms"/>
    <w:basedOn w:val="a1"/>
    <w:rsid w:val="007333A3"/>
    <w:rPr>
      <w:noProof w:val="0"/>
      <w:color w:val="auto"/>
      <w:lang w:val="fr-FR"/>
    </w:rPr>
  </w:style>
  <w:style w:type="character" w:customStyle="1" w:styleId="FontStyle908">
    <w:name w:val="Font Style908"/>
    <w:basedOn w:val="a1"/>
    <w:uiPriority w:val="99"/>
    <w:rsid w:val="006B34BA"/>
    <w:rPr>
      <w:rFonts w:ascii="Arial" w:hAnsi="Arial" w:cs="Arial"/>
      <w:color w:val="000000"/>
      <w:spacing w:val="10"/>
      <w:sz w:val="18"/>
      <w:szCs w:val="18"/>
    </w:rPr>
  </w:style>
  <w:style w:type="character" w:customStyle="1" w:styleId="FontStyle909">
    <w:name w:val="Font Style909"/>
    <w:basedOn w:val="a1"/>
    <w:uiPriority w:val="99"/>
    <w:rsid w:val="006B34BA"/>
    <w:rPr>
      <w:rFonts w:ascii="Arial" w:hAnsi="Arial" w:cs="Arial"/>
      <w:i/>
      <w:iCs/>
      <w:color w:val="000000"/>
      <w:sz w:val="18"/>
      <w:szCs w:val="18"/>
    </w:rPr>
  </w:style>
  <w:style w:type="character" w:customStyle="1" w:styleId="FontStyle769">
    <w:name w:val="Font Style769"/>
    <w:basedOn w:val="a1"/>
    <w:uiPriority w:val="99"/>
    <w:rsid w:val="00D75E8C"/>
    <w:rPr>
      <w:rFonts w:ascii="Arial" w:hAnsi="Arial" w:cs="Arial"/>
      <w:color w:val="000000"/>
      <w:sz w:val="14"/>
      <w:szCs w:val="14"/>
    </w:rPr>
  </w:style>
  <w:style w:type="character" w:customStyle="1" w:styleId="FontStyle907">
    <w:name w:val="Font Style907"/>
    <w:basedOn w:val="a1"/>
    <w:uiPriority w:val="99"/>
    <w:rsid w:val="00D75E8C"/>
    <w:rPr>
      <w:rFonts w:ascii="Arial" w:hAnsi="Arial" w:cs="Arial"/>
      <w:b/>
      <w:bCs/>
      <w:color w:val="000000"/>
      <w:sz w:val="18"/>
      <w:szCs w:val="18"/>
    </w:rPr>
  </w:style>
  <w:style w:type="paragraph" w:customStyle="1" w:styleId="Style157">
    <w:name w:val="Style157"/>
    <w:basedOn w:val="a0"/>
    <w:uiPriority w:val="99"/>
    <w:rsid w:val="00E76839"/>
    <w:pPr>
      <w:widowControl w:val="0"/>
      <w:autoSpaceDE w:val="0"/>
      <w:autoSpaceDN w:val="0"/>
      <w:adjustRightInd w:val="0"/>
      <w:spacing w:after="0" w:line="240" w:lineRule="auto"/>
    </w:pPr>
    <w:rPr>
      <w:rFonts w:ascii="Arial" w:eastAsia="Times New Roman" w:hAnsi="Arial" w:cs="Arial"/>
      <w:sz w:val="24"/>
      <w:szCs w:val="24"/>
    </w:rPr>
  </w:style>
  <w:style w:type="character" w:customStyle="1" w:styleId="FontStyle903">
    <w:name w:val="Font Style903"/>
    <w:basedOn w:val="a1"/>
    <w:uiPriority w:val="99"/>
    <w:rsid w:val="00E76839"/>
    <w:rPr>
      <w:rFonts w:ascii="Arial" w:hAnsi="Arial" w:cs="Arial"/>
      <w:b/>
      <w:bCs/>
      <w:color w:val="000000"/>
      <w:sz w:val="22"/>
      <w:szCs w:val="22"/>
    </w:rPr>
  </w:style>
  <w:style w:type="paragraph" w:customStyle="1" w:styleId="Style160">
    <w:name w:val="Style160"/>
    <w:basedOn w:val="a0"/>
    <w:uiPriority w:val="99"/>
    <w:rsid w:val="00E76839"/>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161">
    <w:name w:val="Style161"/>
    <w:basedOn w:val="a0"/>
    <w:uiPriority w:val="99"/>
    <w:rsid w:val="00E76839"/>
    <w:pPr>
      <w:widowControl w:val="0"/>
      <w:autoSpaceDE w:val="0"/>
      <w:autoSpaceDN w:val="0"/>
      <w:adjustRightInd w:val="0"/>
      <w:spacing w:after="0" w:line="240" w:lineRule="auto"/>
    </w:pPr>
    <w:rPr>
      <w:rFonts w:ascii="Arial" w:eastAsia="Times New Roman" w:hAnsi="Arial" w:cs="Arial"/>
      <w:sz w:val="24"/>
      <w:szCs w:val="24"/>
    </w:rPr>
  </w:style>
  <w:style w:type="character" w:customStyle="1" w:styleId="FontStyle791">
    <w:name w:val="Font Style791"/>
    <w:basedOn w:val="a1"/>
    <w:uiPriority w:val="99"/>
    <w:rsid w:val="00E76839"/>
    <w:rPr>
      <w:rFonts w:ascii="Arial" w:hAnsi="Arial" w:cs="Arial"/>
      <w:b/>
      <w:bCs/>
      <w:color w:val="000000"/>
      <w:sz w:val="14"/>
      <w:szCs w:val="14"/>
    </w:rPr>
  </w:style>
  <w:style w:type="paragraph" w:customStyle="1" w:styleId="Style202">
    <w:name w:val="Style202"/>
    <w:basedOn w:val="a0"/>
    <w:uiPriority w:val="99"/>
    <w:rsid w:val="00E76839"/>
    <w:pPr>
      <w:widowControl w:val="0"/>
      <w:autoSpaceDE w:val="0"/>
      <w:autoSpaceDN w:val="0"/>
      <w:adjustRightInd w:val="0"/>
      <w:spacing w:after="0" w:line="240" w:lineRule="auto"/>
    </w:pPr>
    <w:rPr>
      <w:rFonts w:ascii="Arial" w:eastAsia="Times New Roman" w:hAnsi="Arial" w:cs="Arial"/>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caption" w:uiPriority="0" w:qFormat="1"/>
    <w:lsdException w:name="line number" w:uiPriority="0"/>
    <w:lsdException w:name="page number" w:uiPriority="0"/>
    <w:lsdException w:name="List 2" w:uiPriority="0"/>
    <w:lsdException w:name="List 3" w:uiPriority="0"/>
    <w:lsdException w:name="List 4" w:uiPriority="0"/>
    <w:lsdException w:name="List 5" w:uiPriority="0"/>
    <w:lsdException w:name="List Bullet 3" w:uiPriority="0"/>
    <w:lsdException w:name="List Bullet 4" w:uiPriority="0"/>
    <w:lsdException w:name="List Bullet 5"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0" w:unhideWhenUsed="0" w:qFormat="1"/>
    <w:lsdException w:name="Intense Quote"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0" w:unhideWhenUsed="0" w:qFormat="1"/>
    <w:lsdException w:name="Intense Emphasis" w:semiHidden="0" w:uiPriority="0" w:unhideWhenUsed="0" w:qFormat="1"/>
    <w:lsdException w:name="Subtle Reference" w:semiHidden="0" w:uiPriority="0" w:unhideWhenUsed="0" w:qFormat="1"/>
    <w:lsdException w:name="Intense Reference" w:semiHidden="0" w:uiPriority="0" w:unhideWhenUsed="0" w:qFormat="1"/>
    <w:lsdException w:name="Book Title" w:semiHidden="0" w:uiPriority="0" w:unhideWhenUsed="0" w:qFormat="1"/>
    <w:lsdException w:name="Bibliography" w:uiPriority="37"/>
    <w:lsdException w:name="TOC Heading" w:uiPriority="39" w:qFormat="1"/>
  </w:latentStyles>
  <w:style w:type="paragraph" w:default="1" w:styleId="a0">
    <w:name w:val="Normal"/>
    <w:qFormat/>
    <w:rsid w:val="00C83195"/>
  </w:style>
  <w:style w:type="paragraph" w:styleId="10">
    <w:name w:val="heading 1"/>
    <w:basedOn w:val="a0"/>
    <w:next w:val="a0"/>
    <w:link w:val="11"/>
    <w:qFormat/>
    <w:rsid w:val="0060332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0">
    <w:name w:val="heading 2"/>
    <w:basedOn w:val="a0"/>
    <w:link w:val="21"/>
    <w:uiPriority w:val="9"/>
    <w:qFormat/>
    <w:rsid w:val="00603329"/>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0"/>
    <w:next w:val="a0"/>
    <w:link w:val="30"/>
    <w:unhideWhenUsed/>
    <w:qFormat/>
    <w:rsid w:val="00A132A6"/>
    <w:pPr>
      <w:keepNext/>
      <w:keepLines/>
      <w:spacing w:before="40" w:after="0"/>
      <w:outlineLvl w:val="2"/>
    </w:pPr>
    <w:rPr>
      <w:rFonts w:asciiTheme="majorHAnsi" w:eastAsiaTheme="majorEastAsia" w:hAnsiTheme="majorHAnsi" w:cstheme="majorBidi"/>
      <w:color w:val="243F60" w:themeColor="accent1" w:themeShade="7F"/>
      <w:sz w:val="24"/>
      <w:szCs w:val="24"/>
      <w:lang w:eastAsia="en-US"/>
    </w:rPr>
  </w:style>
  <w:style w:type="paragraph" w:styleId="4">
    <w:name w:val="heading 4"/>
    <w:basedOn w:val="a0"/>
    <w:next w:val="a0"/>
    <w:link w:val="40"/>
    <w:unhideWhenUsed/>
    <w:qFormat/>
    <w:rsid w:val="00A132A6"/>
    <w:pPr>
      <w:keepNext/>
      <w:keepLines/>
      <w:spacing w:before="40" w:after="0"/>
      <w:outlineLvl w:val="3"/>
    </w:pPr>
    <w:rPr>
      <w:rFonts w:asciiTheme="majorHAnsi" w:eastAsiaTheme="majorEastAsia" w:hAnsiTheme="majorHAnsi" w:cstheme="majorBidi"/>
      <w:i/>
      <w:iCs/>
      <w:color w:val="365F91" w:themeColor="accent1" w:themeShade="BF"/>
      <w:lang w:eastAsia="en-US"/>
    </w:rPr>
  </w:style>
  <w:style w:type="paragraph" w:styleId="5">
    <w:name w:val="heading 5"/>
    <w:basedOn w:val="a0"/>
    <w:next w:val="a0"/>
    <w:link w:val="50"/>
    <w:unhideWhenUsed/>
    <w:qFormat/>
    <w:rsid w:val="00A132A6"/>
    <w:pPr>
      <w:keepNext/>
      <w:keepLines/>
      <w:spacing w:before="40" w:after="0"/>
      <w:outlineLvl w:val="4"/>
    </w:pPr>
    <w:rPr>
      <w:rFonts w:asciiTheme="majorHAnsi" w:eastAsiaTheme="majorEastAsia" w:hAnsiTheme="majorHAnsi" w:cstheme="majorBidi"/>
      <w:color w:val="365F91" w:themeColor="accent1" w:themeShade="BF"/>
      <w:lang w:eastAsia="en-US"/>
    </w:rPr>
  </w:style>
  <w:style w:type="paragraph" w:styleId="6">
    <w:name w:val="heading 6"/>
    <w:basedOn w:val="a0"/>
    <w:next w:val="a0"/>
    <w:link w:val="60"/>
    <w:unhideWhenUsed/>
    <w:qFormat/>
    <w:rsid w:val="00A132A6"/>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0"/>
    <w:next w:val="a0"/>
    <w:link w:val="70"/>
    <w:qFormat/>
    <w:rsid w:val="00A132A6"/>
    <w:pPr>
      <w:keepNext/>
      <w:spacing w:after="0" w:line="240" w:lineRule="auto"/>
      <w:ind w:left="6371" w:firstLine="709"/>
      <w:jc w:val="both"/>
      <w:outlineLvl w:val="6"/>
    </w:pPr>
    <w:rPr>
      <w:rFonts w:ascii="Times New Roman" w:eastAsia="Times New Roman" w:hAnsi="Times New Roman" w:cs="Times New Roman"/>
      <w:sz w:val="28"/>
      <w:szCs w:val="24"/>
    </w:rPr>
  </w:style>
  <w:style w:type="paragraph" w:styleId="8">
    <w:name w:val="heading 8"/>
    <w:basedOn w:val="a0"/>
    <w:next w:val="a0"/>
    <w:link w:val="80"/>
    <w:qFormat/>
    <w:rsid w:val="00A132A6"/>
    <w:pPr>
      <w:keepNext/>
      <w:spacing w:after="0" w:line="240" w:lineRule="auto"/>
      <w:ind w:firstLine="709"/>
      <w:jc w:val="both"/>
      <w:outlineLvl w:val="7"/>
    </w:pPr>
    <w:rPr>
      <w:rFonts w:ascii="Times New Roman" w:eastAsia="Times New Roman" w:hAnsi="Times New Roman" w:cs="Times New Roman"/>
      <w:sz w:val="28"/>
      <w:szCs w:val="24"/>
    </w:rPr>
  </w:style>
  <w:style w:type="paragraph" w:styleId="9">
    <w:name w:val="heading 9"/>
    <w:basedOn w:val="a0"/>
    <w:next w:val="a0"/>
    <w:link w:val="90"/>
    <w:uiPriority w:val="9"/>
    <w:qFormat/>
    <w:rsid w:val="00A132A6"/>
    <w:pPr>
      <w:keepNext/>
      <w:spacing w:after="0" w:line="240" w:lineRule="auto"/>
      <w:ind w:left="6371" w:firstLine="709"/>
      <w:jc w:val="right"/>
      <w:outlineLvl w:val="8"/>
    </w:pPr>
    <w:rPr>
      <w:rFonts w:ascii="Times New Roman" w:eastAsia="Times New Roman" w:hAnsi="Times New Roman" w:cs="Times New Roman"/>
      <w:sz w:val="28"/>
      <w:szCs w:val="24"/>
    </w:rPr>
  </w:style>
  <w:style w:type="character" w:default="1" w:styleId="a1">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1">
    <w:name w:val="Заголовок 1 Знак"/>
    <w:basedOn w:val="a1"/>
    <w:link w:val="10"/>
    <w:rsid w:val="00603329"/>
    <w:rPr>
      <w:rFonts w:asciiTheme="majorHAnsi" w:eastAsiaTheme="majorEastAsia" w:hAnsiTheme="majorHAnsi" w:cstheme="majorBidi"/>
      <w:b/>
      <w:bCs/>
      <w:color w:val="365F91" w:themeColor="accent1" w:themeShade="BF"/>
      <w:sz w:val="28"/>
      <w:szCs w:val="28"/>
    </w:rPr>
  </w:style>
  <w:style w:type="character" w:customStyle="1" w:styleId="21">
    <w:name w:val="Заголовок 2 Знак"/>
    <w:basedOn w:val="a1"/>
    <w:link w:val="20"/>
    <w:uiPriority w:val="9"/>
    <w:rsid w:val="00603329"/>
    <w:rPr>
      <w:rFonts w:ascii="Times New Roman" w:eastAsia="Times New Roman" w:hAnsi="Times New Roman" w:cs="Times New Roman"/>
      <w:b/>
      <w:bCs/>
      <w:sz w:val="36"/>
      <w:szCs w:val="36"/>
    </w:rPr>
  </w:style>
  <w:style w:type="character" w:customStyle="1" w:styleId="30">
    <w:name w:val="Заголовок 3 Знак"/>
    <w:basedOn w:val="a1"/>
    <w:link w:val="3"/>
    <w:rsid w:val="00A132A6"/>
    <w:rPr>
      <w:rFonts w:asciiTheme="majorHAnsi" w:eastAsiaTheme="majorEastAsia" w:hAnsiTheme="majorHAnsi" w:cstheme="majorBidi"/>
      <w:color w:val="243F60" w:themeColor="accent1" w:themeShade="7F"/>
      <w:sz w:val="24"/>
      <w:szCs w:val="24"/>
      <w:lang w:eastAsia="en-US"/>
    </w:rPr>
  </w:style>
  <w:style w:type="character" w:customStyle="1" w:styleId="40">
    <w:name w:val="Заголовок 4 Знак"/>
    <w:basedOn w:val="a1"/>
    <w:link w:val="4"/>
    <w:rsid w:val="00A132A6"/>
    <w:rPr>
      <w:rFonts w:asciiTheme="majorHAnsi" w:eastAsiaTheme="majorEastAsia" w:hAnsiTheme="majorHAnsi" w:cstheme="majorBidi"/>
      <w:i/>
      <w:iCs/>
      <w:color w:val="365F91" w:themeColor="accent1" w:themeShade="BF"/>
      <w:lang w:eastAsia="en-US"/>
    </w:rPr>
  </w:style>
  <w:style w:type="character" w:customStyle="1" w:styleId="50">
    <w:name w:val="Заголовок 5 Знак"/>
    <w:basedOn w:val="a1"/>
    <w:link w:val="5"/>
    <w:rsid w:val="00A132A6"/>
    <w:rPr>
      <w:rFonts w:asciiTheme="majorHAnsi" w:eastAsiaTheme="majorEastAsia" w:hAnsiTheme="majorHAnsi" w:cstheme="majorBidi"/>
      <w:color w:val="365F91" w:themeColor="accent1" w:themeShade="BF"/>
      <w:lang w:eastAsia="en-US"/>
    </w:rPr>
  </w:style>
  <w:style w:type="character" w:customStyle="1" w:styleId="60">
    <w:name w:val="Заголовок 6 Знак"/>
    <w:basedOn w:val="a1"/>
    <w:link w:val="6"/>
    <w:rsid w:val="00A132A6"/>
    <w:rPr>
      <w:rFonts w:asciiTheme="majorHAnsi" w:eastAsiaTheme="majorEastAsia" w:hAnsiTheme="majorHAnsi" w:cstheme="majorBidi"/>
      <w:i/>
      <w:iCs/>
      <w:color w:val="243F60" w:themeColor="accent1" w:themeShade="7F"/>
    </w:rPr>
  </w:style>
  <w:style w:type="character" w:customStyle="1" w:styleId="70">
    <w:name w:val="Заголовок 7 Знак"/>
    <w:basedOn w:val="a1"/>
    <w:link w:val="7"/>
    <w:rsid w:val="00A132A6"/>
    <w:rPr>
      <w:rFonts w:ascii="Times New Roman" w:eastAsia="Times New Roman" w:hAnsi="Times New Roman" w:cs="Times New Roman"/>
      <w:sz w:val="28"/>
      <w:szCs w:val="24"/>
    </w:rPr>
  </w:style>
  <w:style w:type="character" w:customStyle="1" w:styleId="80">
    <w:name w:val="Заголовок 8 Знак"/>
    <w:basedOn w:val="a1"/>
    <w:link w:val="8"/>
    <w:rsid w:val="00A132A6"/>
    <w:rPr>
      <w:rFonts w:ascii="Times New Roman" w:eastAsia="Times New Roman" w:hAnsi="Times New Roman" w:cs="Times New Roman"/>
      <w:sz w:val="28"/>
      <w:szCs w:val="24"/>
    </w:rPr>
  </w:style>
  <w:style w:type="character" w:customStyle="1" w:styleId="90">
    <w:name w:val="Заголовок 9 Знак"/>
    <w:basedOn w:val="a1"/>
    <w:link w:val="9"/>
    <w:uiPriority w:val="9"/>
    <w:rsid w:val="00A132A6"/>
    <w:rPr>
      <w:rFonts w:ascii="Times New Roman" w:eastAsia="Times New Roman" w:hAnsi="Times New Roman" w:cs="Times New Roman"/>
      <w:sz w:val="28"/>
      <w:szCs w:val="24"/>
    </w:rPr>
  </w:style>
  <w:style w:type="paragraph" w:styleId="a9">
    <w:name w:val="header"/>
    <w:basedOn w:val="a0"/>
    <w:link w:val="aa"/>
    <w:unhideWhenUsed/>
    <w:rsid w:val="000D6B11"/>
    <w:pPr>
      <w:tabs>
        <w:tab w:val="center" w:pos="4677"/>
        <w:tab w:val="right" w:pos="9355"/>
      </w:tabs>
      <w:spacing w:after="0" w:line="240" w:lineRule="auto"/>
    </w:pPr>
  </w:style>
  <w:style w:type="character" w:customStyle="1" w:styleId="aa">
    <w:name w:val="Верхний колонтитул Знак"/>
    <w:basedOn w:val="a1"/>
    <w:link w:val="a9"/>
    <w:rsid w:val="000D6B11"/>
  </w:style>
  <w:style w:type="paragraph" w:styleId="ab">
    <w:name w:val="footer"/>
    <w:basedOn w:val="a0"/>
    <w:link w:val="ac"/>
    <w:uiPriority w:val="99"/>
    <w:unhideWhenUsed/>
    <w:rsid w:val="000D6B11"/>
    <w:pPr>
      <w:tabs>
        <w:tab w:val="center" w:pos="4677"/>
        <w:tab w:val="right" w:pos="9355"/>
      </w:tabs>
      <w:spacing w:after="0" w:line="240" w:lineRule="auto"/>
    </w:pPr>
  </w:style>
  <w:style w:type="character" w:customStyle="1" w:styleId="ac">
    <w:name w:val="Нижний колонтитул Знак"/>
    <w:basedOn w:val="a1"/>
    <w:link w:val="ab"/>
    <w:uiPriority w:val="99"/>
    <w:rsid w:val="000D6B11"/>
  </w:style>
  <w:style w:type="table" w:styleId="ad">
    <w:name w:val="Table Grid"/>
    <w:basedOn w:val="a7"/>
    <w:uiPriority w:val="59"/>
    <w:rsid w:val="0013579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61">
    <w:name w:val="Заголовок №6_"/>
    <w:basedOn w:val="a1"/>
    <w:link w:val="610"/>
    <w:uiPriority w:val="99"/>
    <w:locked/>
    <w:rsid w:val="00323335"/>
    <w:rPr>
      <w:rFonts w:cs="Times New Roman"/>
      <w:b/>
      <w:bCs/>
      <w:sz w:val="23"/>
      <w:szCs w:val="23"/>
      <w:shd w:val="clear" w:color="auto" w:fill="FFFFFF"/>
    </w:rPr>
  </w:style>
  <w:style w:type="paragraph" w:customStyle="1" w:styleId="610">
    <w:name w:val="Заголовок №61"/>
    <w:basedOn w:val="a0"/>
    <w:link w:val="61"/>
    <w:uiPriority w:val="99"/>
    <w:rsid w:val="00323335"/>
    <w:pPr>
      <w:shd w:val="clear" w:color="auto" w:fill="FFFFFF"/>
      <w:spacing w:after="0" w:line="240" w:lineRule="atLeast"/>
      <w:outlineLvl w:val="5"/>
    </w:pPr>
    <w:rPr>
      <w:rFonts w:cs="Times New Roman"/>
      <w:b/>
      <w:bCs/>
      <w:sz w:val="23"/>
      <w:szCs w:val="23"/>
    </w:rPr>
  </w:style>
  <w:style w:type="paragraph" w:customStyle="1" w:styleId="Style104">
    <w:name w:val="Style104"/>
    <w:basedOn w:val="a0"/>
    <w:uiPriority w:val="99"/>
    <w:rsid w:val="00323335"/>
    <w:pPr>
      <w:widowControl w:val="0"/>
      <w:autoSpaceDE w:val="0"/>
      <w:autoSpaceDN w:val="0"/>
      <w:adjustRightInd w:val="0"/>
      <w:spacing w:after="0" w:line="197" w:lineRule="exact"/>
      <w:jc w:val="center"/>
    </w:pPr>
    <w:rPr>
      <w:rFonts w:ascii="Times New Roman" w:eastAsia="Times New Roman" w:hAnsi="Times New Roman" w:cs="Times New Roman"/>
      <w:sz w:val="24"/>
      <w:szCs w:val="24"/>
    </w:rPr>
  </w:style>
  <w:style w:type="character" w:customStyle="1" w:styleId="apple-converted-space">
    <w:name w:val="apple-converted-space"/>
    <w:basedOn w:val="a1"/>
    <w:rsid w:val="00323335"/>
  </w:style>
  <w:style w:type="character" w:styleId="ae">
    <w:name w:val="Hyperlink"/>
    <w:basedOn w:val="a1"/>
    <w:uiPriority w:val="99"/>
    <w:unhideWhenUsed/>
    <w:rsid w:val="00603329"/>
    <w:rPr>
      <w:color w:val="0000FF"/>
      <w:u w:val="single"/>
    </w:rPr>
  </w:style>
  <w:style w:type="paragraph" w:styleId="af">
    <w:name w:val="Balloon Text"/>
    <w:basedOn w:val="a0"/>
    <w:link w:val="af0"/>
    <w:uiPriority w:val="99"/>
    <w:unhideWhenUsed/>
    <w:rsid w:val="00EC4B21"/>
    <w:pPr>
      <w:spacing w:after="0" w:line="240" w:lineRule="auto"/>
    </w:pPr>
    <w:rPr>
      <w:rFonts w:ascii="Tahoma" w:hAnsi="Tahoma" w:cs="Tahoma"/>
      <w:sz w:val="16"/>
      <w:szCs w:val="16"/>
    </w:rPr>
  </w:style>
  <w:style w:type="character" w:customStyle="1" w:styleId="af0">
    <w:name w:val="Текст выноски Знак"/>
    <w:basedOn w:val="a1"/>
    <w:link w:val="af"/>
    <w:uiPriority w:val="99"/>
    <w:rsid w:val="00EC4B21"/>
    <w:rPr>
      <w:rFonts w:ascii="Tahoma" w:hAnsi="Tahoma" w:cs="Tahoma"/>
      <w:sz w:val="16"/>
      <w:szCs w:val="16"/>
    </w:rPr>
  </w:style>
  <w:style w:type="character" w:styleId="af1">
    <w:name w:val="Placeholder Text"/>
    <w:basedOn w:val="a1"/>
    <w:uiPriority w:val="99"/>
    <w:semiHidden/>
    <w:rsid w:val="00EC4B21"/>
    <w:rPr>
      <w:color w:val="808080"/>
    </w:rPr>
  </w:style>
  <w:style w:type="paragraph" w:styleId="af2">
    <w:name w:val="List Paragraph"/>
    <w:basedOn w:val="a0"/>
    <w:qFormat/>
    <w:rsid w:val="00EC4B21"/>
    <w:pPr>
      <w:ind w:left="720"/>
      <w:contextualSpacing/>
    </w:pPr>
  </w:style>
  <w:style w:type="paragraph" w:customStyle="1" w:styleId="Normal1">
    <w:name w:val="Normal1"/>
    <w:rsid w:val="00722E30"/>
    <w:pPr>
      <w:spacing w:after="0" w:line="240" w:lineRule="auto"/>
    </w:pPr>
    <w:rPr>
      <w:rFonts w:ascii="Times New Roman" w:eastAsia="Times New Roman" w:hAnsi="Times New Roman" w:cs="Times New Roman"/>
      <w:sz w:val="24"/>
      <w:szCs w:val="24"/>
    </w:rPr>
  </w:style>
  <w:style w:type="character" w:styleId="af3">
    <w:name w:val="Strong"/>
    <w:basedOn w:val="a1"/>
    <w:uiPriority w:val="22"/>
    <w:qFormat/>
    <w:rsid w:val="00A132A6"/>
    <w:rPr>
      <w:b/>
      <w:bCs/>
    </w:rPr>
  </w:style>
  <w:style w:type="paragraph" w:styleId="af4">
    <w:name w:val="Body Text Indent"/>
    <w:basedOn w:val="a0"/>
    <w:link w:val="af5"/>
    <w:rsid w:val="00A132A6"/>
    <w:pPr>
      <w:spacing w:after="0" w:line="240" w:lineRule="auto"/>
      <w:ind w:firstLine="709"/>
      <w:jc w:val="both"/>
    </w:pPr>
    <w:rPr>
      <w:rFonts w:ascii="Times New Roman" w:eastAsia="Times New Roman" w:hAnsi="Times New Roman" w:cs="Times New Roman"/>
      <w:sz w:val="28"/>
      <w:szCs w:val="24"/>
    </w:rPr>
  </w:style>
  <w:style w:type="character" w:customStyle="1" w:styleId="af5">
    <w:name w:val="Основной текст с отступом Знак"/>
    <w:basedOn w:val="a1"/>
    <w:link w:val="af4"/>
    <w:rsid w:val="00A132A6"/>
    <w:rPr>
      <w:rFonts w:ascii="Times New Roman" w:eastAsia="Times New Roman" w:hAnsi="Times New Roman" w:cs="Times New Roman"/>
      <w:sz w:val="28"/>
      <w:szCs w:val="24"/>
    </w:rPr>
  </w:style>
  <w:style w:type="paragraph" w:styleId="31">
    <w:name w:val="Body Text Indent 3"/>
    <w:basedOn w:val="a0"/>
    <w:link w:val="32"/>
    <w:rsid w:val="00A132A6"/>
    <w:pPr>
      <w:spacing w:after="0" w:line="240" w:lineRule="auto"/>
      <w:ind w:firstLine="709"/>
      <w:jc w:val="both"/>
    </w:pPr>
    <w:rPr>
      <w:rFonts w:ascii="Times New Roman" w:eastAsia="Times New Roman" w:hAnsi="Times New Roman" w:cs="Times New Roman"/>
      <w:b/>
      <w:bCs/>
      <w:sz w:val="28"/>
      <w:szCs w:val="24"/>
    </w:rPr>
  </w:style>
  <w:style w:type="character" w:customStyle="1" w:styleId="32">
    <w:name w:val="Основной текст с отступом 3 Знак"/>
    <w:basedOn w:val="a1"/>
    <w:link w:val="31"/>
    <w:rsid w:val="00A132A6"/>
    <w:rPr>
      <w:rFonts w:ascii="Times New Roman" w:eastAsia="Times New Roman" w:hAnsi="Times New Roman" w:cs="Times New Roman"/>
      <w:b/>
      <w:bCs/>
      <w:sz w:val="28"/>
      <w:szCs w:val="24"/>
    </w:rPr>
  </w:style>
  <w:style w:type="paragraph" w:styleId="af6">
    <w:name w:val="Body Text"/>
    <w:basedOn w:val="a0"/>
    <w:link w:val="af7"/>
    <w:rsid w:val="00A132A6"/>
    <w:pPr>
      <w:spacing w:after="120" w:line="240" w:lineRule="auto"/>
    </w:pPr>
    <w:rPr>
      <w:rFonts w:ascii="Times New Roman" w:eastAsia="Times New Roman" w:hAnsi="Times New Roman" w:cs="Times New Roman"/>
      <w:sz w:val="24"/>
      <w:szCs w:val="24"/>
    </w:rPr>
  </w:style>
  <w:style w:type="character" w:customStyle="1" w:styleId="af7">
    <w:name w:val="Основной текст Знак"/>
    <w:basedOn w:val="a1"/>
    <w:link w:val="af6"/>
    <w:rsid w:val="00A132A6"/>
    <w:rPr>
      <w:rFonts w:ascii="Times New Roman" w:eastAsia="Times New Roman" w:hAnsi="Times New Roman" w:cs="Times New Roman"/>
      <w:sz w:val="24"/>
      <w:szCs w:val="24"/>
    </w:rPr>
  </w:style>
  <w:style w:type="paragraph" w:styleId="22">
    <w:name w:val="Body Text 2"/>
    <w:basedOn w:val="a0"/>
    <w:link w:val="23"/>
    <w:unhideWhenUsed/>
    <w:rsid w:val="00A132A6"/>
    <w:pPr>
      <w:spacing w:after="120" w:line="480" w:lineRule="auto"/>
    </w:pPr>
  </w:style>
  <w:style w:type="character" w:customStyle="1" w:styleId="23">
    <w:name w:val="Основной текст 2 Знак"/>
    <w:basedOn w:val="a1"/>
    <w:link w:val="22"/>
    <w:rsid w:val="00A132A6"/>
  </w:style>
  <w:style w:type="paragraph" w:styleId="33">
    <w:name w:val="Body Text 3"/>
    <w:basedOn w:val="a0"/>
    <w:link w:val="34"/>
    <w:unhideWhenUsed/>
    <w:rsid w:val="00A132A6"/>
    <w:pPr>
      <w:spacing w:after="120"/>
    </w:pPr>
    <w:rPr>
      <w:sz w:val="16"/>
      <w:szCs w:val="16"/>
    </w:rPr>
  </w:style>
  <w:style w:type="character" w:customStyle="1" w:styleId="34">
    <w:name w:val="Основной текст 3 Знак"/>
    <w:basedOn w:val="a1"/>
    <w:link w:val="33"/>
    <w:rsid w:val="00A132A6"/>
    <w:rPr>
      <w:sz w:val="16"/>
      <w:szCs w:val="16"/>
    </w:rPr>
  </w:style>
  <w:style w:type="paragraph" w:styleId="af8">
    <w:name w:val="Normal (Web)"/>
    <w:basedOn w:val="a0"/>
    <w:uiPriority w:val="99"/>
    <w:unhideWhenUsed/>
    <w:rsid w:val="00A132A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Iauiue">
    <w:name w:val="Iau?iue"/>
    <w:rsid w:val="00A132A6"/>
    <w:pPr>
      <w:spacing w:after="0" w:line="240" w:lineRule="auto"/>
    </w:pPr>
    <w:rPr>
      <w:rFonts w:ascii="Times New Roman" w:eastAsia="SimSun" w:hAnsi="Times New Roman" w:cs="Times New Roman"/>
      <w:sz w:val="20"/>
      <w:szCs w:val="20"/>
      <w:lang w:val="en-US"/>
    </w:rPr>
  </w:style>
  <w:style w:type="character" w:styleId="af9">
    <w:name w:val="page number"/>
    <w:basedOn w:val="a1"/>
    <w:rsid w:val="00A132A6"/>
  </w:style>
  <w:style w:type="paragraph" w:styleId="24">
    <w:name w:val="Body Text Indent 2"/>
    <w:basedOn w:val="a0"/>
    <w:link w:val="25"/>
    <w:rsid w:val="00A132A6"/>
    <w:pPr>
      <w:spacing w:after="0" w:line="240" w:lineRule="auto"/>
      <w:ind w:left="709"/>
      <w:jc w:val="both"/>
    </w:pPr>
    <w:rPr>
      <w:rFonts w:ascii="Times New Roman" w:eastAsia="Times New Roman" w:hAnsi="Times New Roman" w:cs="Times New Roman"/>
      <w:sz w:val="28"/>
      <w:szCs w:val="24"/>
    </w:rPr>
  </w:style>
  <w:style w:type="character" w:customStyle="1" w:styleId="25">
    <w:name w:val="Основной текст с отступом 2 Знак"/>
    <w:basedOn w:val="a1"/>
    <w:link w:val="24"/>
    <w:rsid w:val="00A132A6"/>
    <w:rPr>
      <w:rFonts w:ascii="Times New Roman" w:eastAsia="Times New Roman" w:hAnsi="Times New Roman" w:cs="Times New Roman"/>
      <w:sz w:val="28"/>
      <w:szCs w:val="24"/>
    </w:rPr>
  </w:style>
  <w:style w:type="paragraph" w:styleId="afa">
    <w:name w:val="caption"/>
    <w:basedOn w:val="a0"/>
    <w:next w:val="a0"/>
    <w:qFormat/>
    <w:rsid w:val="00A132A6"/>
    <w:pPr>
      <w:spacing w:after="0" w:line="240" w:lineRule="auto"/>
    </w:pPr>
    <w:rPr>
      <w:rFonts w:ascii="Times New Roman" w:eastAsia="Times New Roman" w:hAnsi="Times New Roman" w:cs="Times New Roman"/>
      <w:i/>
      <w:iCs/>
      <w:sz w:val="24"/>
      <w:szCs w:val="24"/>
    </w:rPr>
  </w:style>
  <w:style w:type="paragraph" w:styleId="afb">
    <w:name w:val="Title"/>
    <w:basedOn w:val="a0"/>
    <w:link w:val="afc"/>
    <w:qFormat/>
    <w:rsid w:val="00A132A6"/>
    <w:pPr>
      <w:spacing w:after="0" w:line="240" w:lineRule="auto"/>
      <w:ind w:firstLine="709"/>
      <w:jc w:val="center"/>
    </w:pPr>
    <w:rPr>
      <w:rFonts w:ascii="Times New Roman" w:eastAsia="Times New Roman" w:hAnsi="Times New Roman" w:cs="Times New Roman"/>
      <w:b/>
      <w:bCs/>
      <w:sz w:val="28"/>
      <w:szCs w:val="24"/>
      <w:u w:val="single"/>
    </w:rPr>
  </w:style>
  <w:style w:type="character" w:customStyle="1" w:styleId="afc">
    <w:name w:val="Название Знак"/>
    <w:basedOn w:val="a1"/>
    <w:link w:val="afb"/>
    <w:rsid w:val="00A132A6"/>
    <w:rPr>
      <w:rFonts w:ascii="Times New Roman" w:eastAsia="Times New Roman" w:hAnsi="Times New Roman" w:cs="Times New Roman"/>
      <w:b/>
      <w:bCs/>
      <w:sz w:val="28"/>
      <w:szCs w:val="24"/>
      <w:u w:val="single"/>
    </w:rPr>
  </w:style>
  <w:style w:type="paragraph" w:styleId="26">
    <w:name w:val="List 2"/>
    <w:basedOn w:val="a0"/>
    <w:rsid w:val="00A132A6"/>
    <w:pPr>
      <w:spacing w:after="0" w:line="240" w:lineRule="auto"/>
      <w:ind w:left="566" w:hanging="283"/>
    </w:pPr>
    <w:rPr>
      <w:rFonts w:ascii="Times New Roman" w:eastAsia="Times New Roman" w:hAnsi="Times New Roman" w:cs="Times New Roman"/>
      <w:sz w:val="24"/>
      <w:szCs w:val="24"/>
    </w:rPr>
  </w:style>
  <w:style w:type="paragraph" w:styleId="35">
    <w:name w:val="List 3"/>
    <w:basedOn w:val="a0"/>
    <w:rsid w:val="00A132A6"/>
    <w:pPr>
      <w:spacing w:after="0" w:line="240" w:lineRule="auto"/>
      <w:ind w:left="849" w:hanging="283"/>
    </w:pPr>
    <w:rPr>
      <w:rFonts w:ascii="Times New Roman" w:eastAsia="Times New Roman" w:hAnsi="Times New Roman" w:cs="Times New Roman"/>
      <w:sz w:val="24"/>
      <w:szCs w:val="24"/>
    </w:rPr>
  </w:style>
  <w:style w:type="paragraph" w:styleId="41">
    <w:name w:val="List 4"/>
    <w:basedOn w:val="a0"/>
    <w:rsid w:val="00A132A6"/>
    <w:pPr>
      <w:spacing w:after="0" w:line="240" w:lineRule="auto"/>
      <w:ind w:left="1132" w:hanging="283"/>
    </w:pPr>
    <w:rPr>
      <w:rFonts w:ascii="Times New Roman" w:eastAsia="Times New Roman" w:hAnsi="Times New Roman" w:cs="Times New Roman"/>
      <w:sz w:val="24"/>
      <w:szCs w:val="24"/>
    </w:rPr>
  </w:style>
  <w:style w:type="paragraph" w:styleId="51">
    <w:name w:val="List 5"/>
    <w:basedOn w:val="a0"/>
    <w:rsid w:val="00A132A6"/>
    <w:pPr>
      <w:spacing w:after="0" w:line="240" w:lineRule="auto"/>
      <w:ind w:left="1415" w:hanging="283"/>
    </w:pPr>
    <w:rPr>
      <w:rFonts w:ascii="Times New Roman" w:eastAsia="Times New Roman" w:hAnsi="Times New Roman" w:cs="Times New Roman"/>
      <w:sz w:val="24"/>
      <w:szCs w:val="24"/>
    </w:rPr>
  </w:style>
  <w:style w:type="paragraph" w:styleId="36">
    <w:name w:val="List Bullet 3"/>
    <w:basedOn w:val="a0"/>
    <w:autoRedefine/>
    <w:rsid w:val="00A132A6"/>
    <w:pPr>
      <w:spacing w:after="0" w:line="240" w:lineRule="auto"/>
      <w:ind w:firstLine="709"/>
      <w:jc w:val="both"/>
    </w:pPr>
    <w:rPr>
      <w:rFonts w:ascii="Times New Roman" w:eastAsia="Times New Roman" w:hAnsi="Times New Roman" w:cs="Times New Roman"/>
      <w:sz w:val="28"/>
      <w:szCs w:val="24"/>
    </w:rPr>
  </w:style>
  <w:style w:type="paragraph" w:styleId="42">
    <w:name w:val="List Bullet 4"/>
    <w:basedOn w:val="a0"/>
    <w:autoRedefine/>
    <w:rsid w:val="00A132A6"/>
    <w:pPr>
      <w:spacing w:after="0" w:line="240" w:lineRule="auto"/>
      <w:ind w:firstLine="540"/>
      <w:jc w:val="both"/>
    </w:pPr>
    <w:rPr>
      <w:rFonts w:ascii="Times New Roman" w:eastAsia="Times New Roman" w:hAnsi="Times New Roman" w:cs="Times New Roman"/>
      <w:sz w:val="28"/>
      <w:szCs w:val="24"/>
    </w:rPr>
  </w:style>
  <w:style w:type="paragraph" w:styleId="52">
    <w:name w:val="List Bullet 5"/>
    <w:basedOn w:val="a0"/>
    <w:autoRedefine/>
    <w:rsid w:val="00A132A6"/>
    <w:pPr>
      <w:spacing w:after="0" w:line="240" w:lineRule="auto"/>
      <w:ind w:firstLine="540"/>
      <w:jc w:val="both"/>
    </w:pPr>
    <w:rPr>
      <w:rFonts w:ascii="Times New Roman" w:eastAsia="Times New Roman" w:hAnsi="Times New Roman" w:cs="Times New Roman"/>
      <w:sz w:val="28"/>
      <w:szCs w:val="24"/>
    </w:rPr>
  </w:style>
  <w:style w:type="paragraph" w:styleId="afd">
    <w:name w:val="List Continue"/>
    <w:basedOn w:val="a0"/>
    <w:rsid w:val="00A132A6"/>
    <w:pPr>
      <w:spacing w:after="120" w:line="240" w:lineRule="auto"/>
      <w:ind w:left="283"/>
    </w:pPr>
    <w:rPr>
      <w:rFonts w:ascii="Times New Roman" w:eastAsia="Times New Roman" w:hAnsi="Times New Roman" w:cs="Times New Roman"/>
      <w:sz w:val="24"/>
      <w:szCs w:val="24"/>
    </w:rPr>
  </w:style>
  <w:style w:type="paragraph" w:styleId="27">
    <w:name w:val="List Continue 2"/>
    <w:basedOn w:val="a0"/>
    <w:rsid w:val="00A132A6"/>
    <w:pPr>
      <w:spacing w:after="120" w:line="240" w:lineRule="auto"/>
      <w:ind w:left="566"/>
    </w:pPr>
    <w:rPr>
      <w:rFonts w:ascii="Times New Roman" w:eastAsia="Times New Roman" w:hAnsi="Times New Roman" w:cs="Times New Roman"/>
      <w:sz w:val="24"/>
      <w:szCs w:val="24"/>
    </w:rPr>
  </w:style>
  <w:style w:type="paragraph" w:styleId="37">
    <w:name w:val="List Continue 3"/>
    <w:basedOn w:val="a0"/>
    <w:rsid w:val="00A132A6"/>
    <w:pPr>
      <w:spacing w:after="120" w:line="240" w:lineRule="auto"/>
      <w:ind w:left="849"/>
    </w:pPr>
    <w:rPr>
      <w:rFonts w:ascii="Times New Roman" w:eastAsia="Times New Roman" w:hAnsi="Times New Roman" w:cs="Times New Roman"/>
      <w:sz w:val="24"/>
      <w:szCs w:val="24"/>
    </w:rPr>
  </w:style>
  <w:style w:type="paragraph" w:styleId="43">
    <w:name w:val="List Continue 4"/>
    <w:basedOn w:val="a0"/>
    <w:rsid w:val="00A132A6"/>
    <w:pPr>
      <w:spacing w:after="120" w:line="240" w:lineRule="auto"/>
      <w:ind w:left="1132"/>
    </w:pPr>
    <w:rPr>
      <w:rFonts w:ascii="Times New Roman" w:eastAsia="Times New Roman" w:hAnsi="Times New Roman" w:cs="Times New Roman"/>
      <w:sz w:val="24"/>
      <w:szCs w:val="24"/>
    </w:rPr>
  </w:style>
  <w:style w:type="paragraph" w:styleId="53">
    <w:name w:val="List Continue 5"/>
    <w:basedOn w:val="a0"/>
    <w:rsid w:val="00A132A6"/>
    <w:pPr>
      <w:spacing w:after="120" w:line="240" w:lineRule="auto"/>
      <w:ind w:left="1415"/>
    </w:pPr>
    <w:rPr>
      <w:rFonts w:ascii="Times New Roman" w:eastAsia="Times New Roman" w:hAnsi="Times New Roman" w:cs="Times New Roman"/>
      <w:sz w:val="24"/>
      <w:szCs w:val="24"/>
    </w:rPr>
  </w:style>
  <w:style w:type="paragraph" w:styleId="afe">
    <w:name w:val="Normal Indent"/>
    <w:basedOn w:val="a0"/>
    <w:rsid w:val="00A132A6"/>
    <w:pPr>
      <w:spacing w:after="0" w:line="240" w:lineRule="auto"/>
      <w:ind w:left="708"/>
    </w:pPr>
    <w:rPr>
      <w:rFonts w:ascii="Times New Roman" w:eastAsia="Times New Roman" w:hAnsi="Times New Roman" w:cs="Times New Roman"/>
      <w:sz w:val="24"/>
      <w:szCs w:val="24"/>
    </w:rPr>
  </w:style>
  <w:style w:type="character" w:styleId="aff">
    <w:name w:val="line number"/>
    <w:basedOn w:val="a1"/>
    <w:rsid w:val="00A132A6"/>
  </w:style>
  <w:style w:type="paragraph" w:customStyle="1" w:styleId="FR2">
    <w:name w:val="FR2"/>
    <w:rsid w:val="00A132A6"/>
    <w:pPr>
      <w:widowControl w:val="0"/>
      <w:autoSpaceDE w:val="0"/>
      <w:autoSpaceDN w:val="0"/>
      <w:adjustRightInd w:val="0"/>
      <w:spacing w:before="120" w:after="0" w:line="240" w:lineRule="auto"/>
      <w:ind w:left="2200"/>
    </w:pPr>
    <w:rPr>
      <w:rFonts w:ascii="Courier New" w:eastAsia="Times New Roman" w:hAnsi="Courier New" w:cs="Courier New"/>
      <w:sz w:val="32"/>
      <w:szCs w:val="32"/>
    </w:rPr>
  </w:style>
  <w:style w:type="paragraph" w:customStyle="1" w:styleId="FR1">
    <w:name w:val="FR1"/>
    <w:rsid w:val="00A132A6"/>
    <w:pPr>
      <w:widowControl w:val="0"/>
      <w:autoSpaceDE w:val="0"/>
      <w:autoSpaceDN w:val="0"/>
      <w:adjustRightInd w:val="0"/>
      <w:spacing w:before="180" w:after="0" w:line="280" w:lineRule="auto"/>
      <w:ind w:left="200"/>
      <w:jc w:val="right"/>
    </w:pPr>
    <w:rPr>
      <w:rFonts w:ascii="Times New Roman" w:eastAsia="Times New Roman" w:hAnsi="Times New Roman" w:cs="Times New Roman"/>
      <w:sz w:val="20"/>
      <w:szCs w:val="20"/>
    </w:rPr>
  </w:style>
  <w:style w:type="paragraph" w:customStyle="1" w:styleId="FR4">
    <w:name w:val="FR4"/>
    <w:rsid w:val="00A132A6"/>
    <w:pPr>
      <w:widowControl w:val="0"/>
      <w:autoSpaceDE w:val="0"/>
      <w:autoSpaceDN w:val="0"/>
      <w:adjustRightInd w:val="0"/>
      <w:spacing w:after="0" w:line="480" w:lineRule="auto"/>
      <w:jc w:val="both"/>
    </w:pPr>
    <w:rPr>
      <w:rFonts w:ascii="Arial" w:eastAsia="Times New Roman" w:hAnsi="Arial" w:cs="Arial"/>
      <w:sz w:val="12"/>
      <w:szCs w:val="12"/>
    </w:rPr>
  </w:style>
  <w:style w:type="paragraph" w:customStyle="1" w:styleId="FR3">
    <w:name w:val="FR3"/>
    <w:rsid w:val="00A132A6"/>
    <w:pPr>
      <w:widowControl w:val="0"/>
      <w:autoSpaceDE w:val="0"/>
      <w:autoSpaceDN w:val="0"/>
      <w:adjustRightInd w:val="0"/>
      <w:spacing w:after="0" w:line="240" w:lineRule="auto"/>
    </w:pPr>
    <w:rPr>
      <w:rFonts w:ascii="Courier New" w:eastAsia="Times New Roman" w:hAnsi="Courier New" w:cs="Courier New"/>
      <w:sz w:val="12"/>
      <w:szCs w:val="12"/>
    </w:rPr>
  </w:style>
  <w:style w:type="paragraph" w:styleId="aff0">
    <w:name w:val="Subtitle"/>
    <w:basedOn w:val="a0"/>
    <w:link w:val="aff1"/>
    <w:qFormat/>
    <w:rsid w:val="00A132A6"/>
    <w:pPr>
      <w:spacing w:after="0" w:line="240" w:lineRule="auto"/>
      <w:ind w:firstLine="709"/>
      <w:jc w:val="center"/>
    </w:pPr>
    <w:rPr>
      <w:rFonts w:ascii="Times New Roman" w:eastAsia="Times New Roman" w:hAnsi="Times New Roman" w:cs="Times New Roman"/>
      <w:b/>
      <w:bCs/>
      <w:sz w:val="28"/>
      <w:szCs w:val="24"/>
    </w:rPr>
  </w:style>
  <w:style w:type="character" w:customStyle="1" w:styleId="aff1">
    <w:name w:val="Подзаголовок Знак"/>
    <w:basedOn w:val="a1"/>
    <w:link w:val="aff0"/>
    <w:rsid w:val="00A132A6"/>
    <w:rPr>
      <w:rFonts w:ascii="Times New Roman" w:eastAsia="Times New Roman" w:hAnsi="Times New Roman" w:cs="Times New Roman"/>
      <w:b/>
      <w:bCs/>
      <w:sz w:val="28"/>
      <w:szCs w:val="24"/>
    </w:rPr>
  </w:style>
  <w:style w:type="paragraph" w:styleId="aff2">
    <w:name w:val="Block Text"/>
    <w:basedOn w:val="a0"/>
    <w:rsid w:val="00A132A6"/>
    <w:pPr>
      <w:widowControl w:val="0"/>
      <w:shd w:val="clear" w:color="auto" w:fill="FFFFFF"/>
      <w:autoSpaceDE w:val="0"/>
      <w:autoSpaceDN w:val="0"/>
      <w:adjustRightInd w:val="0"/>
      <w:spacing w:after="0" w:line="355" w:lineRule="exact"/>
      <w:ind w:left="19" w:right="98" w:firstLine="715"/>
    </w:pPr>
    <w:rPr>
      <w:rFonts w:ascii="Times New Roman" w:eastAsia="Times New Roman" w:hAnsi="Times New Roman" w:cs="Times New Roman"/>
      <w:color w:val="000000"/>
      <w:sz w:val="28"/>
      <w:szCs w:val="32"/>
    </w:rPr>
  </w:style>
  <w:style w:type="character" w:customStyle="1" w:styleId="s1">
    <w:name w:val="s1"/>
    <w:basedOn w:val="a1"/>
    <w:rsid w:val="00A132A6"/>
    <w:rPr>
      <w:rFonts w:ascii="Times New Roman" w:hAnsi="Times New Roman" w:cs="Times New Roman" w:hint="default"/>
      <w:b/>
      <w:bCs/>
      <w:i w:val="0"/>
      <w:iCs w:val="0"/>
      <w:strike w:val="0"/>
      <w:dstrike w:val="0"/>
      <w:color w:val="000000"/>
      <w:sz w:val="20"/>
      <w:szCs w:val="20"/>
      <w:u w:val="none"/>
      <w:effect w:val="none"/>
    </w:rPr>
  </w:style>
  <w:style w:type="paragraph" w:customStyle="1" w:styleId="Style16">
    <w:name w:val="Style16"/>
    <w:basedOn w:val="a0"/>
    <w:uiPriority w:val="99"/>
    <w:rsid w:val="00C0610C"/>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17">
    <w:name w:val="Style17"/>
    <w:basedOn w:val="a0"/>
    <w:uiPriority w:val="99"/>
    <w:rsid w:val="00C0610C"/>
    <w:pPr>
      <w:widowControl w:val="0"/>
      <w:autoSpaceDE w:val="0"/>
      <w:autoSpaceDN w:val="0"/>
      <w:adjustRightInd w:val="0"/>
      <w:spacing w:after="0" w:line="240" w:lineRule="auto"/>
    </w:pPr>
    <w:rPr>
      <w:rFonts w:ascii="Arial" w:eastAsia="Times New Roman" w:hAnsi="Arial" w:cs="Arial"/>
      <w:sz w:val="24"/>
      <w:szCs w:val="24"/>
    </w:rPr>
  </w:style>
  <w:style w:type="character" w:customStyle="1" w:styleId="FontStyle27">
    <w:name w:val="Font Style27"/>
    <w:uiPriority w:val="99"/>
    <w:rsid w:val="00C0610C"/>
    <w:rPr>
      <w:rFonts w:ascii="Arial" w:hAnsi="Arial" w:cs="Arial"/>
      <w:b/>
      <w:bCs/>
      <w:color w:val="000000"/>
      <w:sz w:val="26"/>
      <w:szCs w:val="26"/>
    </w:rPr>
  </w:style>
  <w:style w:type="character" w:customStyle="1" w:styleId="FontStyle33">
    <w:name w:val="Font Style33"/>
    <w:uiPriority w:val="99"/>
    <w:rsid w:val="00C0610C"/>
    <w:rPr>
      <w:rFonts w:ascii="Arial" w:hAnsi="Arial" w:cs="Arial"/>
      <w:color w:val="000000"/>
      <w:sz w:val="18"/>
      <w:szCs w:val="18"/>
    </w:rPr>
  </w:style>
  <w:style w:type="character" w:customStyle="1" w:styleId="FontStyle48">
    <w:name w:val="Font Style48"/>
    <w:uiPriority w:val="99"/>
    <w:rsid w:val="00C0610C"/>
    <w:rPr>
      <w:rFonts w:ascii="Arial Unicode MS" w:eastAsia="Arial Unicode MS" w:cs="Arial Unicode MS"/>
      <w:color w:val="000000"/>
      <w:sz w:val="16"/>
      <w:szCs w:val="16"/>
    </w:rPr>
  </w:style>
  <w:style w:type="character" w:customStyle="1" w:styleId="FontStyle37">
    <w:name w:val="Font Style37"/>
    <w:uiPriority w:val="99"/>
    <w:rsid w:val="00C0610C"/>
    <w:rPr>
      <w:rFonts w:ascii="Arial" w:hAnsi="Arial" w:cs="Arial"/>
      <w:color w:val="000000"/>
      <w:sz w:val="16"/>
      <w:szCs w:val="16"/>
    </w:rPr>
  </w:style>
  <w:style w:type="paragraph" w:customStyle="1" w:styleId="Style19">
    <w:name w:val="Style19"/>
    <w:basedOn w:val="a0"/>
    <w:uiPriority w:val="99"/>
    <w:rsid w:val="00C0610C"/>
    <w:pPr>
      <w:widowControl w:val="0"/>
      <w:autoSpaceDE w:val="0"/>
      <w:autoSpaceDN w:val="0"/>
      <w:adjustRightInd w:val="0"/>
      <w:spacing w:after="0" w:line="240" w:lineRule="auto"/>
    </w:pPr>
    <w:rPr>
      <w:rFonts w:ascii="Arial" w:eastAsia="Times New Roman" w:hAnsi="Arial" w:cs="Arial"/>
      <w:sz w:val="24"/>
      <w:szCs w:val="24"/>
    </w:rPr>
  </w:style>
  <w:style w:type="character" w:customStyle="1" w:styleId="FontStyle50">
    <w:name w:val="Font Style50"/>
    <w:uiPriority w:val="99"/>
    <w:rsid w:val="00C0610C"/>
    <w:rPr>
      <w:rFonts w:ascii="Arial Unicode MS" w:eastAsia="Arial Unicode MS" w:cs="Arial Unicode MS"/>
      <w:b/>
      <w:bCs/>
      <w:i/>
      <w:iCs/>
      <w:color w:val="000000"/>
      <w:spacing w:val="10"/>
      <w:sz w:val="16"/>
      <w:szCs w:val="16"/>
    </w:rPr>
  </w:style>
  <w:style w:type="paragraph" w:customStyle="1" w:styleId="Style6">
    <w:name w:val="Style6"/>
    <w:basedOn w:val="a0"/>
    <w:uiPriority w:val="99"/>
    <w:rsid w:val="00C0610C"/>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7">
    <w:name w:val="Style7"/>
    <w:basedOn w:val="a0"/>
    <w:rsid w:val="00C0610C"/>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8">
    <w:name w:val="Style8"/>
    <w:basedOn w:val="a0"/>
    <w:uiPriority w:val="99"/>
    <w:rsid w:val="00C0610C"/>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9">
    <w:name w:val="Style9"/>
    <w:basedOn w:val="a0"/>
    <w:uiPriority w:val="99"/>
    <w:rsid w:val="00C0610C"/>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13">
    <w:name w:val="Style13"/>
    <w:basedOn w:val="a0"/>
    <w:uiPriority w:val="99"/>
    <w:rsid w:val="00C0610C"/>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15">
    <w:name w:val="Style15"/>
    <w:basedOn w:val="a0"/>
    <w:uiPriority w:val="99"/>
    <w:rsid w:val="00C0610C"/>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18">
    <w:name w:val="Style18"/>
    <w:basedOn w:val="a0"/>
    <w:uiPriority w:val="99"/>
    <w:rsid w:val="00C0610C"/>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20">
    <w:name w:val="Style20"/>
    <w:basedOn w:val="a0"/>
    <w:uiPriority w:val="99"/>
    <w:rsid w:val="00C0610C"/>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21">
    <w:name w:val="Style21"/>
    <w:basedOn w:val="a0"/>
    <w:uiPriority w:val="99"/>
    <w:rsid w:val="00C0610C"/>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22">
    <w:name w:val="Style22"/>
    <w:basedOn w:val="a0"/>
    <w:uiPriority w:val="99"/>
    <w:rsid w:val="00C0610C"/>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23">
    <w:name w:val="Style23"/>
    <w:basedOn w:val="a0"/>
    <w:uiPriority w:val="99"/>
    <w:rsid w:val="00C0610C"/>
    <w:pPr>
      <w:widowControl w:val="0"/>
      <w:autoSpaceDE w:val="0"/>
      <w:autoSpaceDN w:val="0"/>
      <w:adjustRightInd w:val="0"/>
      <w:spacing w:after="0" w:line="240" w:lineRule="auto"/>
    </w:pPr>
    <w:rPr>
      <w:rFonts w:ascii="Arial" w:eastAsia="Times New Roman" w:hAnsi="Arial" w:cs="Arial"/>
      <w:sz w:val="24"/>
      <w:szCs w:val="24"/>
    </w:rPr>
  </w:style>
  <w:style w:type="character" w:customStyle="1" w:styleId="FontStyle30">
    <w:name w:val="Font Style30"/>
    <w:uiPriority w:val="99"/>
    <w:rsid w:val="00C0610C"/>
    <w:rPr>
      <w:rFonts w:ascii="Arial" w:hAnsi="Arial" w:cs="Arial"/>
      <w:b/>
      <w:bCs/>
      <w:color w:val="000000"/>
      <w:sz w:val="22"/>
      <w:szCs w:val="22"/>
    </w:rPr>
  </w:style>
  <w:style w:type="character" w:customStyle="1" w:styleId="FontStyle31">
    <w:name w:val="Font Style31"/>
    <w:uiPriority w:val="99"/>
    <w:rsid w:val="00C0610C"/>
    <w:rPr>
      <w:rFonts w:ascii="Times New Roman" w:hAnsi="Times New Roman" w:cs="Times New Roman"/>
      <w:i/>
      <w:iCs/>
      <w:color w:val="000000"/>
      <w:sz w:val="18"/>
      <w:szCs w:val="18"/>
    </w:rPr>
  </w:style>
  <w:style w:type="character" w:customStyle="1" w:styleId="FontStyle32">
    <w:name w:val="Font Style32"/>
    <w:uiPriority w:val="99"/>
    <w:rsid w:val="00C0610C"/>
    <w:rPr>
      <w:rFonts w:ascii="Times New Roman" w:hAnsi="Times New Roman" w:cs="Times New Roman"/>
      <w:i/>
      <w:iCs/>
      <w:color w:val="000000"/>
      <w:sz w:val="22"/>
      <w:szCs w:val="22"/>
    </w:rPr>
  </w:style>
  <w:style w:type="character" w:customStyle="1" w:styleId="FontStyle34">
    <w:name w:val="Font Style34"/>
    <w:uiPriority w:val="99"/>
    <w:rsid w:val="00C0610C"/>
    <w:rPr>
      <w:rFonts w:ascii="Arial" w:hAnsi="Arial" w:cs="Arial"/>
      <w:color w:val="000000"/>
      <w:sz w:val="22"/>
      <w:szCs w:val="22"/>
    </w:rPr>
  </w:style>
  <w:style w:type="character" w:customStyle="1" w:styleId="FontStyle35">
    <w:name w:val="Font Style35"/>
    <w:uiPriority w:val="99"/>
    <w:rsid w:val="00C0610C"/>
    <w:rPr>
      <w:rFonts w:ascii="Times New Roman" w:hAnsi="Times New Roman" w:cs="Times New Roman"/>
      <w:color w:val="000000"/>
      <w:spacing w:val="10"/>
      <w:sz w:val="16"/>
      <w:szCs w:val="16"/>
    </w:rPr>
  </w:style>
  <w:style w:type="character" w:customStyle="1" w:styleId="FontStyle36">
    <w:name w:val="Font Style36"/>
    <w:uiPriority w:val="99"/>
    <w:rsid w:val="00C0610C"/>
    <w:rPr>
      <w:rFonts w:ascii="Arial" w:hAnsi="Arial" w:cs="Arial"/>
      <w:b/>
      <w:bCs/>
      <w:color w:val="000000"/>
      <w:sz w:val="16"/>
      <w:szCs w:val="16"/>
    </w:rPr>
  </w:style>
  <w:style w:type="character" w:customStyle="1" w:styleId="FontStyle38">
    <w:name w:val="Font Style38"/>
    <w:uiPriority w:val="99"/>
    <w:rsid w:val="00C0610C"/>
    <w:rPr>
      <w:rFonts w:ascii="Arial" w:hAnsi="Arial" w:cs="Arial"/>
      <w:b/>
      <w:bCs/>
      <w:color w:val="000000"/>
      <w:sz w:val="18"/>
      <w:szCs w:val="18"/>
    </w:rPr>
  </w:style>
  <w:style w:type="character" w:customStyle="1" w:styleId="FontStyle61">
    <w:name w:val="Font Style61"/>
    <w:basedOn w:val="a1"/>
    <w:uiPriority w:val="99"/>
    <w:rsid w:val="001F21F0"/>
    <w:rPr>
      <w:rFonts w:ascii="Arial" w:hAnsi="Arial" w:cs="Arial"/>
      <w:b/>
      <w:bCs/>
      <w:color w:val="000000"/>
      <w:sz w:val="34"/>
      <w:szCs w:val="34"/>
    </w:rPr>
  </w:style>
  <w:style w:type="paragraph" w:customStyle="1" w:styleId="Style1">
    <w:name w:val="Style1"/>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2">
    <w:name w:val="Style2"/>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3">
    <w:name w:val="Style3"/>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4">
    <w:name w:val="Style4"/>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5">
    <w:name w:val="Style5"/>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10">
    <w:name w:val="Style10"/>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11">
    <w:name w:val="Style11"/>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12">
    <w:name w:val="Style12"/>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14">
    <w:name w:val="Style14"/>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24">
    <w:name w:val="Style24"/>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25">
    <w:name w:val="Style25"/>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26">
    <w:name w:val="Style26"/>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27">
    <w:name w:val="Style27"/>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28">
    <w:name w:val="Style28"/>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29">
    <w:name w:val="Style29"/>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30">
    <w:name w:val="Style30"/>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31">
    <w:name w:val="Style31"/>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32">
    <w:name w:val="Style32"/>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33">
    <w:name w:val="Style33"/>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34">
    <w:name w:val="Style34"/>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35">
    <w:name w:val="Style35"/>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36">
    <w:name w:val="Style36"/>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37">
    <w:name w:val="Style37"/>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38">
    <w:name w:val="Style38"/>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39">
    <w:name w:val="Style39"/>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40">
    <w:name w:val="Style40"/>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41">
    <w:name w:val="Style41"/>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42">
    <w:name w:val="Style42"/>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43">
    <w:name w:val="Style43"/>
    <w:basedOn w:val="a0"/>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44">
    <w:name w:val="Style44"/>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45">
    <w:name w:val="Style45"/>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46">
    <w:name w:val="Style46"/>
    <w:basedOn w:val="a0"/>
    <w:uiPriority w:val="99"/>
    <w:rsid w:val="001F21F0"/>
    <w:pPr>
      <w:widowControl w:val="0"/>
      <w:autoSpaceDE w:val="0"/>
      <w:autoSpaceDN w:val="0"/>
      <w:adjustRightInd w:val="0"/>
      <w:spacing w:after="0" w:line="240" w:lineRule="auto"/>
    </w:pPr>
    <w:rPr>
      <w:rFonts w:ascii="Arial" w:hAnsi="Arial" w:cs="Arial"/>
      <w:sz w:val="24"/>
      <w:szCs w:val="24"/>
    </w:rPr>
  </w:style>
  <w:style w:type="paragraph" w:customStyle="1" w:styleId="Style47">
    <w:name w:val="Style47"/>
    <w:basedOn w:val="a0"/>
    <w:uiPriority w:val="99"/>
    <w:rsid w:val="001F21F0"/>
    <w:pPr>
      <w:widowControl w:val="0"/>
      <w:autoSpaceDE w:val="0"/>
      <w:autoSpaceDN w:val="0"/>
      <w:adjustRightInd w:val="0"/>
      <w:spacing w:after="0" w:line="240" w:lineRule="auto"/>
    </w:pPr>
    <w:rPr>
      <w:rFonts w:ascii="Arial" w:hAnsi="Arial" w:cs="Arial"/>
      <w:sz w:val="24"/>
      <w:szCs w:val="24"/>
    </w:rPr>
  </w:style>
  <w:style w:type="character" w:customStyle="1" w:styleId="FontStyle49">
    <w:name w:val="Font Style49"/>
    <w:basedOn w:val="a1"/>
    <w:uiPriority w:val="99"/>
    <w:rsid w:val="001F21F0"/>
    <w:rPr>
      <w:rFonts w:ascii="Arial" w:hAnsi="Arial" w:cs="Arial"/>
      <w:b/>
      <w:bCs/>
      <w:color w:val="000000"/>
      <w:spacing w:val="-20"/>
      <w:sz w:val="68"/>
      <w:szCs w:val="68"/>
    </w:rPr>
  </w:style>
  <w:style w:type="character" w:customStyle="1" w:styleId="FontStyle51">
    <w:name w:val="Font Style51"/>
    <w:basedOn w:val="a1"/>
    <w:uiPriority w:val="99"/>
    <w:rsid w:val="001F21F0"/>
    <w:rPr>
      <w:rFonts w:ascii="Arial" w:hAnsi="Arial" w:cs="Arial"/>
      <w:i/>
      <w:iCs/>
      <w:color w:val="000000"/>
      <w:sz w:val="16"/>
      <w:szCs w:val="16"/>
    </w:rPr>
  </w:style>
  <w:style w:type="character" w:customStyle="1" w:styleId="FontStyle52">
    <w:name w:val="Font Style52"/>
    <w:basedOn w:val="a1"/>
    <w:uiPriority w:val="99"/>
    <w:rsid w:val="001F21F0"/>
    <w:rPr>
      <w:rFonts w:ascii="Arial" w:hAnsi="Arial" w:cs="Arial"/>
      <w:b/>
      <w:bCs/>
      <w:color w:val="000000"/>
      <w:sz w:val="20"/>
      <w:szCs w:val="20"/>
    </w:rPr>
  </w:style>
  <w:style w:type="character" w:customStyle="1" w:styleId="FontStyle53">
    <w:name w:val="Font Style53"/>
    <w:basedOn w:val="a1"/>
    <w:uiPriority w:val="99"/>
    <w:rsid w:val="001F21F0"/>
    <w:rPr>
      <w:rFonts w:ascii="Arial" w:hAnsi="Arial" w:cs="Arial"/>
      <w:color w:val="000000"/>
      <w:sz w:val="8"/>
      <w:szCs w:val="8"/>
    </w:rPr>
  </w:style>
  <w:style w:type="character" w:customStyle="1" w:styleId="FontStyle54">
    <w:name w:val="Font Style54"/>
    <w:basedOn w:val="a1"/>
    <w:uiPriority w:val="99"/>
    <w:rsid w:val="001F21F0"/>
    <w:rPr>
      <w:rFonts w:ascii="Arial" w:hAnsi="Arial" w:cs="Arial"/>
      <w:color w:val="000000"/>
      <w:sz w:val="8"/>
      <w:szCs w:val="8"/>
    </w:rPr>
  </w:style>
  <w:style w:type="character" w:customStyle="1" w:styleId="FontStyle55">
    <w:name w:val="Font Style55"/>
    <w:basedOn w:val="a1"/>
    <w:uiPriority w:val="99"/>
    <w:rsid w:val="001F21F0"/>
    <w:rPr>
      <w:rFonts w:ascii="Arial" w:hAnsi="Arial" w:cs="Arial"/>
      <w:b/>
      <w:bCs/>
      <w:color w:val="000000"/>
      <w:sz w:val="8"/>
      <w:szCs w:val="8"/>
    </w:rPr>
  </w:style>
  <w:style w:type="character" w:customStyle="1" w:styleId="FontStyle56">
    <w:name w:val="Font Style56"/>
    <w:basedOn w:val="a1"/>
    <w:uiPriority w:val="99"/>
    <w:rsid w:val="001F21F0"/>
    <w:rPr>
      <w:rFonts w:ascii="Arial" w:hAnsi="Arial" w:cs="Arial"/>
      <w:color w:val="000000"/>
      <w:sz w:val="8"/>
      <w:szCs w:val="8"/>
    </w:rPr>
  </w:style>
  <w:style w:type="character" w:customStyle="1" w:styleId="FontStyle57">
    <w:name w:val="Font Style57"/>
    <w:basedOn w:val="a1"/>
    <w:uiPriority w:val="99"/>
    <w:rsid w:val="001F21F0"/>
    <w:rPr>
      <w:rFonts w:ascii="Arial" w:hAnsi="Arial" w:cs="Arial"/>
      <w:color w:val="000000"/>
      <w:sz w:val="8"/>
      <w:szCs w:val="8"/>
    </w:rPr>
  </w:style>
  <w:style w:type="character" w:customStyle="1" w:styleId="FontStyle58">
    <w:name w:val="Font Style58"/>
    <w:basedOn w:val="a1"/>
    <w:uiPriority w:val="99"/>
    <w:rsid w:val="001F21F0"/>
    <w:rPr>
      <w:rFonts w:ascii="Arial" w:hAnsi="Arial" w:cs="Arial"/>
      <w:smallCaps/>
      <w:color w:val="000000"/>
      <w:spacing w:val="-10"/>
      <w:sz w:val="8"/>
      <w:szCs w:val="8"/>
    </w:rPr>
  </w:style>
  <w:style w:type="character" w:customStyle="1" w:styleId="FontStyle59">
    <w:name w:val="Font Style59"/>
    <w:basedOn w:val="a1"/>
    <w:uiPriority w:val="99"/>
    <w:rsid w:val="001F21F0"/>
    <w:rPr>
      <w:rFonts w:ascii="Arial" w:hAnsi="Arial" w:cs="Arial"/>
      <w:color w:val="000000"/>
      <w:sz w:val="16"/>
      <w:szCs w:val="16"/>
    </w:rPr>
  </w:style>
  <w:style w:type="character" w:customStyle="1" w:styleId="FontStyle60">
    <w:name w:val="Font Style60"/>
    <w:basedOn w:val="a1"/>
    <w:uiPriority w:val="99"/>
    <w:rsid w:val="001F21F0"/>
    <w:rPr>
      <w:rFonts w:ascii="Arial" w:hAnsi="Arial" w:cs="Arial"/>
      <w:color w:val="000000"/>
      <w:sz w:val="8"/>
      <w:szCs w:val="8"/>
    </w:rPr>
  </w:style>
  <w:style w:type="character" w:customStyle="1" w:styleId="FontStyle62">
    <w:name w:val="Font Style62"/>
    <w:basedOn w:val="a1"/>
    <w:uiPriority w:val="99"/>
    <w:rsid w:val="001F21F0"/>
    <w:rPr>
      <w:rFonts w:ascii="Arial" w:hAnsi="Arial" w:cs="Arial"/>
      <w:b/>
      <w:bCs/>
      <w:color w:val="000000"/>
      <w:sz w:val="16"/>
      <w:szCs w:val="16"/>
    </w:rPr>
  </w:style>
  <w:style w:type="character" w:customStyle="1" w:styleId="FontStyle63">
    <w:name w:val="Font Style63"/>
    <w:basedOn w:val="a1"/>
    <w:rsid w:val="001F21F0"/>
    <w:rPr>
      <w:rFonts w:ascii="Arial" w:hAnsi="Arial" w:cs="Arial"/>
      <w:color w:val="000000"/>
      <w:sz w:val="8"/>
      <w:szCs w:val="8"/>
    </w:rPr>
  </w:style>
  <w:style w:type="character" w:customStyle="1" w:styleId="FontStyle64">
    <w:name w:val="Font Style64"/>
    <w:basedOn w:val="a1"/>
    <w:rsid w:val="001F21F0"/>
    <w:rPr>
      <w:rFonts w:ascii="Arial" w:hAnsi="Arial" w:cs="Arial"/>
      <w:color w:val="000000"/>
      <w:sz w:val="8"/>
      <w:szCs w:val="8"/>
    </w:rPr>
  </w:style>
  <w:style w:type="character" w:customStyle="1" w:styleId="FontStyle65">
    <w:name w:val="Font Style65"/>
    <w:basedOn w:val="a1"/>
    <w:uiPriority w:val="99"/>
    <w:rsid w:val="001F21F0"/>
    <w:rPr>
      <w:rFonts w:ascii="Arial" w:hAnsi="Arial" w:cs="Arial"/>
      <w:color w:val="000000"/>
      <w:sz w:val="8"/>
      <w:szCs w:val="8"/>
    </w:rPr>
  </w:style>
  <w:style w:type="character" w:customStyle="1" w:styleId="FontStyle66">
    <w:name w:val="Font Style66"/>
    <w:basedOn w:val="a1"/>
    <w:uiPriority w:val="99"/>
    <w:rsid w:val="001F21F0"/>
    <w:rPr>
      <w:rFonts w:ascii="Arial" w:hAnsi="Arial" w:cs="Arial"/>
      <w:color w:val="000000"/>
      <w:sz w:val="8"/>
      <w:szCs w:val="8"/>
    </w:rPr>
  </w:style>
  <w:style w:type="character" w:customStyle="1" w:styleId="FontStyle67">
    <w:name w:val="Font Style67"/>
    <w:basedOn w:val="a1"/>
    <w:uiPriority w:val="99"/>
    <w:rsid w:val="001F21F0"/>
    <w:rPr>
      <w:rFonts w:ascii="Arial" w:hAnsi="Arial" w:cs="Arial"/>
      <w:color w:val="000000"/>
      <w:sz w:val="8"/>
      <w:szCs w:val="8"/>
    </w:rPr>
  </w:style>
  <w:style w:type="character" w:customStyle="1" w:styleId="FontStyle68">
    <w:name w:val="Font Style68"/>
    <w:basedOn w:val="a1"/>
    <w:uiPriority w:val="99"/>
    <w:rsid w:val="001F21F0"/>
    <w:rPr>
      <w:rFonts w:ascii="Arial" w:hAnsi="Arial" w:cs="Arial"/>
      <w:color w:val="000000"/>
      <w:sz w:val="8"/>
      <w:szCs w:val="8"/>
    </w:rPr>
  </w:style>
  <w:style w:type="character" w:customStyle="1" w:styleId="FontStyle69">
    <w:name w:val="Font Style69"/>
    <w:basedOn w:val="a1"/>
    <w:uiPriority w:val="99"/>
    <w:rsid w:val="001F21F0"/>
    <w:rPr>
      <w:rFonts w:ascii="Arial" w:hAnsi="Arial" w:cs="Arial"/>
      <w:color w:val="000000"/>
      <w:sz w:val="14"/>
      <w:szCs w:val="14"/>
    </w:rPr>
  </w:style>
  <w:style w:type="character" w:customStyle="1" w:styleId="FontStyle70">
    <w:name w:val="Font Style70"/>
    <w:basedOn w:val="a1"/>
    <w:uiPriority w:val="99"/>
    <w:rsid w:val="001F21F0"/>
    <w:rPr>
      <w:rFonts w:ascii="Arial" w:hAnsi="Arial" w:cs="Arial"/>
      <w:b/>
      <w:bCs/>
      <w:color w:val="000000"/>
      <w:sz w:val="14"/>
      <w:szCs w:val="14"/>
    </w:rPr>
  </w:style>
  <w:style w:type="character" w:customStyle="1" w:styleId="FontStyle71">
    <w:name w:val="Font Style71"/>
    <w:basedOn w:val="a1"/>
    <w:uiPriority w:val="99"/>
    <w:rsid w:val="001F21F0"/>
    <w:rPr>
      <w:rFonts w:ascii="Arial" w:hAnsi="Arial" w:cs="Arial"/>
      <w:b/>
      <w:bCs/>
      <w:color w:val="000000"/>
      <w:sz w:val="14"/>
      <w:szCs w:val="14"/>
    </w:rPr>
  </w:style>
  <w:style w:type="character" w:customStyle="1" w:styleId="FontStyle72">
    <w:name w:val="Font Style72"/>
    <w:basedOn w:val="a1"/>
    <w:uiPriority w:val="99"/>
    <w:rsid w:val="001F21F0"/>
    <w:rPr>
      <w:rFonts w:ascii="Franklin Gothic Heavy" w:hAnsi="Franklin Gothic Heavy" w:cs="Franklin Gothic Heavy"/>
      <w:color w:val="000000"/>
      <w:sz w:val="10"/>
      <w:szCs w:val="10"/>
    </w:rPr>
  </w:style>
  <w:style w:type="character" w:customStyle="1" w:styleId="FontStyle73">
    <w:name w:val="Font Style73"/>
    <w:basedOn w:val="a1"/>
    <w:uiPriority w:val="99"/>
    <w:rsid w:val="001F21F0"/>
    <w:rPr>
      <w:rFonts w:ascii="Arial" w:hAnsi="Arial" w:cs="Arial"/>
      <w:color w:val="000000"/>
      <w:sz w:val="14"/>
      <w:szCs w:val="14"/>
    </w:rPr>
  </w:style>
  <w:style w:type="character" w:customStyle="1" w:styleId="FontStyle74">
    <w:name w:val="Font Style74"/>
    <w:basedOn w:val="a1"/>
    <w:uiPriority w:val="99"/>
    <w:rsid w:val="001F21F0"/>
    <w:rPr>
      <w:rFonts w:ascii="Arial" w:hAnsi="Arial" w:cs="Arial"/>
      <w:color w:val="000000"/>
      <w:sz w:val="18"/>
      <w:szCs w:val="18"/>
    </w:rPr>
  </w:style>
  <w:style w:type="character" w:customStyle="1" w:styleId="FontStyle75">
    <w:name w:val="Font Style75"/>
    <w:basedOn w:val="a1"/>
    <w:uiPriority w:val="99"/>
    <w:rsid w:val="001F21F0"/>
    <w:rPr>
      <w:rFonts w:ascii="Arial" w:hAnsi="Arial" w:cs="Arial"/>
      <w:smallCaps/>
      <w:color w:val="000000"/>
      <w:sz w:val="8"/>
      <w:szCs w:val="8"/>
    </w:rPr>
  </w:style>
  <w:style w:type="character" w:customStyle="1" w:styleId="FontStyle76">
    <w:name w:val="Font Style76"/>
    <w:basedOn w:val="a1"/>
    <w:uiPriority w:val="99"/>
    <w:rsid w:val="001F21F0"/>
    <w:rPr>
      <w:rFonts w:ascii="Arial" w:hAnsi="Arial" w:cs="Arial"/>
      <w:color w:val="000000"/>
      <w:sz w:val="12"/>
      <w:szCs w:val="12"/>
    </w:rPr>
  </w:style>
  <w:style w:type="character" w:customStyle="1" w:styleId="FontStyle77">
    <w:name w:val="Font Style77"/>
    <w:basedOn w:val="a1"/>
    <w:uiPriority w:val="99"/>
    <w:rsid w:val="001F21F0"/>
    <w:rPr>
      <w:rFonts w:ascii="Arial" w:hAnsi="Arial" w:cs="Arial"/>
      <w:b/>
      <w:bCs/>
      <w:color w:val="000000"/>
      <w:sz w:val="12"/>
      <w:szCs w:val="12"/>
    </w:rPr>
  </w:style>
  <w:style w:type="character" w:customStyle="1" w:styleId="FontStyle78">
    <w:name w:val="Font Style78"/>
    <w:basedOn w:val="a1"/>
    <w:uiPriority w:val="99"/>
    <w:rsid w:val="001F21F0"/>
    <w:rPr>
      <w:rFonts w:ascii="Arial" w:hAnsi="Arial" w:cs="Arial"/>
      <w:color w:val="000000"/>
      <w:sz w:val="12"/>
      <w:szCs w:val="12"/>
    </w:rPr>
  </w:style>
  <w:style w:type="character" w:customStyle="1" w:styleId="FontStyle79">
    <w:name w:val="Font Style79"/>
    <w:basedOn w:val="a1"/>
    <w:uiPriority w:val="99"/>
    <w:rsid w:val="001F21F0"/>
    <w:rPr>
      <w:rFonts w:ascii="Arial" w:hAnsi="Arial" w:cs="Arial"/>
      <w:color w:val="000000"/>
      <w:sz w:val="8"/>
      <w:szCs w:val="8"/>
    </w:rPr>
  </w:style>
  <w:style w:type="character" w:customStyle="1" w:styleId="FontStyle80">
    <w:name w:val="Font Style80"/>
    <w:basedOn w:val="a1"/>
    <w:uiPriority w:val="99"/>
    <w:rsid w:val="001F21F0"/>
    <w:rPr>
      <w:rFonts w:ascii="Courier New" w:hAnsi="Courier New" w:cs="Courier New"/>
      <w:color w:val="000000"/>
      <w:spacing w:val="-20"/>
      <w:sz w:val="18"/>
      <w:szCs w:val="18"/>
    </w:rPr>
  </w:style>
  <w:style w:type="character" w:customStyle="1" w:styleId="FontStyle81">
    <w:name w:val="Font Style81"/>
    <w:basedOn w:val="a1"/>
    <w:uiPriority w:val="99"/>
    <w:rsid w:val="001F21F0"/>
    <w:rPr>
      <w:rFonts w:ascii="Bookman Old Style" w:hAnsi="Bookman Old Style" w:cs="Bookman Old Style"/>
      <w:color w:val="000000"/>
      <w:sz w:val="8"/>
      <w:szCs w:val="8"/>
    </w:rPr>
  </w:style>
  <w:style w:type="character" w:customStyle="1" w:styleId="FontStyle82">
    <w:name w:val="Font Style82"/>
    <w:basedOn w:val="a1"/>
    <w:uiPriority w:val="99"/>
    <w:rsid w:val="001F21F0"/>
    <w:rPr>
      <w:rFonts w:ascii="Arial" w:hAnsi="Arial" w:cs="Arial"/>
      <w:color w:val="000000"/>
      <w:sz w:val="8"/>
      <w:szCs w:val="8"/>
    </w:rPr>
  </w:style>
  <w:style w:type="character" w:customStyle="1" w:styleId="FontStyle83">
    <w:name w:val="Font Style83"/>
    <w:basedOn w:val="a1"/>
    <w:uiPriority w:val="99"/>
    <w:rsid w:val="001F21F0"/>
    <w:rPr>
      <w:rFonts w:ascii="Microsoft Sans Serif" w:hAnsi="Microsoft Sans Serif" w:cs="Microsoft Sans Serif"/>
      <w:b/>
      <w:bCs/>
      <w:color w:val="000000"/>
      <w:sz w:val="12"/>
      <w:szCs w:val="12"/>
    </w:rPr>
  </w:style>
  <w:style w:type="character" w:customStyle="1" w:styleId="FontStyle84">
    <w:name w:val="Font Style84"/>
    <w:basedOn w:val="a1"/>
    <w:uiPriority w:val="99"/>
    <w:rsid w:val="001F21F0"/>
    <w:rPr>
      <w:rFonts w:ascii="Microsoft Sans Serif" w:hAnsi="Microsoft Sans Serif" w:cs="Microsoft Sans Serif"/>
      <w:b/>
      <w:bCs/>
      <w:color w:val="000000"/>
      <w:sz w:val="20"/>
      <w:szCs w:val="20"/>
    </w:rPr>
  </w:style>
  <w:style w:type="character" w:customStyle="1" w:styleId="FontStyle85">
    <w:name w:val="Font Style85"/>
    <w:basedOn w:val="a1"/>
    <w:uiPriority w:val="99"/>
    <w:rsid w:val="001F21F0"/>
    <w:rPr>
      <w:rFonts w:ascii="Microsoft Sans Serif" w:hAnsi="Microsoft Sans Serif" w:cs="Microsoft Sans Serif"/>
      <w:b/>
      <w:bCs/>
      <w:color w:val="000000"/>
      <w:sz w:val="20"/>
      <w:szCs w:val="20"/>
    </w:rPr>
  </w:style>
  <w:style w:type="character" w:customStyle="1" w:styleId="FontStyle86">
    <w:name w:val="Font Style86"/>
    <w:basedOn w:val="a1"/>
    <w:uiPriority w:val="99"/>
    <w:rsid w:val="001F21F0"/>
    <w:rPr>
      <w:rFonts w:ascii="Tahoma" w:hAnsi="Tahoma" w:cs="Tahoma"/>
      <w:b/>
      <w:bCs/>
      <w:color w:val="000000"/>
      <w:sz w:val="14"/>
      <w:szCs w:val="14"/>
    </w:rPr>
  </w:style>
  <w:style w:type="character" w:customStyle="1" w:styleId="FontStyle87">
    <w:name w:val="Font Style87"/>
    <w:basedOn w:val="a1"/>
    <w:uiPriority w:val="99"/>
    <w:rsid w:val="001F21F0"/>
    <w:rPr>
      <w:rFonts w:ascii="Microsoft Sans Serif" w:hAnsi="Microsoft Sans Serif" w:cs="Microsoft Sans Serif"/>
      <w:b/>
      <w:bCs/>
      <w:i/>
      <w:iCs/>
      <w:color w:val="000000"/>
      <w:sz w:val="32"/>
      <w:szCs w:val="32"/>
    </w:rPr>
  </w:style>
  <w:style w:type="character" w:customStyle="1" w:styleId="FontStyle88">
    <w:name w:val="Font Style88"/>
    <w:basedOn w:val="a1"/>
    <w:uiPriority w:val="99"/>
    <w:rsid w:val="001F21F0"/>
    <w:rPr>
      <w:rFonts w:ascii="Microsoft Sans Serif" w:hAnsi="Microsoft Sans Serif" w:cs="Microsoft Sans Serif"/>
      <w:b/>
      <w:bCs/>
      <w:color w:val="000000"/>
      <w:spacing w:val="-10"/>
      <w:sz w:val="10"/>
      <w:szCs w:val="10"/>
    </w:rPr>
  </w:style>
  <w:style w:type="character" w:customStyle="1" w:styleId="FontStyle89">
    <w:name w:val="Font Style89"/>
    <w:basedOn w:val="a1"/>
    <w:uiPriority w:val="99"/>
    <w:rsid w:val="001F21F0"/>
    <w:rPr>
      <w:rFonts w:ascii="Franklin Gothic Heavy" w:hAnsi="Franklin Gothic Heavy" w:cs="Franklin Gothic Heavy"/>
      <w:color w:val="000000"/>
      <w:sz w:val="12"/>
      <w:szCs w:val="12"/>
    </w:rPr>
  </w:style>
  <w:style w:type="character" w:customStyle="1" w:styleId="FontStyle90">
    <w:name w:val="Font Style90"/>
    <w:basedOn w:val="a1"/>
    <w:uiPriority w:val="99"/>
    <w:rsid w:val="001F21F0"/>
    <w:rPr>
      <w:rFonts w:ascii="Microsoft Sans Serif" w:hAnsi="Microsoft Sans Serif" w:cs="Microsoft Sans Serif"/>
      <w:color w:val="000000"/>
      <w:sz w:val="16"/>
      <w:szCs w:val="16"/>
    </w:rPr>
  </w:style>
  <w:style w:type="character" w:customStyle="1" w:styleId="FontStyle91">
    <w:name w:val="Font Style91"/>
    <w:basedOn w:val="a1"/>
    <w:uiPriority w:val="99"/>
    <w:rsid w:val="001F21F0"/>
    <w:rPr>
      <w:rFonts w:ascii="Arial" w:hAnsi="Arial" w:cs="Arial"/>
      <w:b/>
      <w:bCs/>
      <w:i/>
      <w:iCs/>
      <w:color w:val="000000"/>
      <w:sz w:val="14"/>
      <w:szCs w:val="14"/>
    </w:rPr>
  </w:style>
  <w:style w:type="character" w:customStyle="1" w:styleId="FontStyle92">
    <w:name w:val="Font Style92"/>
    <w:basedOn w:val="a1"/>
    <w:uiPriority w:val="99"/>
    <w:rsid w:val="001F21F0"/>
    <w:rPr>
      <w:rFonts w:ascii="Arial" w:hAnsi="Arial" w:cs="Arial"/>
      <w:b/>
      <w:bCs/>
      <w:i/>
      <w:iCs/>
      <w:color w:val="000000"/>
      <w:spacing w:val="10"/>
      <w:sz w:val="8"/>
      <w:szCs w:val="8"/>
    </w:rPr>
  </w:style>
  <w:style w:type="character" w:customStyle="1" w:styleId="FontStyle93">
    <w:name w:val="Font Style93"/>
    <w:basedOn w:val="a1"/>
    <w:uiPriority w:val="99"/>
    <w:rsid w:val="001F21F0"/>
    <w:rPr>
      <w:rFonts w:ascii="Arial" w:hAnsi="Arial" w:cs="Arial"/>
      <w:b/>
      <w:bCs/>
      <w:color w:val="000000"/>
      <w:sz w:val="8"/>
      <w:szCs w:val="8"/>
    </w:rPr>
  </w:style>
  <w:style w:type="character" w:customStyle="1" w:styleId="FontStyle94">
    <w:name w:val="Font Style94"/>
    <w:basedOn w:val="a1"/>
    <w:uiPriority w:val="99"/>
    <w:rsid w:val="001F21F0"/>
    <w:rPr>
      <w:rFonts w:ascii="Arial" w:hAnsi="Arial" w:cs="Arial"/>
      <w:color w:val="000000"/>
      <w:sz w:val="8"/>
      <w:szCs w:val="8"/>
    </w:rPr>
  </w:style>
  <w:style w:type="character" w:customStyle="1" w:styleId="hps">
    <w:name w:val="hps"/>
    <w:basedOn w:val="a1"/>
    <w:rsid w:val="001F21F0"/>
    <w:rPr>
      <w:rFonts w:cs="Times New Roman"/>
    </w:rPr>
  </w:style>
  <w:style w:type="paragraph" w:customStyle="1" w:styleId="Style48">
    <w:name w:val="Style48"/>
    <w:basedOn w:val="a0"/>
    <w:uiPriority w:val="99"/>
    <w:rsid w:val="004E5F20"/>
    <w:pPr>
      <w:widowControl w:val="0"/>
      <w:autoSpaceDE w:val="0"/>
      <w:autoSpaceDN w:val="0"/>
      <w:adjustRightInd w:val="0"/>
      <w:spacing w:after="0" w:line="240" w:lineRule="auto"/>
    </w:pPr>
    <w:rPr>
      <w:rFonts w:ascii="Angsana New" w:eastAsia="Times New Roman" w:hAnsi="Angsana New" w:cs="Times New Roman"/>
      <w:sz w:val="24"/>
      <w:szCs w:val="24"/>
    </w:rPr>
  </w:style>
  <w:style w:type="paragraph" w:customStyle="1" w:styleId="Style49">
    <w:name w:val="Style49"/>
    <w:basedOn w:val="a0"/>
    <w:uiPriority w:val="99"/>
    <w:rsid w:val="004E5F20"/>
    <w:pPr>
      <w:widowControl w:val="0"/>
      <w:autoSpaceDE w:val="0"/>
      <w:autoSpaceDN w:val="0"/>
      <w:adjustRightInd w:val="0"/>
      <w:spacing w:after="0" w:line="240" w:lineRule="auto"/>
    </w:pPr>
    <w:rPr>
      <w:rFonts w:ascii="Angsana New" w:eastAsia="Times New Roman" w:hAnsi="Angsana New" w:cs="Times New Roman"/>
      <w:sz w:val="24"/>
      <w:szCs w:val="24"/>
    </w:rPr>
  </w:style>
  <w:style w:type="paragraph" w:customStyle="1" w:styleId="Style50">
    <w:name w:val="Style50"/>
    <w:basedOn w:val="a0"/>
    <w:uiPriority w:val="99"/>
    <w:rsid w:val="004E5F20"/>
    <w:pPr>
      <w:widowControl w:val="0"/>
      <w:autoSpaceDE w:val="0"/>
      <w:autoSpaceDN w:val="0"/>
      <w:adjustRightInd w:val="0"/>
      <w:spacing w:after="0" w:line="240" w:lineRule="auto"/>
    </w:pPr>
    <w:rPr>
      <w:rFonts w:ascii="Angsana New" w:eastAsia="Times New Roman" w:hAnsi="Angsana New" w:cs="Times New Roman"/>
      <w:sz w:val="24"/>
      <w:szCs w:val="24"/>
    </w:rPr>
  </w:style>
  <w:style w:type="paragraph" w:customStyle="1" w:styleId="Style51">
    <w:name w:val="Style51"/>
    <w:basedOn w:val="a0"/>
    <w:uiPriority w:val="99"/>
    <w:rsid w:val="004E5F20"/>
    <w:pPr>
      <w:widowControl w:val="0"/>
      <w:autoSpaceDE w:val="0"/>
      <w:autoSpaceDN w:val="0"/>
      <w:adjustRightInd w:val="0"/>
      <w:spacing w:after="0" w:line="240" w:lineRule="auto"/>
    </w:pPr>
    <w:rPr>
      <w:rFonts w:ascii="Angsana New" w:eastAsia="Times New Roman" w:hAnsi="Angsana New" w:cs="Times New Roman"/>
      <w:sz w:val="24"/>
      <w:szCs w:val="24"/>
    </w:rPr>
  </w:style>
  <w:style w:type="paragraph" w:customStyle="1" w:styleId="Style52">
    <w:name w:val="Style52"/>
    <w:basedOn w:val="a0"/>
    <w:uiPriority w:val="99"/>
    <w:rsid w:val="004E5F20"/>
    <w:pPr>
      <w:widowControl w:val="0"/>
      <w:autoSpaceDE w:val="0"/>
      <w:autoSpaceDN w:val="0"/>
      <w:adjustRightInd w:val="0"/>
      <w:spacing w:after="0" w:line="240" w:lineRule="auto"/>
    </w:pPr>
    <w:rPr>
      <w:rFonts w:ascii="Angsana New" w:eastAsia="Times New Roman" w:hAnsi="Angsana New" w:cs="Times New Roman"/>
      <w:sz w:val="24"/>
      <w:szCs w:val="24"/>
    </w:rPr>
  </w:style>
  <w:style w:type="paragraph" w:customStyle="1" w:styleId="Style53">
    <w:name w:val="Style53"/>
    <w:basedOn w:val="a0"/>
    <w:uiPriority w:val="99"/>
    <w:rsid w:val="004E5F20"/>
    <w:pPr>
      <w:widowControl w:val="0"/>
      <w:autoSpaceDE w:val="0"/>
      <w:autoSpaceDN w:val="0"/>
      <w:adjustRightInd w:val="0"/>
      <w:spacing w:after="0" w:line="240" w:lineRule="auto"/>
    </w:pPr>
    <w:rPr>
      <w:rFonts w:ascii="Angsana New" w:eastAsia="Times New Roman" w:hAnsi="Angsana New" w:cs="Times New Roman"/>
      <w:sz w:val="24"/>
      <w:szCs w:val="24"/>
    </w:rPr>
  </w:style>
  <w:style w:type="paragraph" w:customStyle="1" w:styleId="Style54">
    <w:name w:val="Style54"/>
    <w:basedOn w:val="a0"/>
    <w:uiPriority w:val="99"/>
    <w:rsid w:val="004E5F20"/>
    <w:pPr>
      <w:widowControl w:val="0"/>
      <w:autoSpaceDE w:val="0"/>
      <w:autoSpaceDN w:val="0"/>
      <w:adjustRightInd w:val="0"/>
      <w:spacing w:after="0" w:line="240" w:lineRule="auto"/>
    </w:pPr>
    <w:rPr>
      <w:rFonts w:ascii="Angsana New" w:eastAsia="Times New Roman" w:hAnsi="Angsana New" w:cs="Times New Roman"/>
      <w:sz w:val="24"/>
      <w:szCs w:val="24"/>
    </w:rPr>
  </w:style>
  <w:style w:type="paragraph" w:customStyle="1" w:styleId="Style55">
    <w:name w:val="Style55"/>
    <w:basedOn w:val="a0"/>
    <w:uiPriority w:val="99"/>
    <w:rsid w:val="004E5F20"/>
    <w:pPr>
      <w:widowControl w:val="0"/>
      <w:autoSpaceDE w:val="0"/>
      <w:autoSpaceDN w:val="0"/>
      <w:adjustRightInd w:val="0"/>
      <w:spacing w:after="0" w:line="240" w:lineRule="auto"/>
    </w:pPr>
    <w:rPr>
      <w:rFonts w:ascii="Angsana New" w:eastAsia="Times New Roman" w:hAnsi="Angsana New" w:cs="Times New Roman"/>
      <w:sz w:val="24"/>
      <w:szCs w:val="24"/>
    </w:rPr>
  </w:style>
  <w:style w:type="character" w:customStyle="1" w:styleId="shorttext">
    <w:name w:val="short_text"/>
    <w:rsid w:val="004E5F20"/>
    <w:rPr>
      <w:rFonts w:cs="Times New Roman"/>
    </w:rPr>
  </w:style>
  <w:style w:type="character" w:customStyle="1" w:styleId="w">
    <w:name w:val="w"/>
    <w:rsid w:val="004E5F20"/>
    <w:rPr>
      <w:rFonts w:cs="Times New Roman"/>
    </w:rPr>
  </w:style>
  <w:style w:type="character" w:styleId="aff3">
    <w:name w:val="annotation reference"/>
    <w:basedOn w:val="a1"/>
    <w:uiPriority w:val="99"/>
    <w:semiHidden/>
    <w:unhideWhenUsed/>
    <w:rsid w:val="007869A7"/>
    <w:rPr>
      <w:sz w:val="16"/>
      <w:szCs w:val="16"/>
    </w:rPr>
  </w:style>
  <w:style w:type="paragraph" w:styleId="aff4">
    <w:name w:val="annotation text"/>
    <w:basedOn w:val="a0"/>
    <w:link w:val="aff5"/>
    <w:uiPriority w:val="99"/>
    <w:semiHidden/>
    <w:unhideWhenUsed/>
    <w:rsid w:val="007869A7"/>
    <w:pPr>
      <w:spacing w:line="240" w:lineRule="auto"/>
    </w:pPr>
    <w:rPr>
      <w:sz w:val="20"/>
      <w:szCs w:val="20"/>
    </w:rPr>
  </w:style>
  <w:style w:type="character" w:customStyle="1" w:styleId="aff5">
    <w:name w:val="Текст примечания Знак"/>
    <w:basedOn w:val="a1"/>
    <w:link w:val="aff4"/>
    <w:uiPriority w:val="99"/>
    <w:semiHidden/>
    <w:rsid w:val="007869A7"/>
    <w:rPr>
      <w:sz w:val="20"/>
      <w:szCs w:val="20"/>
    </w:rPr>
  </w:style>
  <w:style w:type="paragraph" w:styleId="aff6">
    <w:name w:val="annotation subject"/>
    <w:basedOn w:val="aff4"/>
    <w:next w:val="aff4"/>
    <w:link w:val="aff7"/>
    <w:uiPriority w:val="99"/>
    <w:semiHidden/>
    <w:unhideWhenUsed/>
    <w:rsid w:val="007869A7"/>
    <w:rPr>
      <w:b/>
      <w:bCs/>
    </w:rPr>
  </w:style>
  <w:style w:type="character" w:customStyle="1" w:styleId="aff7">
    <w:name w:val="Тема примечания Знак"/>
    <w:basedOn w:val="aff5"/>
    <w:link w:val="aff6"/>
    <w:uiPriority w:val="99"/>
    <w:semiHidden/>
    <w:rsid w:val="007869A7"/>
    <w:rPr>
      <w:b/>
      <w:bCs/>
      <w:sz w:val="20"/>
      <w:szCs w:val="20"/>
    </w:rPr>
  </w:style>
  <w:style w:type="character" w:customStyle="1" w:styleId="FontStyle24">
    <w:name w:val="Font Style24"/>
    <w:uiPriority w:val="99"/>
    <w:rsid w:val="00996424"/>
    <w:rPr>
      <w:rFonts w:ascii="Arial" w:hAnsi="Arial" w:cs="Arial"/>
      <w:b/>
      <w:bCs/>
      <w:color w:val="000000"/>
      <w:sz w:val="26"/>
      <w:szCs w:val="26"/>
    </w:rPr>
  </w:style>
  <w:style w:type="character" w:customStyle="1" w:styleId="FontStyle26">
    <w:name w:val="Font Style26"/>
    <w:uiPriority w:val="99"/>
    <w:rsid w:val="00996424"/>
    <w:rPr>
      <w:rFonts w:ascii="Arial" w:hAnsi="Arial" w:cs="Arial"/>
      <w:i/>
      <w:iCs/>
      <w:color w:val="000000"/>
      <w:sz w:val="18"/>
      <w:szCs w:val="18"/>
    </w:rPr>
  </w:style>
  <w:style w:type="character" w:customStyle="1" w:styleId="FontStyle29">
    <w:name w:val="Font Style29"/>
    <w:uiPriority w:val="99"/>
    <w:rsid w:val="00996424"/>
    <w:rPr>
      <w:rFonts w:ascii="Arial" w:hAnsi="Arial" w:cs="Arial"/>
      <w:b/>
      <w:bCs/>
      <w:color w:val="000000"/>
      <w:sz w:val="18"/>
      <w:szCs w:val="18"/>
    </w:rPr>
  </w:style>
  <w:style w:type="character" w:customStyle="1" w:styleId="FontStyle47">
    <w:name w:val="Font Style47"/>
    <w:uiPriority w:val="99"/>
    <w:rsid w:val="004F330C"/>
    <w:rPr>
      <w:rFonts w:ascii="Arial Unicode MS" w:eastAsia="Arial Unicode MS" w:cs="Arial Unicode MS"/>
      <w:b/>
      <w:bCs/>
      <w:color w:val="000000"/>
      <w:sz w:val="28"/>
      <w:szCs w:val="28"/>
    </w:rPr>
  </w:style>
  <w:style w:type="character" w:customStyle="1" w:styleId="FontStyle39">
    <w:name w:val="Font Style39"/>
    <w:uiPriority w:val="99"/>
    <w:rsid w:val="004F330C"/>
    <w:rPr>
      <w:rFonts w:ascii="Arial Unicode MS" w:eastAsia="Arial Unicode MS" w:cs="Arial Unicode MS"/>
      <w:b/>
      <w:bCs/>
      <w:color w:val="000000"/>
      <w:sz w:val="18"/>
      <w:szCs w:val="18"/>
    </w:rPr>
  </w:style>
  <w:style w:type="character" w:customStyle="1" w:styleId="FontStyle40">
    <w:name w:val="Font Style40"/>
    <w:uiPriority w:val="99"/>
    <w:rsid w:val="004F330C"/>
    <w:rPr>
      <w:rFonts w:ascii="Arial Unicode MS" w:eastAsia="Arial Unicode MS" w:cs="Arial Unicode MS"/>
      <w:b/>
      <w:bCs/>
      <w:color w:val="000000"/>
      <w:sz w:val="18"/>
      <w:szCs w:val="18"/>
    </w:rPr>
  </w:style>
  <w:style w:type="character" w:customStyle="1" w:styleId="FontStyle41">
    <w:name w:val="Font Style41"/>
    <w:uiPriority w:val="99"/>
    <w:rsid w:val="004F330C"/>
    <w:rPr>
      <w:rFonts w:ascii="Arial Unicode MS" w:eastAsia="Arial Unicode MS" w:cs="Arial Unicode MS"/>
      <w:color w:val="000000"/>
      <w:sz w:val="16"/>
      <w:szCs w:val="16"/>
    </w:rPr>
  </w:style>
  <w:style w:type="character" w:customStyle="1" w:styleId="FontStyle42">
    <w:name w:val="Font Style42"/>
    <w:uiPriority w:val="99"/>
    <w:rsid w:val="004F330C"/>
    <w:rPr>
      <w:rFonts w:ascii="Arial Unicode MS" w:eastAsia="Arial Unicode MS" w:cs="Arial Unicode MS"/>
      <w:b/>
      <w:bCs/>
      <w:color w:val="000000"/>
      <w:sz w:val="16"/>
      <w:szCs w:val="16"/>
    </w:rPr>
  </w:style>
  <w:style w:type="character" w:customStyle="1" w:styleId="FontStyle43">
    <w:name w:val="Font Style43"/>
    <w:uiPriority w:val="99"/>
    <w:rsid w:val="004F330C"/>
    <w:rPr>
      <w:rFonts w:ascii="Batang" w:eastAsia="Batang" w:cs="Batang"/>
      <w:b/>
      <w:bCs/>
      <w:i/>
      <w:iCs/>
      <w:color w:val="000000"/>
      <w:spacing w:val="40"/>
      <w:sz w:val="18"/>
      <w:szCs w:val="18"/>
    </w:rPr>
  </w:style>
  <w:style w:type="character" w:customStyle="1" w:styleId="FontStyle44">
    <w:name w:val="Font Style44"/>
    <w:uiPriority w:val="99"/>
    <w:rsid w:val="004F330C"/>
    <w:rPr>
      <w:rFonts w:ascii="Courier New" w:hAnsi="Courier New" w:cs="Courier New"/>
      <w:color w:val="000000"/>
      <w:spacing w:val="-30"/>
      <w:sz w:val="26"/>
      <w:szCs w:val="26"/>
    </w:rPr>
  </w:style>
  <w:style w:type="character" w:customStyle="1" w:styleId="FontStyle45">
    <w:name w:val="Font Style45"/>
    <w:uiPriority w:val="99"/>
    <w:rsid w:val="004F330C"/>
    <w:rPr>
      <w:rFonts w:ascii="Arial Unicode MS" w:eastAsia="Arial Unicode MS" w:cs="Arial Unicode MS"/>
      <w:color w:val="000000"/>
      <w:sz w:val="18"/>
      <w:szCs w:val="18"/>
    </w:rPr>
  </w:style>
  <w:style w:type="character" w:customStyle="1" w:styleId="FontStyle46">
    <w:name w:val="Font Style46"/>
    <w:uiPriority w:val="99"/>
    <w:rsid w:val="004F330C"/>
    <w:rPr>
      <w:rFonts w:ascii="Arial Unicode MS" w:eastAsia="Arial Unicode MS" w:cs="Arial Unicode MS"/>
      <w:b/>
      <w:bCs/>
      <w:color w:val="000000"/>
      <w:sz w:val="24"/>
      <w:szCs w:val="24"/>
    </w:rPr>
  </w:style>
  <w:style w:type="paragraph" w:customStyle="1" w:styleId="91">
    <w:name w:val="Заголовок 91"/>
    <w:basedOn w:val="a0"/>
    <w:next w:val="a0"/>
    <w:uiPriority w:val="9"/>
    <w:semiHidden/>
    <w:unhideWhenUsed/>
    <w:qFormat/>
    <w:rsid w:val="004F330C"/>
    <w:pPr>
      <w:widowControl w:val="0"/>
      <w:autoSpaceDE w:val="0"/>
      <w:autoSpaceDN w:val="0"/>
      <w:adjustRightInd w:val="0"/>
      <w:spacing w:before="240" w:after="60" w:line="240" w:lineRule="auto"/>
      <w:outlineLvl w:val="8"/>
    </w:pPr>
    <w:rPr>
      <w:rFonts w:ascii="Cambria" w:eastAsia="Times New Roman" w:hAnsi="Cambria" w:cs="Times New Roman"/>
    </w:rPr>
  </w:style>
  <w:style w:type="paragraph" w:styleId="aff8">
    <w:name w:val="footnote text"/>
    <w:basedOn w:val="a0"/>
    <w:link w:val="aff9"/>
    <w:uiPriority w:val="99"/>
    <w:semiHidden/>
    <w:unhideWhenUsed/>
    <w:rsid w:val="00354196"/>
    <w:pPr>
      <w:spacing w:after="0" w:line="240" w:lineRule="auto"/>
    </w:pPr>
    <w:rPr>
      <w:sz w:val="20"/>
      <w:szCs w:val="20"/>
    </w:rPr>
  </w:style>
  <w:style w:type="character" w:customStyle="1" w:styleId="aff9">
    <w:name w:val="Текст сноски Знак"/>
    <w:basedOn w:val="a1"/>
    <w:link w:val="aff8"/>
    <w:uiPriority w:val="99"/>
    <w:semiHidden/>
    <w:rsid w:val="00354196"/>
    <w:rPr>
      <w:sz w:val="20"/>
      <w:szCs w:val="20"/>
    </w:rPr>
  </w:style>
  <w:style w:type="character" w:customStyle="1" w:styleId="92">
    <w:name w:val="Основной текст (9)_"/>
    <w:link w:val="910"/>
    <w:locked/>
    <w:rsid w:val="00354196"/>
    <w:rPr>
      <w:shd w:val="clear" w:color="auto" w:fill="FFFFFF"/>
    </w:rPr>
  </w:style>
  <w:style w:type="paragraph" w:customStyle="1" w:styleId="910">
    <w:name w:val="Основной текст (9)1"/>
    <w:basedOn w:val="a0"/>
    <w:link w:val="92"/>
    <w:rsid w:val="00354196"/>
    <w:pPr>
      <w:shd w:val="clear" w:color="auto" w:fill="FFFFFF"/>
      <w:spacing w:before="120" w:after="240" w:line="240" w:lineRule="atLeast"/>
      <w:ind w:hanging="920"/>
      <w:jc w:val="both"/>
    </w:pPr>
  </w:style>
  <w:style w:type="character" w:styleId="affa">
    <w:name w:val="footnote reference"/>
    <w:basedOn w:val="a1"/>
    <w:uiPriority w:val="99"/>
    <w:semiHidden/>
    <w:unhideWhenUsed/>
    <w:rsid w:val="00354196"/>
    <w:rPr>
      <w:vertAlign w:val="superscript"/>
    </w:rPr>
  </w:style>
  <w:style w:type="paragraph" w:customStyle="1" w:styleId="affb">
    <w:name w:val="Очистить формат"/>
    <w:basedOn w:val="a0"/>
    <w:uiPriority w:val="99"/>
    <w:rsid w:val="0039026E"/>
    <w:pPr>
      <w:suppressAutoHyphens/>
      <w:spacing w:after="0" w:line="240" w:lineRule="auto"/>
      <w:jc w:val="both"/>
    </w:pPr>
    <w:rPr>
      <w:rFonts w:ascii="Times New Roman" w:eastAsia="Calibri" w:hAnsi="Times New Roman" w:cs="Times New Roman"/>
      <w:kern w:val="2"/>
      <w:sz w:val="28"/>
      <w:szCs w:val="28"/>
      <w:lang w:val="en-US" w:eastAsia="ar-SA"/>
    </w:rPr>
  </w:style>
  <w:style w:type="character" w:customStyle="1" w:styleId="FontStyle100">
    <w:name w:val="Font Style100"/>
    <w:uiPriority w:val="99"/>
    <w:rsid w:val="002F7FE5"/>
    <w:rPr>
      <w:rFonts w:ascii="Times New Roman" w:hAnsi="Times New Roman" w:cs="Times New Roman"/>
      <w:color w:val="000000"/>
      <w:sz w:val="16"/>
      <w:szCs w:val="16"/>
    </w:rPr>
  </w:style>
  <w:style w:type="character" w:customStyle="1" w:styleId="FontStyle105">
    <w:name w:val="Font Style105"/>
    <w:uiPriority w:val="99"/>
    <w:rsid w:val="002F7FE5"/>
    <w:rPr>
      <w:rFonts w:ascii="Times New Roman" w:hAnsi="Times New Roman" w:cs="Times New Roman"/>
      <w:i/>
      <w:iCs/>
      <w:color w:val="000000"/>
      <w:spacing w:val="10"/>
      <w:sz w:val="18"/>
      <w:szCs w:val="18"/>
    </w:rPr>
  </w:style>
  <w:style w:type="character" w:styleId="affc">
    <w:name w:val="Emphasis"/>
    <w:uiPriority w:val="20"/>
    <w:qFormat/>
    <w:rsid w:val="006E7294"/>
    <w:rPr>
      <w:b/>
      <w:bCs/>
      <w:i/>
      <w:iCs/>
      <w:spacing w:val="10"/>
    </w:rPr>
  </w:style>
  <w:style w:type="paragraph" w:styleId="affd">
    <w:name w:val="No Spacing"/>
    <w:basedOn w:val="a0"/>
    <w:qFormat/>
    <w:rsid w:val="006E7294"/>
    <w:pPr>
      <w:widowControl w:val="0"/>
      <w:autoSpaceDE w:val="0"/>
      <w:autoSpaceDN w:val="0"/>
      <w:adjustRightInd w:val="0"/>
      <w:spacing w:after="0" w:line="240" w:lineRule="auto"/>
    </w:pPr>
    <w:rPr>
      <w:rFonts w:ascii="Cambria" w:eastAsia="Calibri" w:hAnsi="Cambria" w:cs="Times New Roman"/>
      <w:sz w:val="24"/>
      <w:szCs w:val="24"/>
      <w:lang w:val="en-US" w:bidi="en-US"/>
    </w:rPr>
  </w:style>
  <w:style w:type="paragraph" w:styleId="28">
    <w:name w:val="Quote"/>
    <w:basedOn w:val="a0"/>
    <w:next w:val="a0"/>
    <w:link w:val="29"/>
    <w:qFormat/>
    <w:rsid w:val="006E7294"/>
    <w:pPr>
      <w:widowControl w:val="0"/>
      <w:autoSpaceDE w:val="0"/>
      <w:autoSpaceDN w:val="0"/>
      <w:adjustRightInd w:val="0"/>
      <w:spacing w:after="0" w:line="240" w:lineRule="auto"/>
    </w:pPr>
    <w:rPr>
      <w:rFonts w:ascii="Cambria" w:eastAsia="Calibri" w:hAnsi="Cambria" w:cs="Times New Roman"/>
      <w:i/>
      <w:iCs/>
      <w:sz w:val="24"/>
      <w:szCs w:val="24"/>
      <w:lang w:val="en-US" w:bidi="en-US"/>
    </w:rPr>
  </w:style>
  <w:style w:type="character" w:customStyle="1" w:styleId="29">
    <w:name w:val="Цитата 2 Знак"/>
    <w:basedOn w:val="a1"/>
    <w:link w:val="28"/>
    <w:rsid w:val="006E7294"/>
    <w:rPr>
      <w:rFonts w:ascii="Cambria" w:eastAsia="Calibri" w:hAnsi="Cambria" w:cs="Times New Roman"/>
      <w:i/>
      <w:iCs/>
      <w:sz w:val="24"/>
      <w:szCs w:val="24"/>
      <w:lang w:val="en-US" w:bidi="en-US"/>
    </w:rPr>
  </w:style>
  <w:style w:type="paragraph" w:styleId="affe">
    <w:name w:val="Intense Quote"/>
    <w:basedOn w:val="a0"/>
    <w:next w:val="a0"/>
    <w:link w:val="afff"/>
    <w:qFormat/>
    <w:rsid w:val="006E7294"/>
    <w:pPr>
      <w:widowControl w:val="0"/>
      <w:pBdr>
        <w:top w:val="single" w:sz="4" w:space="10" w:color="auto"/>
        <w:bottom w:val="single" w:sz="4" w:space="10" w:color="auto"/>
      </w:pBdr>
      <w:autoSpaceDE w:val="0"/>
      <w:autoSpaceDN w:val="0"/>
      <w:adjustRightInd w:val="0"/>
      <w:spacing w:before="240" w:after="240" w:line="300" w:lineRule="auto"/>
      <w:ind w:left="1152" w:right="1152"/>
      <w:jc w:val="both"/>
    </w:pPr>
    <w:rPr>
      <w:rFonts w:ascii="Cambria" w:eastAsia="Calibri" w:hAnsi="Cambria" w:cs="Times New Roman"/>
      <w:i/>
      <w:iCs/>
      <w:sz w:val="24"/>
      <w:szCs w:val="24"/>
      <w:lang w:val="en-US" w:bidi="en-US"/>
    </w:rPr>
  </w:style>
  <w:style w:type="character" w:customStyle="1" w:styleId="afff">
    <w:name w:val="Выделенная цитата Знак"/>
    <w:basedOn w:val="a1"/>
    <w:link w:val="affe"/>
    <w:rsid w:val="006E7294"/>
    <w:rPr>
      <w:rFonts w:ascii="Cambria" w:eastAsia="Calibri" w:hAnsi="Cambria" w:cs="Times New Roman"/>
      <w:i/>
      <w:iCs/>
      <w:sz w:val="24"/>
      <w:szCs w:val="24"/>
      <w:lang w:val="en-US" w:bidi="en-US"/>
    </w:rPr>
  </w:style>
  <w:style w:type="character" w:styleId="afff0">
    <w:name w:val="Subtle Emphasis"/>
    <w:qFormat/>
    <w:rsid w:val="006E7294"/>
    <w:rPr>
      <w:i/>
      <w:iCs/>
    </w:rPr>
  </w:style>
  <w:style w:type="character" w:styleId="afff1">
    <w:name w:val="Intense Emphasis"/>
    <w:qFormat/>
    <w:rsid w:val="006E7294"/>
    <w:rPr>
      <w:b/>
      <w:bCs/>
      <w:i/>
      <w:iCs/>
    </w:rPr>
  </w:style>
  <w:style w:type="character" w:styleId="afff2">
    <w:name w:val="Subtle Reference"/>
    <w:qFormat/>
    <w:rsid w:val="006E7294"/>
    <w:rPr>
      <w:smallCaps/>
    </w:rPr>
  </w:style>
  <w:style w:type="character" w:styleId="afff3">
    <w:name w:val="Intense Reference"/>
    <w:qFormat/>
    <w:rsid w:val="006E7294"/>
    <w:rPr>
      <w:b/>
      <w:bCs/>
      <w:smallCaps/>
    </w:rPr>
  </w:style>
  <w:style w:type="character" w:styleId="afff4">
    <w:name w:val="Book Title"/>
    <w:qFormat/>
    <w:rsid w:val="006E7294"/>
    <w:rPr>
      <w:i/>
      <w:iCs/>
      <w:smallCaps/>
      <w:spacing w:val="5"/>
    </w:rPr>
  </w:style>
  <w:style w:type="paragraph" w:customStyle="1" w:styleId="Style60">
    <w:name w:val="Style60"/>
    <w:basedOn w:val="a0"/>
    <w:uiPriority w:val="99"/>
    <w:rsid w:val="006E7294"/>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61">
    <w:name w:val="Style61"/>
    <w:basedOn w:val="a0"/>
    <w:uiPriority w:val="99"/>
    <w:rsid w:val="006E7294"/>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63">
    <w:name w:val="Style63"/>
    <w:basedOn w:val="a0"/>
    <w:uiPriority w:val="99"/>
    <w:rsid w:val="006E7294"/>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65">
    <w:name w:val="Style65"/>
    <w:basedOn w:val="a0"/>
    <w:uiPriority w:val="99"/>
    <w:rsid w:val="006E7294"/>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66">
    <w:name w:val="Style66"/>
    <w:basedOn w:val="a0"/>
    <w:uiPriority w:val="99"/>
    <w:rsid w:val="006E7294"/>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67">
    <w:name w:val="Style67"/>
    <w:basedOn w:val="a0"/>
    <w:uiPriority w:val="99"/>
    <w:rsid w:val="006E7294"/>
    <w:pPr>
      <w:widowControl w:val="0"/>
      <w:autoSpaceDE w:val="0"/>
      <w:autoSpaceDN w:val="0"/>
      <w:adjustRightInd w:val="0"/>
      <w:spacing w:after="0" w:line="240" w:lineRule="auto"/>
    </w:pPr>
    <w:rPr>
      <w:rFonts w:ascii="Arial" w:eastAsia="Times New Roman" w:hAnsi="Arial" w:cs="Arial"/>
      <w:sz w:val="24"/>
      <w:szCs w:val="24"/>
    </w:rPr>
  </w:style>
  <w:style w:type="character" w:customStyle="1" w:styleId="FontStyle95">
    <w:name w:val="Font Style95"/>
    <w:uiPriority w:val="99"/>
    <w:rsid w:val="006E7294"/>
    <w:rPr>
      <w:rFonts w:ascii="Arial" w:hAnsi="Arial" w:cs="Arial"/>
      <w:color w:val="000000"/>
      <w:sz w:val="12"/>
      <w:szCs w:val="12"/>
    </w:rPr>
  </w:style>
  <w:style w:type="character" w:customStyle="1" w:styleId="FontStyle96">
    <w:name w:val="Font Style96"/>
    <w:uiPriority w:val="99"/>
    <w:rsid w:val="006E7294"/>
    <w:rPr>
      <w:rFonts w:ascii="Arial" w:hAnsi="Arial" w:cs="Arial"/>
      <w:color w:val="000000"/>
      <w:w w:val="60"/>
      <w:sz w:val="20"/>
      <w:szCs w:val="20"/>
    </w:rPr>
  </w:style>
  <w:style w:type="character" w:customStyle="1" w:styleId="FontStyle97">
    <w:name w:val="Font Style97"/>
    <w:uiPriority w:val="99"/>
    <w:rsid w:val="006E7294"/>
    <w:rPr>
      <w:rFonts w:ascii="Times New Roman" w:hAnsi="Times New Roman" w:cs="Times New Roman"/>
      <w:i/>
      <w:iCs/>
      <w:color w:val="000000"/>
      <w:sz w:val="14"/>
      <w:szCs w:val="14"/>
    </w:rPr>
  </w:style>
  <w:style w:type="character" w:customStyle="1" w:styleId="FontStyle98">
    <w:name w:val="Font Style98"/>
    <w:uiPriority w:val="99"/>
    <w:rsid w:val="006E7294"/>
    <w:rPr>
      <w:rFonts w:ascii="Times New Roman" w:hAnsi="Times New Roman" w:cs="Times New Roman"/>
      <w:color w:val="000000"/>
      <w:sz w:val="14"/>
      <w:szCs w:val="14"/>
    </w:rPr>
  </w:style>
  <w:style w:type="character" w:customStyle="1" w:styleId="FontStyle99">
    <w:name w:val="Font Style99"/>
    <w:uiPriority w:val="99"/>
    <w:rsid w:val="006E7294"/>
    <w:rPr>
      <w:rFonts w:ascii="Arial" w:hAnsi="Arial" w:cs="Arial"/>
      <w:color w:val="000000"/>
      <w:sz w:val="26"/>
      <w:szCs w:val="26"/>
    </w:rPr>
  </w:style>
  <w:style w:type="character" w:customStyle="1" w:styleId="FontStyle101">
    <w:name w:val="Font Style101"/>
    <w:uiPriority w:val="99"/>
    <w:rsid w:val="006E7294"/>
    <w:rPr>
      <w:rFonts w:ascii="Arial" w:hAnsi="Arial" w:cs="Arial"/>
      <w:b/>
      <w:bCs/>
      <w:color w:val="000000"/>
      <w:sz w:val="14"/>
      <w:szCs w:val="14"/>
    </w:rPr>
  </w:style>
  <w:style w:type="character" w:customStyle="1" w:styleId="FontStyle102">
    <w:name w:val="Font Style102"/>
    <w:uiPriority w:val="99"/>
    <w:rsid w:val="006E7294"/>
    <w:rPr>
      <w:rFonts w:ascii="Arial" w:hAnsi="Arial" w:cs="Arial"/>
      <w:color w:val="000000"/>
      <w:sz w:val="14"/>
      <w:szCs w:val="14"/>
    </w:rPr>
  </w:style>
  <w:style w:type="character" w:customStyle="1" w:styleId="FontStyle103">
    <w:name w:val="Font Style103"/>
    <w:uiPriority w:val="99"/>
    <w:rsid w:val="006E7294"/>
    <w:rPr>
      <w:rFonts w:ascii="Times New Roman" w:hAnsi="Times New Roman" w:cs="Times New Roman"/>
      <w:i/>
      <w:iCs/>
      <w:color w:val="000000"/>
      <w:sz w:val="16"/>
      <w:szCs w:val="16"/>
    </w:rPr>
  </w:style>
  <w:style w:type="character" w:customStyle="1" w:styleId="FontStyle104">
    <w:name w:val="Font Style104"/>
    <w:uiPriority w:val="99"/>
    <w:rsid w:val="006E7294"/>
    <w:rPr>
      <w:rFonts w:ascii="Arial" w:hAnsi="Arial" w:cs="Arial"/>
      <w:b/>
      <w:bCs/>
      <w:color w:val="000000"/>
      <w:sz w:val="18"/>
      <w:szCs w:val="18"/>
    </w:rPr>
  </w:style>
  <w:style w:type="character" w:customStyle="1" w:styleId="FontStyle106">
    <w:name w:val="Font Style106"/>
    <w:uiPriority w:val="99"/>
    <w:rsid w:val="006E7294"/>
    <w:rPr>
      <w:rFonts w:ascii="Arial" w:hAnsi="Arial" w:cs="Arial"/>
      <w:b/>
      <w:bCs/>
      <w:color w:val="000000"/>
      <w:sz w:val="26"/>
      <w:szCs w:val="26"/>
    </w:rPr>
  </w:style>
  <w:style w:type="character" w:customStyle="1" w:styleId="FontStyle107">
    <w:name w:val="Font Style107"/>
    <w:uiPriority w:val="99"/>
    <w:rsid w:val="006E7294"/>
    <w:rPr>
      <w:rFonts w:ascii="Arial" w:hAnsi="Arial" w:cs="Arial"/>
      <w:color w:val="000000"/>
      <w:sz w:val="18"/>
      <w:szCs w:val="18"/>
    </w:rPr>
  </w:style>
  <w:style w:type="character" w:customStyle="1" w:styleId="FontStyle108">
    <w:name w:val="Font Style108"/>
    <w:uiPriority w:val="99"/>
    <w:rsid w:val="006E7294"/>
    <w:rPr>
      <w:rFonts w:ascii="Arial" w:hAnsi="Arial" w:cs="Arial"/>
      <w:i/>
      <w:iCs/>
      <w:color w:val="000000"/>
      <w:sz w:val="18"/>
      <w:szCs w:val="18"/>
    </w:rPr>
  </w:style>
  <w:style w:type="character" w:customStyle="1" w:styleId="FontStyle109">
    <w:name w:val="Font Style109"/>
    <w:uiPriority w:val="99"/>
    <w:rsid w:val="006E7294"/>
    <w:rPr>
      <w:rFonts w:ascii="Arial" w:hAnsi="Arial" w:cs="Arial"/>
      <w:b/>
      <w:bCs/>
      <w:color w:val="000000"/>
      <w:sz w:val="20"/>
      <w:szCs w:val="20"/>
    </w:rPr>
  </w:style>
  <w:style w:type="character" w:customStyle="1" w:styleId="FontStyle110">
    <w:name w:val="Font Style110"/>
    <w:uiPriority w:val="99"/>
    <w:rsid w:val="006E7294"/>
    <w:rPr>
      <w:rFonts w:ascii="Arial" w:hAnsi="Arial" w:cs="Arial"/>
      <w:color w:val="000000"/>
      <w:sz w:val="14"/>
      <w:szCs w:val="14"/>
    </w:rPr>
  </w:style>
  <w:style w:type="character" w:customStyle="1" w:styleId="FontStyle151">
    <w:name w:val="Font Style151"/>
    <w:uiPriority w:val="99"/>
    <w:rsid w:val="006E7294"/>
    <w:rPr>
      <w:rFonts w:ascii="Arial" w:hAnsi="Arial" w:cs="Arial"/>
      <w:b/>
      <w:bCs/>
      <w:color w:val="000000"/>
      <w:sz w:val="82"/>
      <w:szCs w:val="82"/>
    </w:rPr>
  </w:style>
  <w:style w:type="character" w:customStyle="1" w:styleId="FontStyle152">
    <w:name w:val="Font Style152"/>
    <w:uiPriority w:val="99"/>
    <w:rsid w:val="006E7294"/>
    <w:rPr>
      <w:rFonts w:ascii="Arial" w:hAnsi="Arial" w:cs="Arial"/>
      <w:color w:val="000000"/>
      <w:sz w:val="80"/>
      <w:szCs w:val="80"/>
    </w:rPr>
  </w:style>
  <w:style w:type="character" w:customStyle="1" w:styleId="FontStyle222">
    <w:name w:val="Font Style222"/>
    <w:uiPriority w:val="99"/>
    <w:rsid w:val="006E7294"/>
    <w:rPr>
      <w:rFonts w:ascii="Century Schoolbook" w:hAnsi="Century Schoolbook" w:cs="Century Schoolbook"/>
      <w:color w:val="000000"/>
      <w:sz w:val="80"/>
      <w:szCs w:val="80"/>
    </w:rPr>
  </w:style>
  <w:style w:type="paragraph" w:customStyle="1" w:styleId="caaieiaie3">
    <w:name w:val="caaieiaie 3"/>
    <w:basedOn w:val="Iauiue"/>
    <w:next w:val="Iauiue"/>
    <w:rsid w:val="006E7294"/>
    <w:pPr>
      <w:keepNext/>
      <w:spacing w:line="360" w:lineRule="auto"/>
    </w:pPr>
    <w:rPr>
      <w:rFonts w:eastAsia="Times New Roman"/>
      <w:b/>
      <w:sz w:val="32"/>
      <w:lang w:val="ru-RU"/>
    </w:rPr>
  </w:style>
  <w:style w:type="paragraph" w:customStyle="1" w:styleId="caaieiaie5">
    <w:name w:val="caaieiaie 5"/>
    <w:basedOn w:val="Iauiue"/>
    <w:next w:val="Iauiue"/>
    <w:rsid w:val="006E7294"/>
    <w:pPr>
      <w:keepNext/>
      <w:spacing w:line="360" w:lineRule="auto"/>
    </w:pPr>
    <w:rPr>
      <w:rFonts w:eastAsia="Times New Roman"/>
      <w:b/>
      <w:sz w:val="28"/>
      <w:lang w:val="ru-RU"/>
    </w:rPr>
  </w:style>
  <w:style w:type="paragraph" w:customStyle="1" w:styleId="Iniiaiieoaeno">
    <w:name w:val="Iniiaiie oaeno"/>
    <w:basedOn w:val="Iauiue"/>
    <w:rsid w:val="006E7294"/>
    <w:pPr>
      <w:tabs>
        <w:tab w:val="left" w:pos="720"/>
        <w:tab w:val="left" w:pos="3969"/>
      </w:tabs>
      <w:spacing w:line="360" w:lineRule="auto"/>
    </w:pPr>
    <w:rPr>
      <w:rFonts w:eastAsia="Times New Roman"/>
      <w:b/>
      <w:color w:val="000000"/>
      <w:sz w:val="40"/>
      <w:lang w:val="ru-RU"/>
    </w:rPr>
  </w:style>
  <w:style w:type="paragraph" w:customStyle="1" w:styleId="Style59">
    <w:name w:val="Style59"/>
    <w:basedOn w:val="a0"/>
    <w:uiPriority w:val="99"/>
    <w:rsid w:val="000210FA"/>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56">
    <w:name w:val="Style56"/>
    <w:basedOn w:val="a0"/>
    <w:uiPriority w:val="99"/>
    <w:rsid w:val="000210FA"/>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58">
    <w:name w:val="Style58"/>
    <w:basedOn w:val="a0"/>
    <w:uiPriority w:val="99"/>
    <w:rsid w:val="000210FA"/>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57">
    <w:name w:val="Style57"/>
    <w:basedOn w:val="a0"/>
    <w:uiPriority w:val="99"/>
    <w:rsid w:val="000210FA"/>
    <w:pPr>
      <w:widowControl w:val="0"/>
      <w:autoSpaceDE w:val="0"/>
      <w:autoSpaceDN w:val="0"/>
      <w:adjustRightInd w:val="0"/>
      <w:spacing w:after="0" w:line="240" w:lineRule="auto"/>
    </w:pPr>
    <w:rPr>
      <w:rFonts w:ascii="Arial" w:eastAsia="Times New Roman" w:hAnsi="Arial" w:cs="Arial"/>
      <w:sz w:val="24"/>
      <w:szCs w:val="24"/>
    </w:rPr>
  </w:style>
  <w:style w:type="character" w:customStyle="1" w:styleId="FontStyle14">
    <w:name w:val="Font Style14"/>
    <w:basedOn w:val="a1"/>
    <w:uiPriority w:val="99"/>
    <w:rsid w:val="000210FA"/>
    <w:rPr>
      <w:rFonts w:ascii="Arial" w:hAnsi="Arial" w:cs="Arial"/>
      <w:color w:val="000000"/>
      <w:sz w:val="12"/>
      <w:szCs w:val="12"/>
    </w:rPr>
  </w:style>
  <w:style w:type="character" w:customStyle="1" w:styleId="FontStyle11">
    <w:name w:val="Font Style11"/>
    <w:basedOn w:val="a1"/>
    <w:uiPriority w:val="99"/>
    <w:rsid w:val="000210FA"/>
    <w:rPr>
      <w:rFonts w:ascii="Arial" w:hAnsi="Arial" w:cs="Arial"/>
      <w:color w:val="000000"/>
      <w:sz w:val="16"/>
      <w:szCs w:val="16"/>
    </w:rPr>
  </w:style>
  <w:style w:type="character" w:customStyle="1" w:styleId="FontStyle13">
    <w:name w:val="Font Style13"/>
    <w:basedOn w:val="a1"/>
    <w:uiPriority w:val="99"/>
    <w:rsid w:val="000210FA"/>
    <w:rPr>
      <w:rFonts w:ascii="Arial" w:hAnsi="Arial" w:cs="Arial"/>
      <w:i/>
      <w:iCs/>
      <w:smallCaps/>
      <w:color w:val="000000"/>
      <w:sz w:val="16"/>
      <w:szCs w:val="16"/>
    </w:rPr>
  </w:style>
  <w:style w:type="character" w:customStyle="1" w:styleId="FontStyle12">
    <w:name w:val="Font Style12"/>
    <w:basedOn w:val="a1"/>
    <w:uiPriority w:val="99"/>
    <w:rsid w:val="000210FA"/>
    <w:rPr>
      <w:rFonts w:ascii="Arial" w:hAnsi="Arial" w:cs="Arial"/>
      <w:i/>
      <w:iCs/>
      <w:color w:val="000000"/>
      <w:sz w:val="16"/>
      <w:szCs w:val="16"/>
    </w:rPr>
  </w:style>
  <w:style w:type="paragraph" w:customStyle="1" w:styleId="Pa44">
    <w:name w:val="Pa44"/>
    <w:basedOn w:val="a0"/>
    <w:next w:val="a0"/>
    <w:uiPriority w:val="99"/>
    <w:rsid w:val="007D306C"/>
    <w:pPr>
      <w:autoSpaceDE w:val="0"/>
      <w:autoSpaceDN w:val="0"/>
      <w:adjustRightInd w:val="0"/>
      <w:spacing w:after="0" w:line="221" w:lineRule="atLeast"/>
    </w:pPr>
    <w:rPr>
      <w:rFonts w:ascii="Cambria" w:hAnsi="Cambria"/>
      <w:sz w:val="24"/>
      <w:szCs w:val="24"/>
    </w:rPr>
  </w:style>
  <w:style w:type="paragraph" w:customStyle="1" w:styleId="1">
    <w:name w:val="Список литературы1"/>
    <w:basedOn w:val="a0"/>
    <w:rsid w:val="007A49BE"/>
    <w:pPr>
      <w:numPr>
        <w:numId w:val="42"/>
      </w:numPr>
      <w:tabs>
        <w:tab w:val="clear" w:pos="360"/>
        <w:tab w:val="left" w:pos="660"/>
      </w:tabs>
      <w:spacing w:after="240" w:line="230" w:lineRule="atLeast"/>
      <w:ind w:left="660" w:hanging="660"/>
      <w:jc w:val="both"/>
    </w:pPr>
    <w:rPr>
      <w:rFonts w:ascii="Arial" w:eastAsia="MS Mincho" w:hAnsi="Arial" w:cs="Times New Roman"/>
      <w:sz w:val="20"/>
      <w:szCs w:val="20"/>
      <w:lang w:val="en-GB" w:eastAsia="ja-JP"/>
    </w:rPr>
  </w:style>
  <w:style w:type="paragraph" w:customStyle="1" w:styleId="RefNorm">
    <w:name w:val="RefNorm"/>
    <w:basedOn w:val="a0"/>
    <w:next w:val="a0"/>
    <w:rsid w:val="007A49BE"/>
    <w:pPr>
      <w:spacing w:after="240" w:line="230" w:lineRule="atLeast"/>
      <w:jc w:val="both"/>
    </w:pPr>
    <w:rPr>
      <w:rFonts w:ascii="Arial" w:eastAsia="MS Mincho" w:hAnsi="Arial" w:cs="Times New Roman"/>
      <w:sz w:val="20"/>
      <w:szCs w:val="20"/>
      <w:lang w:val="en-GB" w:eastAsia="ja-JP"/>
    </w:rPr>
  </w:style>
  <w:style w:type="paragraph" w:styleId="a">
    <w:name w:val="List Number"/>
    <w:basedOn w:val="a0"/>
    <w:uiPriority w:val="99"/>
    <w:semiHidden/>
    <w:unhideWhenUsed/>
    <w:rsid w:val="007A49BE"/>
    <w:pPr>
      <w:numPr>
        <w:numId w:val="43"/>
      </w:numPr>
      <w:contextualSpacing/>
    </w:pPr>
  </w:style>
  <w:style w:type="paragraph" w:styleId="2">
    <w:name w:val="List Number 2"/>
    <w:basedOn w:val="a0"/>
    <w:uiPriority w:val="99"/>
    <w:semiHidden/>
    <w:unhideWhenUsed/>
    <w:rsid w:val="007A49BE"/>
    <w:pPr>
      <w:numPr>
        <w:numId w:val="44"/>
      </w:numPr>
      <w:contextualSpacing/>
    </w:pPr>
  </w:style>
  <w:style w:type="paragraph" w:customStyle="1" w:styleId="Figurefootnote">
    <w:name w:val="Figure footnote"/>
    <w:basedOn w:val="a0"/>
    <w:rsid w:val="007A49BE"/>
    <w:pPr>
      <w:keepNext/>
      <w:tabs>
        <w:tab w:val="left" w:pos="340"/>
      </w:tabs>
      <w:spacing w:after="60" w:line="210" w:lineRule="atLeast"/>
      <w:jc w:val="both"/>
    </w:pPr>
    <w:rPr>
      <w:rFonts w:ascii="Arial" w:eastAsia="MS Mincho" w:hAnsi="Arial" w:cs="Times New Roman"/>
      <w:sz w:val="18"/>
      <w:szCs w:val="20"/>
      <w:lang w:val="en-GB" w:eastAsia="ja-JP"/>
    </w:rPr>
  </w:style>
  <w:style w:type="paragraph" w:customStyle="1" w:styleId="Tablefootnote">
    <w:name w:val="Table footnote"/>
    <w:basedOn w:val="a0"/>
    <w:rsid w:val="007A49BE"/>
    <w:pPr>
      <w:tabs>
        <w:tab w:val="left" w:pos="340"/>
      </w:tabs>
      <w:spacing w:before="60" w:after="60" w:line="190" w:lineRule="atLeast"/>
      <w:jc w:val="both"/>
    </w:pPr>
    <w:rPr>
      <w:rFonts w:ascii="Arial" w:eastAsia="MS Mincho" w:hAnsi="Arial" w:cs="Times New Roman"/>
      <w:sz w:val="16"/>
      <w:szCs w:val="20"/>
      <w:lang w:val="en-GB" w:eastAsia="ja-JP"/>
    </w:rPr>
  </w:style>
  <w:style w:type="paragraph" w:customStyle="1" w:styleId="Tabletitle">
    <w:name w:val="Table title"/>
    <w:basedOn w:val="a0"/>
    <w:next w:val="a0"/>
    <w:rsid w:val="007A49BE"/>
    <w:pPr>
      <w:keepNext/>
      <w:suppressAutoHyphens/>
      <w:spacing w:before="120" w:after="120" w:line="230" w:lineRule="exact"/>
      <w:jc w:val="center"/>
    </w:pPr>
    <w:rPr>
      <w:rFonts w:ascii="Arial" w:eastAsia="MS Mincho" w:hAnsi="Arial" w:cs="Times New Roman"/>
      <w:b/>
      <w:sz w:val="20"/>
      <w:szCs w:val="20"/>
      <w:lang w:val="en-GB" w:eastAsia="ja-JP"/>
    </w:rPr>
  </w:style>
  <w:style w:type="character" w:customStyle="1" w:styleId="TableFootNoteXref">
    <w:name w:val="TableFootNoteXref"/>
    <w:rsid w:val="007A49BE"/>
    <w:rPr>
      <w:noProof/>
      <w:position w:val="6"/>
      <w:sz w:val="14"/>
      <w:lang w:val="fr-FR"/>
    </w:rPr>
  </w:style>
  <w:style w:type="paragraph" w:customStyle="1" w:styleId="Tabletext9">
    <w:name w:val="Table text (9)"/>
    <w:basedOn w:val="a0"/>
    <w:rsid w:val="007A49BE"/>
    <w:pPr>
      <w:spacing w:before="60" w:after="60" w:line="210" w:lineRule="atLeast"/>
      <w:jc w:val="both"/>
    </w:pPr>
    <w:rPr>
      <w:rFonts w:ascii="Arial" w:eastAsia="MS Mincho" w:hAnsi="Arial" w:cs="Times New Roman"/>
      <w:sz w:val="18"/>
      <w:szCs w:val="20"/>
      <w:lang w:val="en-GB" w:eastAsia="ja-JP"/>
    </w:rPr>
  </w:style>
  <w:style w:type="paragraph" w:customStyle="1" w:styleId="a2">
    <w:name w:val="a2"/>
    <w:basedOn w:val="20"/>
    <w:next w:val="a0"/>
    <w:rsid w:val="007A49BE"/>
    <w:pPr>
      <w:keepNext/>
      <w:numPr>
        <w:ilvl w:val="1"/>
        <w:numId w:val="47"/>
      </w:numPr>
      <w:tabs>
        <w:tab w:val="left" w:pos="500"/>
        <w:tab w:val="left" w:pos="720"/>
      </w:tabs>
      <w:suppressAutoHyphens/>
      <w:spacing w:before="270" w:beforeAutospacing="0" w:after="240" w:afterAutospacing="0" w:line="270" w:lineRule="exact"/>
    </w:pPr>
    <w:rPr>
      <w:rFonts w:ascii="Arial" w:eastAsia="MS Mincho" w:hAnsi="Arial"/>
      <w:bCs w:val="0"/>
      <w:sz w:val="24"/>
      <w:szCs w:val="20"/>
      <w:lang w:val="en-GB" w:eastAsia="ja-JP"/>
    </w:rPr>
  </w:style>
  <w:style w:type="paragraph" w:customStyle="1" w:styleId="a3">
    <w:name w:val="a3"/>
    <w:basedOn w:val="3"/>
    <w:next w:val="a0"/>
    <w:rsid w:val="007A49BE"/>
    <w:pPr>
      <w:keepLines w:val="0"/>
      <w:numPr>
        <w:ilvl w:val="2"/>
        <w:numId w:val="47"/>
      </w:numPr>
      <w:tabs>
        <w:tab w:val="left" w:pos="640"/>
        <w:tab w:val="left" w:pos="880"/>
      </w:tabs>
      <w:suppressAutoHyphens/>
      <w:spacing w:before="60" w:after="240" w:line="250" w:lineRule="exact"/>
    </w:pPr>
    <w:rPr>
      <w:rFonts w:ascii="Arial" w:eastAsia="MS Mincho" w:hAnsi="Arial" w:cs="Times New Roman"/>
      <w:b/>
      <w:color w:val="auto"/>
      <w:sz w:val="22"/>
      <w:szCs w:val="20"/>
      <w:lang w:val="en-GB" w:eastAsia="ja-JP"/>
    </w:rPr>
  </w:style>
  <w:style w:type="paragraph" w:customStyle="1" w:styleId="a4">
    <w:name w:val="a4"/>
    <w:basedOn w:val="4"/>
    <w:next w:val="a0"/>
    <w:rsid w:val="007A49BE"/>
    <w:pPr>
      <w:keepLines w:val="0"/>
      <w:numPr>
        <w:ilvl w:val="3"/>
        <w:numId w:val="47"/>
      </w:numPr>
      <w:tabs>
        <w:tab w:val="left" w:pos="880"/>
      </w:tabs>
      <w:suppressAutoHyphens/>
      <w:spacing w:before="60" w:after="240" w:line="230" w:lineRule="exact"/>
    </w:pPr>
    <w:rPr>
      <w:rFonts w:ascii="Arial" w:eastAsia="MS Mincho" w:hAnsi="Arial" w:cs="Times New Roman"/>
      <w:b/>
      <w:i w:val="0"/>
      <w:iCs w:val="0"/>
      <w:color w:val="auto"/>
      <w:sz w:val="20"/>
      <w:szCs w:val="20"/>
      <w:lang w:val="en-GB" w:eastAsia="ja-JP"/>
    </w:rPr>
  </w:style>
  <w:style w:type="paragraph" w:customStyle="1" w:styleId="a5">
    <w:name w:val="a5"/>
    <w:basedOn w:val="5"/>
    <w:next w:val="a0"/>
    <w:rsid w:val="007A49BE"/>
    <w:pPr>
      <w:keepLines w:val="0"/>
      <w:numPr>
        <w:ilvl w:val="4"/>
        <w:numId w:val="47"/>
      </w:numPr>
      <w:tabs>
        <w:tab w:val="left" w:pos="1140"/>
        <w:tab w:val="left" w:pos="1360"/>
      </w:tabs>
      <w:suppressAutoHyphens/>
      <w:spacing w:before="60" w:after="240" w:line="230" w:lineRule="exact"/>
    </w:pPr>
    <w:rPr>
      <w:rFonts w:ascii="Arial" w:eastAsia="MS Mincho" w:hAnsi="Arial" w:cs="Times New Roman"/>
      <w:b/>
      <w:color w:val="auto"/>
      <w:sz w:val="20"/>
      <w:szCs w:val="20"/>
      <w:lang w:val="en-GB" w:eastAsia="ja-JP"/>
    </w:rPr>
  </w:style>
  <w:style w:type="paragraph" w:customStyle="1" w:styleId="a6">
    <w:name w:val="a6"/>
    <w:basedOn w:val="6"/>
    <w:next w:val="a0"/>
    <w:rsid w:val="007A49BE"/>
    <w:pPr>
      <w:keepLines w:val="0"/>
      <w:numPr>
        <w:ilvl w:val="5"/>
        <w:numId w:val="47"/>
      </w:numPr>
      <w:tabs>
        <w:tab w:val="left" w:pos="1140"/>
        <w:tab w:val="left" w:pos="1360"/>
      </w:tabs>
      <w:suppressAutoHyphens/>
      <w:spacing w:before="60" w:after="240" w:line="230" w:lineRule="exact"/>
    </w:pPr>
    <w:rPr>
      <w:rFonts w:ascii="Arial" w:eastAsia="MS Mincho" w:hAnsi="Arial" w:cs="Times New Roman"/>
      <w:b/>
      <w:i w:val="0"/>
      <w:iCs w:val="0"/>
      <w:color w:val="auto"/>
      <w:sz w:val="20"/>
      <w:szCs w:val="20"/>
      <w:lang w:val="en-GB" w:eastAsia="ja-JP"/>
    </w:rPr>
  </w:style>
  <w:style w:type="paragraph" w:customStyle="1" w:styleId="ANNEX">
    <w:name w:val="ANNEX"/>
    <w:basedOn w:val="a0"/>
    <w:next w:val="a0"/>
    <w:rsid w:val="007A49BE"/>
    <w:pPr>
      <w:keepNext/>
      <w:pageBreakBefore/>
      <w:numPr>
        <w:numId w:val="47"/>
      </w:numPr>
      <w:spacing w:after="760" w:line="310" w:lineRule="exact"/>
      <w:jc w:val="center"/>
      <w:outlineLvl w:val="0"/>
    </w:pPr>
    <w:rPr>
      <w:rFonts w:ascii="Arial" w:eastAsia="MS Mincho" w:hAnsi="Arial" w:cs="Times New Roman"/>
      <w:b/>
      <w:sz w:val="28"/>
      <w:szCs w:val="20"/>
      <w:lang w:val="en-GB" w:eastAsia="ja-JP"/>
    </w:rPr>
  </w:style>
  <w:style w:type="paragraph" w:customStyle="1" w:styleId="ListContinue1">
    <w:name w:val="List Continue 1"/>
    <w:basedOn w:val="a0"/>
    <w:link w:val="ListContinue1Char"/>
    <w:rsid w:val="007A49BE"/>
    <w:pPr>
      <w:spacing w:after="240" w:line="240" w:lineRule="atLeast"/>
      <w:ind w:left="403" w:hanging="403"/>
      <w:jc w:val="both"/>
    </w:pPr>
    <w:rPr>
      <w:rFonts w:ascii="Cambria" w:eastAsia="Calibri" w:hAnsi="Cambria" w:cs="Times New Roman"/>
      <w:lang w:val="fr-FR" w:eastAsia="en-US"/>
    </w:rPr>
  </w:style>
  <w:style w:type="character" w:customStyle="1" w:styleId="ListContinue1Char">
    <w:name w:val="List Continue 1 Char"/>
    <w:link w:val="ListContinue1"/>
    <w:rsid w:val="007A49BE"/>
    <w:rPr>
      <w:rFonts w:ascii="Cambria" w:eastAsia="Calibri" w:hAnsi="Cambria" w:cs="Times New Roman"/>
      <w:lang w:val="fr-FR" w:eastAsia="en-US"/>
    </w:rPr>
  </w:style>
  <w:style w:type="paragraph" w:customStyle="1" w:styleId="zzBiblio">
    <w:name w:val="zzBiblio"/>
    <w:basedOn w:val="a0"/>
    <w:next w:val="1"/>
    <w:rsid w:val="007A49BE"/>
    <w:pPr>
      <w:pageBreakBefore/>
      <w:spacing w:after="760" w:line="310" w:lineRule="exact"/>
      <w:jc w:val="center"/>
    </w:pPr>
    <w:rPr>
      <w:rFonts w:ascii="Arial" w:eastAsia="MS Mincho" w:hAnsi="Arial" w:cs="Times New Roman"/>
      <w:b/>
      <w:sz w:val="28"/>
      <w:szCs w:val="20"/>
      <w:lang w:val="en-GB" w:eastAsia="ja-JP"/>
    </w:rPr>
  </w:style>
  <w:style w:type="paragraph" w:customStyle="1" w:styleId="tekstob">
    <w:name w:val="tekstob"/>
    <w:basedOn w:val="a0"/>
    <w:uiPriority w:val="99"/>
    <w:rsid w:val="00A73CC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210">
    <w:name w:val="Основной текст (2)1"/>
    <w:basedOn w:val="a0"/>
    <w:link w:val="2a"/>
    <w:uiPriority w:val="99"/>
    <w:rsid w:val="00233E7B"/>
    <w:pPr>
      <w:widowControl w:val="0"/>
      <w:shd w:val="clear" w:color="auto" w:fill="FFFFFF"/>
      <w:spacing w:after="0" w:line="240" w:lineRule="atLeast"/>
    </w:pPr>
    <w:rPr>
      <w:rFonts w:ascii="Times New Roman" w:hAnsi="Times New Roman" w:cs="Times New Roman"/>
    </w:rPr>
  </w:style>
  <w:style w:type="character" w:customStyle="1" w:styleId="2a">
    <w:name w:val="Основной текст (2)_"/>
    <w:basedOn w:val="a1"/>
    <w:link w:val="210"/>
    <w:uiPriority w:val="99"/>
    <w:rsid w:val="00233E7B"/>
    <w:rPr>
      <w:rFonts w:ascii="Times New Roman" w:hAnsi="Times New Roman" w:cs="Times New Roman"/>
      <w:shd w:val="clear" w:color="auto" w:fill="FFFFFF"/>
    </w:rPr>
  </w:style>
  <w:style w:type="paragraph" w:styleId="HTML">
    <w:name w:val="HTML Preformatted"/>
    <w:basedOn w:val="a0"/>
    <w:link w:val="HTML0"/>
    <w:uiPriority w:val="99"/>
    <w:unhideWhenUsed/>
    <w:rsid w:val="003F51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1"/>
    <w:link w:val="HTML"/>
    <w:uiPriority w:val="99"/>
    <w:rsid w:val="003F5142"/>
    <w:rPr>
      <w:rFonts w:ascii="Courier New" w:eastAsia="Times New Roman" w:hAnsi="Courier New" w:cs="Courier New"/>
      <w:sz w:val="20"/>
      <w:szCs w:val="20"/>
    </w:rPr>
  </w:style>
  <w:style w:type="character" w:customStyle="1" w:styleId="Defterms">
    <w:name w:val="Defterms"/>
    <w:basedOn w:val="a1"/>
    <w:rsid w:val="007333A3"/>
    <w:rPr>
      <w:noProof w:val="0"/>
      <w:color w:val="auto"/>
      <w:lang w:val="fr-FR"/>
    </w:rPr>
  </w:style>
  <w:style w:type="character" w:customStyle="1" w:styleId="FontStyle908">
    <w:name w:val="Font Style908"/>
    <w:basedOn w:val="a1"/>
    <w:uiPriority w:val="99"/>
    <w:rsid w:val="006B34BA"/>
    <w:rPr>
      <w:rFonts w:ascii="Arial" w:hAnsi="Arial" w:cs="Arial"/>
      <w:color w:val="000000"/>
      <w:spacing w:val="10"/>
      <w:sz w:val="18"/>
      <w:szCs w:val="18"/>
    </w:rPr>
  </w:style>
  <w:style w:type="character" w:customStyle="1" w:styleId="FontStyle909">
    <w:name w:val="Font Style909"/>
    <w:basedOn w:val="a1"/>
    <w:uiPriority w:val="99"/>
    <w:rsid w:val="006B34BA"/>
    <w:rPr>
      <w:rFonts w:ascii="Arial" w:hAnsi="Arial" w:cs="Arial"/>
      <w:i/>
      <w:iCs/>
      <w:color w:val="000000"/>
      <w:sz w:val="18"/>
      <w:szCs w:val="18"/>
    </w:rPr>
  </w:style>
  <w:style w:type="character" w:customStyle="1" w:styleId="FontStyle769">
    <w:name w:val="Font Style769"/>
    <w:basedOn w:val="a1"/>
    <w:uiPriority w:val="99"/>
    <w:rsid w:val="00D75E8C"/>
    <w:rPr>
      <w:rFonts w:ascii="Arial" w:hAnsi="Arial" w:cs="Arial"/>
      <w:color w:val="000000"/>
      <w:sz w:val="14"/>
      <w:szCs w:val="14"/>
    </w:rPr>
  </w:style>
  <w:style w:type="character" w:customStyle="1" w:styleId="FontStyle907">
    <w:name w:val="Font Style907"/>
    <w:basedOn w:val="a1"/>
    <w:uiPriority w:val="99"/>
    <w:rsid w:val="00D75E8C"/>
    <w:rPr>
      <w:rFonts w:ascii="Arial" w:hAnsi="Arial" w:cs="Arial"/>
      <w:b/>
      <w:bCs/>
      <w:color w:val="000000"/>
      <w:sz w:val="18"/>
      <w:szCs w:val="18"/>
    </w:rPr>
  </w:style>
  <w:style w:type="paragraph" w:customStyle="1" w:styleId="Style157">
    <w:name w:val="Style157"/>
    <w:basedOn w:val="a0"/>
    <w:uiPriority w:val="99"/>
    <w:rsid w:val="00E76839"/>
    <w:pPr>
      <w:widowControl w:val="0"/>
      <w:autoSpaceDE w:val="0"/>
      <w:autoSpaceDN w:val="0"/>
      <w:adjustRightInd w:val="0"/>
      <w:spacing w:after="0" w:line="240" w:lineRule="auto"/>
    </w:pPr>
    <w:rPr>
      <w:rFonts w:ascii="Arial" w:eastAsia="Times New Roman" w:hAnsi="Arial" w:cs="Arial"/>
      <w:sz w:val="24"/>
      <w:szCs w:val="24"/>
    </w:rPr>
  </w:style>
  <w:style w:type="character" w:customStyle="1" w:styleId="FontStyle903">
    <w:name w:val="Font Style903"/>
    <w:basedOn w:val="a1"/>
    <w:uiPriority w:val="99"/>
    <w:rsid w:val="00E76839"/>
    <w:rPr>
      <w:rFonts w:ascii="Arial" w:hAnsi="Arial" w:cs="Arial"/>
      <w:b/>
      <w:bCs/>
      <w:color w:val="000000"/>
      <w:sz w:val="22"/>
      <w:szCs w:val="22"/>
    </w:rPr>
  </w:style>
  <w:style w:type="paragraph" w:customStyle="1" w:styleId="Style160">
    <w:name w:val="Style160"/>
    <w:basedOn w:val="a0"/>
    <w:uiPriority w:val="99"/>
    <w:rsid w:val="00E76839"/>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Style161">
    <w:name w:val="Style161"/>
    <w:basedOn w:val="a0"/>
    <w:uiPriority w:val="99"/>
    <w:rsid w:val="00E76839"/>
    <w:pPr>
      <w:widowControl w:val="0"/>
      <w:autoSpaceDE w:val="0"/>
      <w:autoSpaceDN w:val="0"/>
      <w:adjustRightInd w:val="0"/>
      <w:spacing w:after="0" w:line="240" w:lineRule="auto"/>
    </w:pPr>
    <w:rPr>
      <w:rFonts w:ascii="Arial" w:eastAsia="Times New Roman" w:hAnsi="Arial" w:cs="Arial"/>
      <w:sz w:val="24"/>
      <w:szCs w:val="24"/>
    </w:rPr>
  </w:style>
  <w:style w:type="character" w:customStyle="1" w:styleId="FontStyle791">
    <w:name w:val="Font Style791"/>
    <w:basedOn w:val="a1"/>
    <w:uiPriority w:val="99"/>
    <w:rsid w:val="00E76839"/>
    <w:rPr>
      <w:rFonts w:ascii="Arial" w:hAnsi="Arial" w:cs="Arial"/>
      <w:b/>
      <w:bCs/>
      <w:color w:val="000000"/>
      <w:sz w:val="14"/>
      <w:szCs w:val="14"/>
    </w:rPr>
  </w:style>
  <w:style w:type="paragraph" w:customStyle="1" w:styleId="Style202">
    <w:name w:val="Style202"/>
    <w:basedOn w:val="a0"/>
    <w:uiPriority w:val="99"/>
    <w:rsid w:val="00E76839"/>
    <w:pPr>
      <w:widowControl w:val="0"/>
      <w:autoSpaceDE w:val="0"/>
      <w:autoSpaceDN w:val="0"/>
      <w:adjustRightInd w:val="0"/>
      <w:spacing w:after="0" w:line="240" w:lineRule="auto"/>
    </w:pPr>
    <w:rPr>
      <w:rFonts w:ascii="Arial" w:eastAsia="Times New Roman" w:hAnsi="Arial"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782670">
      <w:bodyDiv w:val="1"/>
      <w:marLeft w:val="0"/>
      <w:marRight w:val="0"/>
      <w:marTop w:val="0"/>
      <w:marBottom w:val="0"/>
      <w:divBdr>
        <w:top w:val="none" w:sz="0" w:space="0" w:color="auto"/>
        <w:left w:val="none" w:sz="0" w:space="0" w:color="auto"/>
        <w:bottom w:val="none" w:sz="0" w:space="0" w:color="auto"/>
        <w:right w:val="none" w:sz="0" w:space="0" w:color="auto"/>
      </w:divBdr>
    </w:div>
    <w:div w:id="103959477">
      <w:bodyDiv w:val="1"/>
      <w:marLeft w:val="0"/>
      <w:marRight w:val="0"/>
      <w:marTop w:val="0"/>
      <w:marBottom w:val="0"/>
      <w:divBdr>
        <w:top w:val="none" w:sz="0" w:space="0" w:color="auto"/>
        <w:left w:val="none" w:sz="0" w:space="0" w:color="auto"/>
        <w:bottom w:val="none" w:sz="0" w:space="0" w:color="auto"/>
        <w:right w:val="none" w:sz="0" w:space="0" w:color="auto"/>
      </w:divBdr>
    </w:div>
    <w:div w:id="325548338">
      <w:bodyDiv w:val="1"/>
      <w:marLeft w:val="0"/>
      <w:marRight w:val="0"/>
      <w:marTop w:val="0"/>
      <w:marBottom w:val="0"/>
      <w:divBdr>
        <w:top w:val="none" w:sz="0" w:space="0" w:color="auto"/>
        <w:left w:val="none" w:sz="0" w:space="0" w:color="auto"/>
        <w:bottom w:val="none" w:sz="0" w:space="0" w:color="auto"/>
        <w:right w:val="none" w:sz="0" w:space="0" w:color="auto"/>
      </w:divBdr>
    </w:div>
    <w:div w:id="397477564">
      <w:bodyDiv w:val="1"/>
      <w:marLeft w:val="0"/>
      <w:marRight w:val="0"/>
      <w:marTop w:val="0"/>
      <w:marBottom w:val="0"/>
      <w:divBdr>
        <w:top w:val="none" w:sz="0" w:space="0" w:color="auto"/>
        <w:left w:val="none" w:sz="0" w:space="0" w:color="auto"/>
        <w:bottom w:val="none" w:sz="0" w:space="0" w:color="auto"/>
        <w:right w:val="none" w:sz="0" w:space="0" w:color="auto"/>
      </w:divBdr>
    </w:div>
    <w:div w:id="406457842">
      <w:bodyDiv w:val="1"/>
      <w:marLeft w:val="0"/>
      <w:marRight w:val="0"/>
      <w:marTop w:val="0"/>
      <w:marBottom w:val="0"/>
      <w:divBdr>
        <w:top w:val="none" w:sz="0" w:space="0" w:color="auto"/>
        <w:left w:val="none" w:sz="0" w:space="0" w:color="auto"/>
        <w:bottom w:val="none" w:sz="0" w:space="0" w:color="auto"/>
        <w:right w:val="none" w:sz="0" w:space="0" w:color="auto"/>
      </w:divBdr>
    </w:div>
    <w:div w:id="426584378">
      <w:bodyDiv w:val="1"/>
      <w:marLeft w:val="0"/>
      <w:marRight w:val="0"/>
      <w:marTop w:val="0"/>
      <w:marBottom w:val="0"/>
      <w:divBdr>
        <w:top w:val="none" w:sz="0" w:space="0" w:color="auto"/>
        <w:left w:val="none" w:sz="0" w:space="0" w:color="auto"/>
        <w:bottom w:val="none" w:sz="0" w:space="0" w:color="auto"/>
        <w:right w:val="none" w:sz="0" w:space="0" w:color="auto"/>
      </w:divBdr>
    </w:div>
    <w:div w:id="474643982">
      <w:bodyDiv w:val="1"/>
      <w:marLeft w:val="0"/>
      <w:marRight w:val="0"/>
      <w:marTop w:val="0"/>
      <w:marBottom w:val="0"/>
      <w:divBdr>
        <w:top w:val="none" w:sz="0" w:space="0" w:color="auto"/>
        <w:left w:val="none" w:sz="0" w:space="0" w:color="auto"/>
        <w:bottom w:val="none" w:sz="0" w:space="0" w:color="auto"/>
        <w:right w:val="none" w:sz="0" w:space="0" w:color="auto"/>
      </w:divBdr>
    </w:div>
    <w:div w:id="478771273">
      <w:bodyDiv w:val="1"/>
      <w:marLeft w:val="0"/>
      <w:marRight w:val="0"/>
      <w:marTop w:val="0"/>
      <w:marBottom w:val="0"/>
      <w:divBdr>
        <w:top w:val="none" w:sz="0" w:space="0" w:color="auto"/>
        <w:left w:val="none" w:sz="0" w:space="0" w:color="auto"/>
        <w:bottom w:val="none" w:sz="0" w:space="0" w:color="auto"/>
        <w:right w:val="none" w:sz="0" w:space="0" w:color="auto"/>
      </w:divBdr>
    </w:div>
    <w:div w:id="561646048">
      <w:bodyDiv w:val="1"/>
      <w:marLeft w:val="0"/>
      <w:marRight w:val="0"/>
      <w:marTop w:val="0"/>
      <w:marBottom w:val="0"/>
      <w:divBdr>
        <w:top w:val="none" w:sz="0" w:space="0" w:color="auto"/>
        <w:left w:val="none" w:sz="0" w:space="0" w:color="auto"/>
        <w:bottom w:val="none" w:sz="0" w:space="0" w:color="auto"/>
        <w:right w:val="none" w:sz="0" w:space="0" w:color="auto"/>
      </w:divBdr>
    </w:div>
    <w:div w:id="587924800">
      <w:bodyDiv w:val="1"/>
      <w:marLeft w:val="0"/>
      <w:marRight w:val="0"/>
      <w:marTop w:val="0"/>
      <w:marBottom w:val="0"/>
      <w:divBdr>
        <w:top w:val="none" w:sz="0" w:space="0" w:color="auto"/>
        <w:left w:val="none" w:sz="0" w:space="0" w:color="auto"/>
        <w:bottom w:val="none" w:sz="0" w:space="0" w:color="auto"/>
        <w:right w:val="none" w:sz="0" w:space="0" w:color="auto"/>
      </w:divBdr>
    </w:div>
    <w:div w:id="765082392">
      <w:bodyDiv w:val="1"/>
      <w:marLeft w:val="0"/>
      <w:marRight w:val="0"/>
      <w:marTop w:val="0"/>
      <w:marBottom w:val="0"/>
      <w:divBdr>
        <w:top w:val="none" w:sz="0" w:space="0" w:color="auto"/>
        <w:left w:val="none" w:sz="0" w:space="0" w:color="auto"/>
        <w:bottom w:val="none" w:sz="0" w:space="0" w:color="auto"/>
        <w:right w:val="none" w:sz="0" w:space="0" w:color="auto"/>
      </w:divBdr>
    </w:div>
    <w:div w:id="765885351">
      <w:bodyDiv w:val="1"/>
      <w:marLeft w:val="0"/>
      <w:marRight w:val="0"/>
      <w:marTop w:val="0"/>
      <w:marBottom w:val="0"/>
      <w:divBdr>
        <w:top w:val="none" w:sz="0" w:space="0" w:color="auto"/>
        <w:left w:val="none" w:sz="0" w:space="0" w:color="auto"/>
        <w:bottom w:val="none" w:sz="0" w:space="0" w:color="auto"/>
        <w:right w:val="none" w:sz="0" w:space="0" w:color="auto"/>
      </w:divBdr>
    </w:div>
    <w:div w:id="828325903">
      <w:bodyDiv w:val="1"/>
      <w:marLeft w:val="0"/>
      <w:marRight w:val="0"/>
      <w:marTop w:val="0"/>
      <w:marBottom w:val="0"/>
      <w:divBdr>
        <w:top w:val="none" w:sz="0" w:space="0" w:color="auto"/>
        <w:left w:val="none" w:sz="0" w:space="0" w:color="auto"/>
        <w:bottom w:val="none" w:sz="0" w:space="0" w:color="auto"/>
        <w:right w:val="none" w:sz="0" w:space="0" w:color="auto"/>
      </w:divBdr>
    </w:div>
    <w:div w:id="914779622">
      <w:bodyDiv w:val="1"/>
      <w:marLeft w:val="0"/>
      <w:marRight w:val="0"/>
      <w:marTop w:val="0"/>
      <w:marBottom w:val="0"/>
      <w:divBdr>
        <w:top w:val="none" w:sz="0" w:space="0" w:color="auto"/>
        <w:left w:val="none" w:sz="0" w:space="0" w:color="auto"/>
        <w:bottom w:val="none" w:sz="0" w:space="0" w:color="auto"/>
        <w:right w:val="none" w:sz="0" w:space="0" w:color="auto"/>
      </w:divBdr>
    </w:div>
    <w:div w:id="954672411">
      <w:bodyDiv w:val="1"/>
      <w:marLeft w:val="0"/>
      <w:marRight w:val="0"/>
      <w:marTop w:val="0"/>
      <w:marBottom w:val="0"/>
      <w:divBdr>
        <w:top w:val="none" w:sz="0" w:space="0" w:color="auto"/>
        <w:left w:val="none" w:sz="0" w:space="0" w:color="auto"/>
        <w:bottom w:val="none" w:sz="0" w:space="0" w:color="auto"/>
        <w:right w:val="none" w:sz="0" w:space="0" w:color="auto"/>
      </w:divBdr>
    </w:div>
    <w:div w:id="975379891">
      <w:bodyDiv w:val="1"/>
      <w:marLeft w:val="0"/>
      <w:marRight w:val="0"/>
      <w:marTop w:val="0"/>
      <w:marBottom w:val="0"/>
      <w:divBdr>
        <w:top w:val="none" w:sz="0" w:space="0" w:color="auto"/>
        <w:left w:val="none" w:sz="0" w:space="0" w:color="auto"/>
        <w:bottom w:val="none" w:sz="0" w:space="0" w:color="auto"/>
        <w:right w:val="none" w:sz="0" w:space="0" w:color="auto"/>
      </w:divBdr>
    </w:div>
    <w:div w:id="1037124994">
      <w:bodyDiv w:val="1"/>
      <w:marLeft w:val="0"/>
      <w:marRight w:val="0"/>
      <w:marTop w:val="0"/>
      <w:marBottom w:val="0"/>
      <w:divBdr>
        <w:top w:val="none" w:sz="0" w:space="0" w:color="auto"/>
        <w:left w:val="none" w:sz="0" w:space="0" w:color="auto"/>
        <w:bottom w:val="none" w:sz="0" w:space="0" w:color="auto"/>
        <w:right w:val="none" w:sz="0" w:space="0" w:color="auto"/>
      </w:divBdr>
    </w:div>
    <w:div w:id="1125732643">
      <w:bodyDiv w:val="1"/>
      <w:marLeft w:val="0"/>
      <w:marRight w:val="0"/>
      <w:marTop w:val="0"/>
      <w:marBottom w:val="0"/>
      <w:divBdr>
        <w:top w:val="none" w:sz="0" w:space="0" w:color="auto"/>
        <w:left w:val="none" w:sz="0" w:space="0" w:color="auto"/>
        <w:bottom w:val="none" w:sz="0" w:space="0" w:color="auto"/>
        <w:right w:val="none" w:sz="0" w:space="0" w:color="auto"/>
      </w:divBdr>
    </w:div>
    <w:div w:id="1268738172">
      <w:bodyDiv w:val="1"/>
      <w:marLeft w:val="0"/>
      <w:marRight w:val="0"/>
      <w:marTop w:val="0"/>
      <w:marBottom w:val="0"/>
      <w:divBdr>
        <w:top w:val="none" w:sz="0" w:space="0" w:color="auto"/>
        <w:left w:val="none" w:sz="0" w:space="0" w:color="auto"/>
        <w:bottom w:val="none" w:sz="0" w:space="0" w:color="auto"/>
        <w:right w:val="none" w:sz="0" w:space="0" w:color="auto"/>
      </w:divBdr>
    </w:div>
    <w:div w:id="1276448158">
      <w:bodyDiv w:val="1"/>
      <w:marLeft w:val="0"/>
      <w:marRight w:val="0"/>
      <w:marTop w:val="0"/>
      <w:marBottom w:val="0"/>
      <w:divBdr>
        <w:top w:val="none" w:sz="0" w:space="0" w:color="auto"/>
        <w:left w:val="none" w:sz="0" w:space="0" w:color="auto"/>
        <w:bottom w:val="none" w:sz="0" w:space="0" w:color="auto"/>
        <w:right w:val="none" w:sz="0" w:space="0" w:color="auto"/>
      </w:divBdr>
    </w:div>
    <w:div w:id="1366561136">
      <w:bodyDiv w:val="1"/>
      <w:marLeft w:val="0"/>
      <w:marRight w:val="0"/>
      <w:marTop w:val="0"/>
      <w:marBottom w:val="0"/>
      <w:divBdr>
        <w:top w:val="none" w:sz="0" w:space="0" w:color="auto"/>
        <w:left w:val="none" w:sz="0" w:space="0" w:color="auto"/>
        <w:bottom w:val="none" w:sz="0" w:space="0" w:color="auto"/>
        <w:right w:val="none" w:sz="0" w:space="0" w:color="auto"/>
      </w:divBdr>
    </w:div>
    <w:div w:id="1570531708">
      <w:bodyDiv w:val="1"/>
      <w:marLeft w:val="0"/>
      <w:marRight w:val="0"/>
      <w:marTop w:val="0"/>
      <w:marBottom w:val="0"/>
      <w:divBdr>
        <w:top w:val="none" w:sz="0" w:space="0" w:color="auto"/>
        <w:left w:val="none" w:sz="0" w:space="0" w:color="auto"/>
        <w:bottom w:val="none" w:sz="0" w:space="0" w:color="auto"/>
        <w:right w:val="none" w:sz="0" w:space="0" w:color="auto"/>
      </w:divBdr>
    </w:div>
    <w:div w:id="1616404620">
      <w:bodyDiv w:val="1"/>
      <w:marLeft w:val="0"/>
      <w:marRight w:val="0"/>
      <w:marTop w:val="0"/>
      <w:marBottom w:val="0"/>
      <w:divBdr>
        <w:top w:val="none" w:sz="0" w:space="0" w:color="auto"/>
        <w:left w:val="none" w:sz="0" w:space="0" w:color="auto"/>
        <w:bottom w:val="none" w:sz="0" w:space="0" w:color="auto"/>
        <w:right w:val="none" w:sz="0" w:space="0" w:color="auto"/>
      </w:divBdr>
    </w:div>
    <w:div w:id="1681463936">
      <w:bodyDiv w:val="1"/>
      <w:marLeft w:val="0"/>
      <w:marRight w:val="0"/>
      <w:marTop w:val="0"/>
      <w:marBottom w:val="0"/>
      <w:divBdr>
        <w:top w:val="none" w:sz="0" w:space="0" w:color="auto"/>
        <w:left w:val="none" w:sz="0" w:space="0" w:color="auto"/>
        <w:bottom w:val="none" w:sz="0" w:space="0" w:color="auto"/>
        <w:right w:val="none" w:sz="0" w:space="0" w:color="auto"/>
      </w:divBdr>
    </w:div>
    <w:div w:id="1728262649">
      <w:bodyDiv w:val="1"/>
      <w:marLeft w:val="0"/>
      <w:marRight w:val="0"/>
      <w:marTop w:val="0"/>
      <w:marBottom w:val="0"/>
      <w:divBdr>
        <w:top w:val="none" w:sz="0" w:space="0" w:color="auto"/>
        <w:left w:val="none" w:sz="0" w:space="0" w:color="auto"/>
        <w:bottom w:val="none" w:sz="0" w:space="0" w:color="auto"/>
        <w:right w:val="none" w:sz="0" w:space="0" w:color="auto"/>
      </w:divBdr>
    </w:div>
    <w:div w:id="1752584129">
      <w:bodyDiv w:val="1"/>
      <w:marLeft w:val="0"/>
      <w:marRight w:val="0"/>
      <w:marTop w:val="0"/>
      <w:marBottom w:val="0"/>
      <w:divBdr>
        <w:top w:val="none" w:sz="0" w:space="0" w:color="auto"/>
        <w:left w:val="none" w:sz="0" w:space="0" w:color="auto"/>
        <w:bottom w:val="none" w:sz="0" w:space="0" w:color="auto"/>
        <w:right w:val="none" w:sz="0" w:space="0" w:color="auto"/>
      </w:divBdr>
    </w:div>
    <w:div w:id="1764720151">
      <w:bodyDiv w:val="1"/>
      <w:marLeft w:val="0"/>
      <w:marRight w:val="0"/>
      <w:marTop w:val="0"/>
      <w:marBottom w:val="0"/>
      <w:divBdr>
        <w:top w:val="none" w:sz="0" w:space="0" w:color="auto"/>
        <w:left w:val="none" w:sz="0" w:space="0" w:color="auto"/>
        <w:bottom w:val="none" w:sz="0" w:space="0" w:color="auto"/>
        <w:right w:val="none" w:sz="0" w:space="0" w:color="auto"/>
      </w:divBdr>
    </w:div>
    <w:div w:id="1865554258">
      <w:bodyDiv w:val="1"/>
      <w:marLeft w:val="0"/>
      <w:marRight w:val="0"/>
      <w:marTop w:val="0"/>
      <w:marBottom w:val="0"/>
      <w:divBdr>
        <w:top w:val="none" w:sz="0" w:space="0" w:color="auto"/>
        <w:left w:val="none" w:sz="0" w:space="0" w:color="auto"/>
        <w:bottom w:val="none" w:sz="0" w:space="0" w:color="auto"/>
        <w:right w:val="none" w:sz="0" w:space="0" w:color="auto"/>
      </w:divBdr>
    </w:div>
    <w:div w:id="1963874813">
      <w:bodyDiv w:val="1"/>
      <w:marLeft w:val="0"/>
      <w:marRight w:val="0"/>
      <w:marTop w:val="0"/>
      <w:marBottom w:val="0"/>
      <w:divBdr>
        <w:top w:val="none" w:sz="0" w:space="0" w:color="auto"/>
        <w:left w:val="none" w:sz="0" w:space="0" w:color="auto"/>
        <w:bottom w:val="none" w:sz="0" w:space="0" w:color="auto"/>
        <w:right w:val="none" w:sz="0" w:space="0" w:color="auto"/>
      </w:divBdr>
    </w:div>
    <w:div w:id="1967004844">
      <w:bodyDiv w:val="1"/>
      <w:marLeft w:val="0"/>
      <w:marRight w:val="0"/>
      <w:marTop w:val="0"/>
      <w:marBottom w:val="0"/>
      <w:divBdr>
        <w:top w:val="none" w:sz="0" w:space="0" w:color="auto"/>
        <w:left w:val="none" w:sz="0" w:space="0" w:color="auto"/>
        <w:bottom w:val="none" w:sz="0" w:space="0" w:color="auto"/>
        <w:right w:val="none" w:sz="0" w:space="0" w:color="auto"/>
      </w:divBdr>
    </w:div>
    <w:div w:id="2003460706">
      <w:bodyDiv w:val="1"/>
      <w:marLeft w:val="0"/>
      <w:marRight w:val="0"/>
      <w:marTop w:val="0"/>
      <w:marBottom w:val="0"/>
      <w:divBdr>
        <w:top w:val="none" w:sz="0" w:space="0" w:color="auto"/>
        <w:left w:val="none" w:sz="0" w:space="0" w:color="auto"/>
        <w:bottom w:val="none" w:sz="0" w:space="0" w:color="auto"/>
        <w:right w:val="none" w:sz="0" w:space="0" w:color="auto"/>
      </w:divBdr>
    </w:div>
    <w:div w:id="2005694917">
      <w:bodyDiv w:val="1"/>
      <w:marLeft w:val="0"/>
      <w:marRight w:val="0"/>
      <w:marTop w:val="0"/>
      <w:marBottom w:val="0"/>
      <w:divBdr>
        <w:top w:val="none" w:sz="0" w:space="0" w:color="auto"/>
        <w:left w:val="none" w:sz="0" w:space="0" w:color="auto"/>
        <w:bottom w:val="none" w:sz="0" w:space="0" w:color="auto"/>
        <w:right w:val="none" w:sz="0" w:space="0" w:color="auto"/>
      </w:divBdr>
    </w:div>
    <w:div w:id="2067952685">
      <w:bodyDiv w:val="1"/>
      <w:marLeft w:val="0"/>
      <w:marRight w:val="0"/>
      <w:marTop w:val="0"/>
      <w:marBottom w:val="0"/>
      <w:divBdr>
        <w:top w:val="none" w:sz="0" w:space="0" w:color="auto"/>
        <w:left w:val="none" w:sz="0" w:space="0" w:color="auto"/>
        <w:bottom w:val="none" w:sz="0" w:space="0" w:color="auto"/>
        <w:right w:val="none" w:sz="0" w:space="0" w:color="auto"/>
      </w:divBdr>
    </w:div>
    <w:div w:id="2072536226">
      <w:bodyDiv w:val="1"/>
      <w:marLeft w:val="0"/>
      <w:marRight w:val="0"/>
      <w:marTop w:val="0"/>
      <w:marBottom w:val="0"/>
      <w:divBdr>
        <w:top w:val="none" w:sz="0" w:space="0" w:color="auto"/>
        <w:left w:val="none" w:sz="0" w:space="0" w:color="auto"/>
        <w:bottom w:val="none" w:sz="0" w:space="0" w:color="auto"/>
        <w:right w:val="none" w:sz="0" w:space="0" w:color="auto"/>
      </w:divBdr>
    </w:div>
    <w:div w:id="2092893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2.png"/><Relationship Id="rId26" Type="http://schemas.openxmlformats.org/officeDocument/2006/relationships/image" Target="media/image10.png"/><Relationship Id="rId39" Type="http://schemas.openxmlformats.org/officeDocument/2006/relationships/image" Target="media/image19.png"/><Relationship Id="rId21" Type="http://schemas.openxmlformats.org/officeDocument/2006/relationships/image" Target="media/image5.png"/><Relationship Id="rId34" Type="http://schemas.openxmlformats.org/officeDocument/2006/relationships/image" Target="media/image14.png"/><Relationship Id="rId42" Type="http://schemas.openxmlformats.org/officeDocument/2006/relationships/hyperlink" Target="http://press.anu.edu.au/node/393/download" TargetMode="External"/><Relationship Id="rId47" Type="http://schemas.openxmlformats.org/officeDocument/2006/relationships/hyperlink" Target="http://www.isaca.org/Journal/archives/2012/Volume-6/Pages/Using-Scenario-Analysis-for-Managing-Technology-Risk.aspx" TargetMode="External"/><Relationship Id="rId50" Type="http://schemas.openxmlformats.org/officeDocument/2006/relationships/hyperlink" Target="http://www.continuitycentral.com/feature0338.htm" TargetMode="External"/><Relationship Id="rId55" Type="http://schemas.openxmlformats.org/officeDocument/2006/relationships/hyperlink" Target="http://www.oecd.org/officialdocuments/publicdisplaydocumentpdf/?cote=NEA/CSNI/R(2015)1&amp;docLanguage=En" TargetMode="External"/><Relationship Id="rId63" Type="http://schemas.openxmlformats.org/officeDocument/2006/relationships/hyperlink" Target="http://www.rail-reg.gov.uk/upload/pdf/rr073.pdf" TargetMode="External"/><Relationship Id="rId68" Type="http://schemas.openxmlformats.org/officeDocument/2006/relationships/hyperlink" Target="http://www.public.asu.edu/~kirkwood/DAStuff/decisiontrees/" TargetMode="External"/><Relationship Id="rId76" Type="http://schemas.openxmlformats.org/officeDocument/2006/relationships/footer" Target="footer4.xml"/><Relationship Id="rId84" Type="http://schemas.microsoft.com/office/2011/relationships/commentsExtended" Target="commentsExtended.xml"/><Relationship Id="rId7" Type="http://schemas.openxmlformats.org/officeDocument/2006/relationships/footnotes" Target="footnotes.xml"/><Relationship Id="rId71" Type="http://schemas.openxmlformats.org/officeDocument/2006/relationships/hyperlink" Target="http://www.orstw.org.tw/ijor/vol10no2/ijor_vol10_no2_p56_p66.pdf" TargetMode="External"/><Relationship Id="rId2" Type="http://schemas.openxmlformats.org/officeDocument/2006/relationships/numbering" Target="numbering.xml"/><Relationship Id="rId16" Type="http://schemas.openxmlformats.org/officeDocument/2006/relationships/footer" Target="footer2.xml"/><Relationship Id="rId29" Type="http://schemas.openxmlformats.org/officeDocument/2006/relationships/oleObject" Target="embeddings/oleObject2.bin"/><Relationship Id="rId11" Type="http://schemas.openxmlformats.org/officeDocument/2006/relationships/hyperlink" Target="https://www.iso.org/obp/ui/%23iso:std:iso:guide:73:ed-1:v1:en:term:3.6.1.4" TargetMode="External"/><Relationship Id="rId24" Type="http://schemas.openxmlformats.org/officeDocument/2006/relationships/image" Target="media/image8.png"/><Relationship Id="rId32" Type="http://schemas.openxmlformats.org/officeDocument/2006/relationships/hyperlink" Target="http://people.stern.nyu.edu/adamodar/pdfiles/papers/VAR.pdf" TargetMode="External"/><Relationship Id="rId37" Type="http://schemas.openxmlformats.org/officeDocument/2006/relationships/image" Target="media/image17.png"/><Relationship Id="rId40" Type="http://schemas.openxmlformats.org/officeDocument/2006/relationships/header" Target="header3.xml"/><Relationship Id="rId45" Type="http://schemas.openxmlformats.org/officeDocument/2006/relationships/hyperlink" Target="https://works.bepress.com/matherly/6/download/" TargetMode="External"/><Relationship Id="rId53" Type="http://schemas.openxmlformats.org/officeDocument/2006/relationships/hyperlink" Target="https://dspace.lboro.ac.uk/dspace-jspui/bitstream/2134/695/1/01-22.pdf" TargetMode="External"/><Relationship Id="rId58" Type="http://schemas.openxmlformats.org/officeDocument/2006/relationships/hyperlink" Target="https://www.cnil.fr/en/privacy-impact-assessment-pia" TargetMode="External"/><Relationship Id="rId66" Type="http://schemas.openxmlformats.org/officeDocument/2006/relationships/hyperlink" Target="https://www1.bournemouth.ac.uk/sites/default/files/asset/document/Mon%205.1%20Khojasteh%20Pejman%20Risk.pdf" TargetMode="External"/><Relationship Id="rId74" Type="http://schemas.openxmlformats.org/officeDocument/2006/relationships/header" Target="header5.xml"/><Relationship Id="rId5" Type="http://schemas.openxmlformats.org/officeDocument/2006/relationships/settings" Target="settings.xml"/><Relationship Id="rId61" Type="http://schemas.openxmlformats.org/officeDocument/2006/relationships/hyperlink" Target="http://people.stern.nyu.edu/adamodar/pdfiles/papers/VAR.pdf" TargetMode="External"/><Relationship Id="rId10" Type="http://schemas.openxmlformats.org/officeDocument/2006/relationships/hyperlink" Target="http://www.iso.org/obp" TargetMode="External"/><Relationship Id="rId19" Type="http://schemas.openxmlformats.org/officeDocument/2006/relationships/image" Target="media/image3.png"/><Relationship Id="rId31" Type="http://schemas.openxmlformats.org/officeDocument/2006/relationships/hyperlink" Target="http://people.stern.nyu.edu/adamodar/pdfiles/papers/VAR.pdf" TargetMode="External"/><Relationship Id="rId44" Type="http://schemas.openxmlformats.org/officeDocument/2006/relationships/hyperlink" Target="https://ctb.ku.edu/en/table-of-contents/assessment/assessing-community-needs-and-resources/conduct-surveys/main" TargetMode="External"/><Relationship Id="rId52" Type="http://schemas.openxmlformats.org/officeDocument/2006/relationships/hyperlink" Target="https://www.norsys.com/tutorials/netica/secA/tut_A1.htm" TargetMode="External"/><Relationship Id="rId60" Type="http://schemas.openxmlformats.org/officeDocument/2006/relationships/hyperlink" Target="https://www.epa.gov/sites/production/files/2014-11/documents/eco_risk_assessment1998.pdf" TargetMode="External"/><Relationship Id="rId65" Type="http://schemas.openxmlformats.org/officeDocument/2006/relationships/hyperlink" Target="http://www.uphs.upenn.edu/gme/pdfs/Pareto%20Chart.pdf" TargetMode="External"/><Relationship Id="rId73" Type="http://schemas.openxmlformats.org/officeDocument/2006/relationships/header" Target="header4.xml"/><Relationship Id="rId78"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www.electropedia.org/" TargetMode="External"/><Relationship Id="rId14" Type="http://schemas.openxmlformats.org/officeDocument/2006/relationships/header" Target="header2.xml"/><Relationship Id="rId22" Type="http://schemas.openxmlformats.org/officeDocument/2006/relationships/image" Target="media/image6.png"/><Relationship Id="rId27" Type="http://schemas.openxmlformats.org/officeDocument/2006/relationships/oleObject" Target="embeddings/oleObject1.bin"/><Relationship Id="rId30" Type="http://schemas.openxmlformats.org/officeDocument/2006/relationships/image" Target="media/image12.png"/><Relationship Id="rId35" Type="http://schemas.openxmlformats.org/officeDocument/2006/relationships/image" Target="media/image15.png"/><Relationship Id="rId43" Type="http://schemas.openxmlformats.org/officeDocument/2006/relationships/hyperlink" Target="http://www.rand.org/content/dam/rand/pubs/technical_reports/2009/RAND_TR718.pdf" TargetMode="External"/><Relationship Id="rId48" Type="http://schemas.openxmlformats.org/officeDocument/2006/relationships/hyperlink" Target="http://www.isaca.org/Journal/archives/2012/Volume-6/Pages/Using-Scenario-Analysis-for-Managing-Technology-Risk.aspx" TargetMode="External"/><Relationship Id="rId56" Type="http://schemas.openxmlformats.org/officeDocument/2006/relationships/hyperlink" Target="https://studylib.net/doc/8176892/markov-processes-in-management-science" TargetMode="External"/><Relationship Id="rId64" Type="http://schemas.openxmlformats.org/officeDocument/2006/relationships/hyperlink" Target="http://www.excel-easy.com/examples/pareto-chart.html" TargetMode="External"/><Relationship Id="rId69" Type="http://schemas.openxmlformats.org/officeDocument/2006/relationships/hyperlink" Target="https://www.gov.uk/government/publications/multi-criteria-analysis-manual-for-making-government-policy" TargetMode="External"/><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http://www.fao.org/docrep/W8088E/w8088e05.htm" TargetMode="External"/><Relationship Id="rId72" Type="http://schemas.openxmlformats.org/officeDocument/2006/relationships/hyperlink" Target="http://www.atlantis-press.com/php/download_paper.php?id=11718" TargetMode="External"/><Relationship Id="rId85" Type="http://schemas.microsoft.com/office/2011/relationships/people" Target="people.xml"/><Relationship Id="rId3" Type="http://schemas.openxmlformats.org/officeDocument/2006/relationships/styles" Target="styles.xml"/><Relationship Id="rId12" Type="http://schemas.openxmlformats.org/officeDocument/2006/relationships/hyperlink" Target="https://www.iso.org/obp/ui/%23iso:std:iso:guide:73:ed-1:v1:en:term:3.6.1.5" TargetMode="External"/><Relationship Id="rId17" Type="http://schemas.openxmlformats.org/officeDocument/2006/relationships/image" Target="media/image1.png"/><Relationship Id="rId25" Type="http://schemas.openxmlformats.org/officeDocument/2006/relationships/image" Target="media/image9.png"/><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hyperlink" Target="http://www.free-management-ebooks.com/dldebk/dlst-pestle.htm" TargetMode="External"/><Relationship Id="rId59" Type="http://schemas.openxmlformats.org/officeDocument/2006/relationships/hyperlink" Target="http://www.inchem.org/documents/harmproj/harmproj/harmproj8.pdf" TargetMode="External"/><Relationship Id="rId67" Type="http://schemas.openxmlformats.org/officeDocument/2006/relationships/hyperlink" Target="http://pdf.usaid.gov/pdf_docs/pnaec758.pdf" TargetMode="External"/><Relationship Id="rId20" Type="http://schemas.openxmlformats.org/officeDocument/2006/relationships/image" Target="media/image4.png"/><Relationship Id="rId41" Type="http://schemas.openxmlformats.org/officeDocument/2006/relationships/hyperlink" Target="http://docs.lib.purdue.edu/cgi/viewcontent.cgi?article=1093&amp;context=jps" TargetMode="External"/><Relationship Id="rId54" Type="http://schemas.openxmlformats.org/officeDocument/2006/relationships/hyperlink" Target="http://www.hse.gov.uk/research/rrpdf/rr679.pdf" TargetMode="External"/><Relationship Id="rId62" Type="http://schemas.openxmlformats.org/officeDocument/2006/relationships/hyperlink" Target="http://webarchive.nationalarchives.gov.uk/20101111125221/" TargetMode="External"/><Relationship Id="rId70" Type="http://schemas.openxmlformats.org/officeDocument/2006/relationships/hyperlink" Target="http://www.isahp.org/uploads/47.pdf" TargetMode="External"/><Relationship Id="rId75"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7.png"/><Relationship Id="rId28" Type="http://schemas.openxmlformats.org/officeDocument/2006/relationships/image" Target="media/image11.png"/><Relationship Id="rId36" Type="http://schemas.openxmlformats.org/officeDocument/2006/relationships/image" Target="media/image16.png"/><Relationship Id="rId49" Type="http://schemas.openxmlformats.org/officeDocument/2006/relationships/hyperlink" Target="http://risktecsolutions.co.uk/media/43525/bow-tie%20lessons%20learned%20-%20aiche.pdf" TargetMode="External"/><Relationship Id="rId57" Type="http://schemas.openxmlformats.org/officeDocument/2006/relationships/hyperlink" Target="https://ico.org.uk/media/about-the-ico/consultations/2052/draft-conducting-privacy-impact-assessments-code-of-practice.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8FE49C-73AB-4089-AA0C-5B580F1699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3357</TotalTime>
  <Pages>1</Pages>
  <Words>51730</Words>
  <Characters>294864</Characters>
  <Application>Microsoft Office Word</Application>
  <DocSecurity>0</DocSecurity>
  <Lines>2457</Lines>
  <Paragraphs>691</Paragraphs>
  <ScaleCrop>false</ScaleCrop>
  <HeadingPairs>
    <vt:vector size="4" baseType="variant">
      <vt:variant>
        <vt:lpstr>Название</vt:lpstr>
      </vt:variant>
      <vt:variant>
        <vt:i4>1</vt:i4>
      </vt:variant>
      <vt:variant>
        <vt:lpstr>Titel</vt:lpstr>
      </vt:variant>
      <vt:variant>
        <vt:i4>1</vt:i4>
      </vt:variant>
    </vt:vector>
  </HeadingPairs>
  <TitlesOfParts>
    <vt:vector size="2" baseType="lpstr">
      <vt:lpstr/>
      <vt:lpstr/>
    </vt:vector>
  </TitlesOfParts>
  <Company>Microsoft</Company>
  <LinksUpToDate>false</LinksUpToDate>
  <CharactersWithSpaces>345903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365</cp:revision>
  <cp:lastPrinted>2014-10-26T16:50:00Z</cp:lastPrinted>
  <dcterms:created xsi:type="dcterms:W3CDTF">2015-09-03T07:27:00Z</dcterms:created>
  <dcterms:modified xsi:type="dcterms:W3CDTF">2020-03-11T06:24:00Z</dcterms:modified>
</cp:coreProperties>
</file>